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42" w:rsidRPr="001465DB" w:rsidRDefault="006742F3" w:rsidP="00611E7B">
      <w:pPr>
        <w:pStyle w:val="1"/>
        <w:tabs>
          <w:tab w:val="left" w:pos="1134"/>
          <w:tab w:val="left" w:pos="1276"/>
        </w:tabs>
        <w:spacing w:line="360" w:lineRule="auto"/>
        <w:jc w:val="both"/>
        <w:rPr>
          <w:color w:val="333333"/>
          <w:spacing w:val="40"/>
          <w:sz w:val="24"/>
          <w:szCs w:val="24"/>
        </w:rPr>
      </w:pPr>
      <w:r w:rsidRPr="001465DB">
        <w:rPr>
          <w:noProof/>
          <w:color w:val="333333"/>
          <w:spacing w:val="40"/>
          <w:sz w:val="24"/>
          <w:szCs w:val="24"/>
        </w:rPr>
        <w:drawing>
          <wp:anchor distT="0" distB="0" distL="114300" distR="114300" simplePos="0" relativeHeight="251657216" behindDoc="0" locked="0" layoutInCell="1" allowOverlap="1">
            <wp:simplePos x="0" y="0"/>
            <wp:positionH relativeFrom="column">
              <wp:posOffset>-190500</wp:posOffset>
            </wp:positionH>
            <wp:positionV relativeFrom="paragraph">
              <wp:posOffset>66675</wp:posOffset>
            </wp:positionV>
            <wp:extent cx="533400" cy="762000"/>
            <wp:effectExtent l="0" t="0" r="0" b="0"/>
            <wp:wrapSquare wrapText="bothSides"/>
            <wp:docPr id="2" name="Картина 2"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642" w:rsidRPr="001465DB">
        <w:rPr>
          <w:color w:val="333333"/>
          <w:spacing w:val="40"/>
          <w:sz w:val="24"/>
          <w:szCs w:val="24"/>
        </w:rPr>
        <w:t>РЕПУБЛИКА БЪЛГАРИЯ</w:t>
      </w:r>
    </w:p>
    <w:p w:rsidR="00AE4642" w:rsidRPr="001465DB" w:rsidRDefault="00AE4642" w:rsidP="00611E7B">
      <w:pPr>
        <w:pStyle w:val="1"/>
        <w:tabs>
          <w:tab w:val="left" w:pos="1134"/>
          <w:tab w:val="left" w:pos="1276"/>
        </w:tabs>
        <w:spacing w:line="360" w:lineRule="auto"/>
        <w:jc w:val="both"/>
        <w:rPr>
          <w:color w:val="333333"/>
          <w:spacing w:val="40"/>
          <w:sz w:val="24"/>
          <w:szCs w:val="24"/>
        </w:rPr>
      </w:pPr>
      <w:r w:rsidRPr="001465DB">
        <w:rPr>
          <w:color w:val="333333"/>
          <w:spacing w:val="40"/>
          <w:sz w:val="24"/>
          <w:szCs w:val="24"/>
        </w:rPr>
        <w:t>М</w:t>
      </w:r>
      <w:r w:rsidR="004707FD" w:rsidRPr="001465DB">
        <w:rPr>
          <w:color w:val="333333"/>
          <w:spacing w:val="40"/>
          <w:sz w:val="24"/>
          <w:szCs w:val="24"/>
        </w:rPr>
        <w:t>ИНИСТЕРСТВО НА ОКОЛНАТА СРЕДА И ВОДИТЕ</w:t>
      </w:r>
    </w:p>
    <w:p w:rsidR="00AE4642" w:rsidRPr="001465DB" w:rsidRDefault="00AE4642" w:rsidP="00C32A07">
      <w:pPr>
        <w:tabs>
          <w:tab w:val="left" w:pos="1134"/>
          <w:tab w:val="left" w:pos="1276"/>
        </w:tabs>
        <w:spacing w:line="360" w:lineRule="auto"/>
        <w:ind w:left="720"/>
        <w:rPr>
          <w:sz w:val="24"/>
          <w:szCs w:val="24"/>
          <w:lang w:val="bg-BG"/>
        </w:rPr>
      </w:pPr>
      <w:r w:rsidRPr="001465DB">
        <w:rPr>
          <w:b/>
          <w:color w:val="333333"/>
          <w:sz w:val="24"/>
          <w:szCs w:val="24"/>
          <w:lang w:val="bg-BG"/>
        </w:rPr>
        <w:t>РЕГИОНАЛНА ИНСПЕК</w:t>
      </w:r>
      <w:r w:rsidR="00C32A07" w:rsidRPr="001465DB">
        <w:rPr>
          <w:b/>
          <w:color w:val="333333"/>
          <w:sz w:val="24"/>
          <w:szCs w:val="24"/>
          <w:lang w:val="bg-BG"/>
        </w:rPr>
        <w:t xml:space="preserve">ЦИЯ ПО ОКОЛНАТА СРЕДА И ВОДИТЕ </w:t>
      </w:r>
      <w:r w:rsidR="004707FD" w:rsidRPr="001465DB">
        <w:rPr>
          <w:b/>
          <w:color w:val="333333"/>
          <w:sz w:val="24"/>
          <w:szCs w:val="24"/>
          <w:lang w:val="bg-BG"/>
        </w:rPr>
        <w:t xml:space="preserve">- </w:t>
      </w:r>
      <w:r w:rsidR="008E0812">
        <w:rPr>
          <w:b/>
          <w:color w:val="333333"/>
          <w:sz w:val="24"/>
          <w:szCs w:val="24"/>
          <w:lang w:val="en-US"/>
        </w:rPr>
        <w:t xml:space="preserve">  </w:t>
      </w:r>
      <w:r w:rsidR="00666219" w:rsidRPr="001465DB">
        <w:rPr>
          <w:b/>
          <w:color w:val="333333"/>
          <w:sz w:val="24"/>
          <w:szCs w:val="24"/>
          <w:lang w:val="bg-BG"/>
        </w:rPr>
        <w:t>ПАЗАРДЖИК</w:t>
      </w:r>
    </w:p>
    <w:p w:rsidR="00AE4642" w:rsidRPr="001465DB" w:rsidRDefault="00AE4642" w:rsidP="00611E7B">
      <w:pPr>
        <w:tabs>
          <w:tab w:val="left" w:pos="1134"/>
        </w:tabs>
        <w:ind w:left="720"/>
        <w:jc w:val="center"/>
        <w:rPr>
          <w:b/>
          <w:sz w:val="24"/>
          <w:szCs w:val="24"/>
          <w:lang w:val="bg-BG"/>
        </w:rPr>
      </w:pPr>
    </w:p>
    <w:p w:rsidR="00AE4642" w:rsidRPr="001465DB" w:rsidRDefault="00AE4642" w:rsidP="00611E7B">
      <w:pPr>
        <w:pStyle w:val="a3"/>
        <w:tabs>
          <w:tab w:val="left" w:pos="1134"/>
        </w:tabs>
        <w:ind w:left="720"/>
        <w:jc w:val="both"/>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1465DB" w:rsidRDefault="00AE4642" w:rsidP="00611E7B">
      <w:pPr>
        <w:pStyle w:val="a3"/>
        <w:tabs>
          <w:tab w:val="left" w:pos="1134"/>
        </w:tabs>
        <w:ind w:left="720"/>
        <w:rPr>
          <w:sz w:val="24"/>
          <w:szCs w:val="24"/>
        </w:rPr>
      </w:pPr>
    </w:p>
    <w:p w:rsidR="00AE4642" w:rsidRPr="008E0812" w:rsidRDefault="00AE4642" w:rsidP="00611E7B">
      <w:pPr>
        <w:pStyle w:val="a3"/>
        <w:tabs>
          <w:tab w:val="left" w:pos="1134"/>
        </w:tabs>
        <w:ind w:left="720"/>
        <w:rPr>
          <w:szCs w:val="32"/>
        </w:rPr>
      </w:pPr>
    </w:p>
    <w:p w:rsidR="00AE4642" w:rsidRPr="008E0812" w:rsidRDefault="00AE4642" w:rsidP="00611E7B">
      <w:pPr>
        <w:pStyle w:val="a3"/>
        <w:tabs>
          <w:tab w:val="left" w:pos="1134"/>
        </w:tabs>
        <w:ind w:left="720"/>
        <w:rPr>
          <w:szCs w:val="32"/>
        </w:rPr>
      </w:pPr>
    </w:p>
    <w:p w:rsidR="00AE4642" w:rsidRPr="008E0812" w:rsidRDefault="00AE4642" w:rsidP="00611E7B">
      <w:pPr>
        <w:tabs>
          <w:tab w:val="left" w:pos="1134"/>
        </w:tabs>
        <w:ind w:left="720"/>
        <w:jc w:val="both"/>
        <w:rPr>
          <w:b/>
          <w:sz w:val="32"/>
          <w:szCs w:val="32"/>
          <w:lang w:val="bg-BG"/>
        </w:rPr>
      </w:pPr>
    </w:p>
    <w:p w:rsidR="00AE4642" w:rsidRPr="008E0812" w:rsidRDefault="00AE4642" w:rsidP="00611E7B">
      <w:pPr>
        <w:tabs>
          <w:tab w:val="left" w:pos="1134"/>
        </w:tabs>
        <w:ind w:left="720"/>
        <w:jc w:val="both"/>
        <w:rPr>
          <w:b/>
          <w:sz w:val="32"/>
          <w:szCs w:val="32"/>
          <w:lang w:val="bg-BG"/>
        </w:rPr>
      </w:pPr>
    </w:p>
    <w:p w:rsidR="00AE4642" w:rsidRPr="008E0812" w:rsidRDefault="00AE4642" w:rsidP="00611E7B">
      <w:pPr>
        <w:tabs>
          <w:tab w:val="left" w:pos="1134"/>
        </w:tabs>
        <w:ind w:left="720"/>
        <w:jc w:val="both"/>
        <w:rPr>
          <w:b/>
          <w:sz w:val="32"/>
          <w:szCs w:val="32"/>
          <w:lang w:val="bg-BG"/>
        </w:rPr>
      </w:pPr>
    </w:p>
    <w:p w:rsidR="00AE4642" w:rsidRPr="008E0812" w:rsidRDefault="00076832" w:rsidP="003B3639">
      <w:pPr>
        <w:tabs>
          <w:tab w:val="left" w:pos="1134"/>
        </w:tabs>
        <w:jc w:val="center"/>
        <w:rPr>
          <w:b/>
          <w:sz w:val="32"/>
          <w:szCs w:val="32"/>
          <w:lang w:val="bg-BG"/>
        </w:rPr>
      </w:pPr>
      <w:r w:rsidRPr="008E0812">
        <w:rPr>
          <w:b/>
          <w:sz w:val="32"/>
          <w:szCs w:val="32"/>
          <w:lang w:val="bg-BG"/>
        </w:rPr>
        <w:t xml:space="preserve">Г О Д И Ш Е Н </w:t>
      </w:r>
      <w:r w:rsidR="004707FD" w:rsidRPr="008E0812">
        <w:rPr>
          <w:b/>
          <w:sz w:val="32"/>
          <w:szCs w:val="32"/>
          <w:lang w:val="bg-BG"/>
        </w:rPr>
        <w:t xml:space="preserve">  </w:t>
      </w:r>
      <w:r w:rsidR="00AE4642" w:rsidRPr="008E0812">
        <w:rPr>
          <w:b/>
          <w:sz w:val="32"/>
          <w:szCs w:val="32"/>
          <w:lang w:val="bg-BG"/>
        </w:rPr>
        <w:t>О Т Ч Е Т</w:t>
      </w:r>
    </w:p>
    <w:p w:rsidR="003B3639" w:rsidRPr="008E0812" w:rsidRDefault="003B3639" w:rsidP="003B3639">
      <w:pPr>
        <w:tabs>
          <w:tab w:val="left" w:pos="1134"/>
        </w:tabs>
        <w:ind w:left="720"/>
        <w:jc w:val="center"/>
        <w:rPr>
          <w:b/>
          <w:sz w:val="32"/>
          <w:szCs w:val="32"/>
          <w:lang w:val="bg-BG"/>
        </w:rPr>
      </w:pPr>
    </w:p>
    <w:p w:rsidR="000E6D8B" w:rsidRPr="008E0812" w:rsidRDefault="003B3639" w:rsidP="003B3639">
      <w:pPr>
        <w:tabs>
          <w:tab w:val="left" w:pos="1134"/>
        </w:tabs>
        <w:jc w:val="center"/>
        <w:rPr>
          <w:b/>
          <w:sz w:val="32"/>
          <w:szCs w:val="32"/>
          <w:lang w:val="bg-BG"/>
        </w:rPr>
      </w:pPr>
      <w:r w:rsidRPr="008E0812">
        <w:rPr>
          <w:b/>
          <w:sz w:val="32"/>
          <w:szCs w:val="32"/>
          <w:lang w:val="bg-BG"/>
        </w:rPr>
        <w:t>за дейността на РИОСВ</w:t>
      </w:r>
      <w:r w:rsidRPr="008E0812">
        <w:rPr>
          <w:b/>
          <w:sz w:val="32"/>
          <w:szCs w:val="32"/>
          <w:lang w:val="ru-RU"/>
        </w:rPr>
        <w:t xml:space="preserve"> - </w:t>
      </w:r>
      <w:r w:rsidRPr="008E0812">
        <w:rPr>
          <w:b/>
          <w:sz w:val="32"/>
          <w:szCs w:val="32"/>
          <w:lang w:val="bg-BG"/>
        </w:rPr>
        <w:t>Пазарджик</w:t>
      </w:r>
    </w:p>
    <w:p w:rsidR="00AE4642" w:rsidRPr="008E0812" w:rsidRDefault="001C08B0" w:rsidP="003B3639">
      <w:pPr>
        <w:tabs>
          <w:tab w:val="left" w:pos="1134"/>
        </w:tabs>
        <w:jc w:val="center"/>
        <w:rPr>
          <w:b/>
          <w:sz w:val="32"/>
          <w:szCs w:val="32"/>
          <w:lang w:val="bg-BG"/>
        </w:rPr>
      </w:pPr>
      <w:r w:rsidRPr="008E0812">
        <w:rPr>
          <w:b/>
          <w:sz w:val="32"/>
          <w:szCs w:val="32"/>
          <w:lang w:val="bg-BG"/>
        </w:rPr>
        <w:t>з</w:t>
      </w:r>
      <w:r w:rsidR="004707FD" w:rsidRPr="008E0812">
        <w:rPr>
          <w:b/>
          <w:sz w:val="32"/>
          <w:szCs w:val="32"/>
          <w:lang w:val="en-US"/>
        </w:rPr>
        <w:t>а</w:t>
      </w:r>
      <w:r w:rsidRPr="008E0812">
        <w:rPr>
          <w:b/>
          <w:sz w:val="32"/>
          <w:szCs w:val="32"/>
          <w:lang w:val="bg-BG"/>
        </w:rPr>
        <w:t xml:space="preserve"> 20</w:t>
      </w:r>
      <w:r w:rsidR="00360095" w:rsidRPr="008E0812">
        <w:rPr>
          <w:b/>
          <w:sz w:val="32"/>
          <w:szCs w:val="32"/>
          <w:lang w:val="en-US"/>
        </w:rPr>
        <w:t>2</w:t>
      </w:r>
      <w:r w:rsidR="007B4F6B" w:rsidRPr="008E0812">
        <w:rPr>
          <w:b/>
          <w:sz w:val="32"/>
          <w:szCs w:val="32"/>
          <w:lang w:val="en-US"/>
        </w:rPr>
        <w:t>5</w:t>
      </w:r>
      <w:r w:rsidR="00AE4642" w:rsidRPr="008E0812">
        <w:rPr>
          <w:b/>
          <w:sz w:val="32"/>
          <w:szCs w:val="32"/>
          <w:lang w:val="bg-BG"/>
        </w:rPr>
        <w:t xml:space="preserve"> г.</w:t>
      </w:r>
    </w:p>
    <w:p w:rsidR="00AE4642" w:rsidRPr="008E0812" w:rsidRDefault="00AE4642" w:rsidP="00611E7B">
      <w:pPr>
        <w:tabs>
          <w:tab w:val="left" w:pos="1134"/>
        </w:tabs>
        <w:ind w:left="720"/>
        <w:jc w:val="center"/>
        <w:rPr>
          <w:sz w:val="32"/>
          <w:szCs w:val="32"/>
          <w:lang w:val="bg-BG"/>
        </w:rPr>
      </w:pPr>
    </w:p>
    <w:p w:rsidR="00AE4642" w:rsidRPr="008E0812" w:rsidRDefault="00AE4642" w:rsidP="00611E7B">
      <w:pPr>
        <w:tabs>
          <w:tab w:val="left" w:pos="1134"/>
        </w:tabs>
        <w:ind w:left="720"/>
        <w:jc w:val="center"/>
        <w:rPr>
          <w:sz w:val="32"/>
          <w:szCs w:val="32"/>
          <w:lang w:val="bg-BG"/>
        </w:rPr>
      </w:pPr>
      <w:r w:rsidRPr="008E0812">
        <w:rPr>
          <w:sz w:val="32"/>
          <w:szCs w:val="32"/>
          <w:lang w:val="bg-BG"/>
        </w:rPr>
        <w:tab/>
      </w:r>
      <w:r w:rsidRPr="008E0812">
        <w:rPr>
          <w:sz w:val="32"/>
          <w:szCs w:val="32"/>
          <w:lang w:val="bg-BG"/>
        </w:rPr>
        <w:tab/>
      </w:r>
      <w:r w:rsidRPr="008E0812">
        <w:rPr>
          <w:sz w:val="32"/>
          <w:szCs w:val="32"/>
          <w:lang w:val="bg-BG"/>
        </w:rPr>
        <w:tab/>
      </w:r>
      <w:r w:rsidRPr="008E0812">
        <w:rPr>
          <w:sz w:val="32"/>
          <w:szCs w:val="32"/>
          <w:lang w:val="bg-BG"/>
        </w:rPr>
        <w:tab/>
      </w:r>
    </w:p>
    <w:p w:rsidR="00AE4642" w:rsidRPr="001465DB" w:rsidRDefault="00AE4642" w:rsidP="00611E7B">
      <w:pPr>
        <w:tabs>
          <w:tab w:val="left" w:pos="1134"/>
        </w:tabs>
        <w:ind w:left="720"/>
        <w:jc w:val="center"/>
        <w:rPr>
          <w:sz w:val="24"/>
          <w:szCs w:val="24"/>
          <w:lang w:val="bg-BG"/>
        </w:rPr>
      </w:pPr>
    </w:p>
    <w:p w:rsidR="00AE4642" w:rsidRPr="001465DB" w:rsidRDefault="00AE4642" w:rsidP="00611E7B">
      <w:pPr>
        <w:tabs>
          <w:tab w:val="left" w:pos="1134"/>
        </w:tabs>
        <w:ind w:left="720"/>
        <w:jc w:val="center"/>
        <w:rPr>
          <w:sz w:val="24"/>
          <w:szCs w:val="24"/>
          <w:lang w:val="bg-BG"/>
        </w:rPr>
      </w:pPr>
    </w:p>
    <w:p w:rsidR="00AE4642" w:rsidRPr="001465DB" w:rsidRDefault="00AE4642" w:rsidP="00611E7B">
      <w:pPr>
        <w:tabs>
          <w:tab w:val="left" w:pos="1134"/>
        </w:tabs>
        <w:ind w:left="720"/>
        <w:jc w:val="center"/>
        <w:rPr>
          <w:sz w:val="24"/>
          <w:szCs w:val="24"/>
          <w:lang w:val="bg-BG"/>
        </w:rPr>
      </w:pPr>
    </w:p>
    <w:p w:rsidR="00AE4642" w:rsidRPr="001465DB" w:rsidRDefault="00AE4642" w:rsidP="00611E7B">
      <w:pPr>
        <w:tabs>
          <w:tab w:val="left" w:pos="1134"/>
        </w:tabs>
        <w:ind w:left="720"/>
        <w:jc w:val="center"/>
        <w:rPr>
          <w:sz w:val="24"/>
          <w:szCs w:val="24"/>
          <w:lang w:val="bg-BG"/>
        </w:rPr>
      </w:pPr>
    </w:p>
    <w:p w:rsidR="00AE4642" w:rsidRPr="001465DB" w:rsidRDefault="00AE4642" w:rsidP="00611E7B">
      <w:pPr>
        <w:tabs>
          <w:tab w:val="left" w:pos="1134"/>
        </w:tabs>
        <w:ind w:left="720"/>
        <w:jc w:val="center"/>
        <w:rPr>
          <w:sz w:val="24"/>
          <w:szCs w:val="24"/>
          <w:lang w:val="bg-BG"/>
        </w:rPr>
      </w:pPr>
    </w:p>
    <w:p w:rsidR="00AE4642" w:rsidRPr="001465DB" w:rsidRDefault="00AE4642" w:rsidP="00611E7B">
      <w:pPr>
        <w:tabs>
          <w:tab w:val="left" w:pos="1134"/>
        </w:tabs>
        <w:ind w:left="720"/>
        <w:jc w:val="both"/>
        <w:rPr>
          <w:sz w:val="24"/>
          <w:szCs w:val="24"/>
          <w:lang w:val="bg-BG"/>
        </w:rPr>
      </w:pPr>
    </w:p>
    <w:p w:rsidR="00AE4642" w:rsidRPr="001465DB" w:rsidRDefault="00AE4642" w:rsidP="00611E7B">
      <w:pPr>
        <w:tabs>
          <w:tab w:val="left" w:pos="1134"/>
        </w:tabs>
        <w:ind w:left="720"/>
        <w:jc w:val="both"/>
        <w:rPr>
          <w:sz w:val="24"/>
          <w:szCs w:val="24"/>
          <w:lang w:val="bg-BG"/>
        </w:rPr>
      </w:pPr>
    </w:p>
    <w:p w:rsidR="00AE4642" w:rsidRPr="001465DB" w:rsidRDefault="00AE4642" w:rsidP="00611E7B">
      <w:pPr>
        <w:tabs>
          <w:tab w:val="left" w:pos="1134"/>
        </w:tabs>
        <w:ind w:left="720"/>
        <w:jc w:val="both"/>
        <w:rPr>
          <w:sz w:val="24"/>
          <w:szCs w:val="24"/>
          <w:lang w:val="bg-BG"/>
        </w:rPr>
      </w:pPr>
    </w:p>
    <w:p w:rsidR="000E6D8B" w:rsidRPr="001465DB" w:rsidRDefault="000E6D8B" w:rsidP="003B3639">
      <w:pPr>
        <w:tabs>
          <w:tab w:val="left" w:pos="1134"/>
        </w:tabs>
        <w:jc w:val="both"/>
        <w:rPr>
          <w:sz w:val="24"/>
          <w:szCs w:val="24"/>
          <w:lang w:val="bg-BG"/>
        </w:rPr>
      </w:pPr>
    </w:p>
    <w:p w:rsidR="000E6D8B" w:rsidRPr="001465DB" w:rsidRDefault="000E6D8B" w:rsidP="00611E7B">
      <w:pPr>
        <w:tabs>
          <w:tab w:val="left" w:pos="1134"/>
        </w:tabs>
        <w:ind w:left="720"/>
        <w:jc w:val="both"/>
        <w:rPr>
          <w:sz w:val="24"/>
          <w:szCs w:val="24"/>
          <w:lang w:val="bg-BG"/>
        </w:rPr>
      </w:pPr>
    </w:p>
    <w:p w:rsidR="000E6D8B" w:rsidRPr="001465DB" w:rsidRDefault="00C16CE2" w:rsidP="000E6D8B">
      <w:pPr>
        <w:tabs>
          <w:tab w:val="left" w:pos="1134"/>
        </w:tabs>
        <w:spacing w:line="300" w:lineRule="atLeast"/>
        <w:jc w:val="both"/>
        <w:rPr>
          <w:sz w:val="24"/>
          <w:szCs w:val="24"/>
          <w:lang w:val="bg-BG"/>
        </w:rPr>
      </w:pPr>
      <w:bookmarkStart w:id="0" w:name="_GoBack"/>
      <w:r>
        <w:rPr>
          <w:rFonts w:ascii="Arial" w:hAnsi="Arial"/>
          <w:b/>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Ред за подпис на Microsoft Office..." style="width:192pt;height:96pt">
            <v:imagedata r:id="rId9" o:title=""/>
            <o:lock v:ext="edit" ungrouping="t" rotation="t" cropping="t" verticies="t" text="t" grouping="t"/>
            <o:signatureline v:ext="edit" id="{FF844E85-3E85-41A7-BC6A-3DCD5F157EFA}" provid="{00000000-0000-0000-0000-000000000000}" o:suggestedsigner="Костадин Гешев" o:suggestedsigner2="Директор на РИОСВ - Пазарджик" issignatureline="t"/>
          </v:shape>
        </w:pict>
      </w:r>
      <w:bookmarkEnd w:id="0"/>
    </w:p>
    <w:p w:rsidR="000D07BA" w:rsidRPr="001465DB" w:rsidRDefault="000D07BA" w:rsidP="00611E7B">
      <w:pPr>
        <w:tabs>
          <w:tab w:val="left" w:pos="1134"/>
        </w:tabs>
        <w:ind w:left="720"/>
        <w:jc w:val="both"/>
        <w:rPr>
          <w:b/>
          <w:sz w:val="24"/>
          <w:szCs w:val="24"/>
          <w:u w:val="single"/>
          <w:lang w:val="bg-BG"/>
        </w:rPr>
      </w:pPr>
    </w:p>
    <w:p w:rsidR="003B3639" w:rsidRPr="001465DB" w:rsidRDefault="003B3639" w:rsidP="00611E7B">
      <w:pPr>
        <w:tabs>
          <w:tab w:val="left" w:pos="1134"/>
        </w:tabs>
        <w:ind w:left="720"/>
        <w:jc w:val="both"/>
        <w:rPr>
          <w:b/>
          <w:sz w:val="24"/>
          <w:szCs w:val="24"/>
          <w:u w:val="single"/>
          <w:lang w:val="bg-BG"/>
        </w:rPr>
      </w:pPr>
    </w:p>
    <w:p w:rsidR="003B3639" w:rsidRPr="001465DB" w:rsidRDefault="003B3639" w:rsidP="00611E7B">
      <w:pPr>
        <w:tabs>
          <w:tab w:val="left" w:pos="1134"/>
        </w:tabs>
        <w:ind w:left="720"/>
        <w:jc w:val="both"/>
        <w:rPr>
          <w:b/>
          <w:sz w:val="24"/>
          <w:szCs w:val="24"/>
          <w:u w:val="single"/>
          <w:lang w:val="bg-BG"/>
        </w:rPr>
      </w:pPr>
    </w:p>
    <w:p w:rsidR="003B3639" w:rsidRPr="001465DB" w:rsidRDefault="003B3639" w:rsidP="00611E7B">
      <w:pPr>
        <w:tabs>
          <w:tab w:val="left" w:pos="1134"/>
        </w:tabs>
        <w:ind w:left="720"/>
        <w:jc w:val="both"/>
        <w:rPr>
          <w:b/>
          <w:sz w:val="24"/>
          <w:szCs w:val="24"/>
          <w:u w:val="single"/>
          <w:lang w:val="bg-BG"/>
        </w:rPr>
      </w:pPr>
    </w:p>
    <w:p w:rsidR="000E6D8B" w:rsidRPr="001465DB" w:rsidRDefault="00BB3A4B" w:rsidP="000E6D8B">
      <w:pPr>
        <w:tabs>
          <w:tab w:val="left" w:pos="1134"/>
        </w:tabs>
        <w:ind w:firstLine="709"/>
        <w:jc w:val="center"/>
        <w:rPr>
          <w:b/>
          <w:sz w:val="24"/>
          <w:szCs w:val="24"/>
          <w:lang w:val="ru-RU"/>
        </w:rPr>
      </w:pPr>
      <w:r w:rsidRPr="001465DB">
        <w:rPr>
          <w:b/>
          <w:sz w:val="24"/>
          <w:szCs w:val="24"/>
          <w:lang w:val="bg-BG"/>
        </w:rPr>
        <w:t>ф</w:t>
      </w:r>
      <w:r w:rsidR="000E6D8B" w:rsidRPr="001465DB">
        <w:rPr>
          <w:b/>
          <w:sz w:val="24"/>
          <w:szCs w:val="24"/>
          <w:lang w:val="bg-BG"/>
        </w:rPr>
        <w:t>евру</w:t>
      </w:r>
      <w:r w:rsidRPr="001465DB">
        <w:rPr>
          <w:b/>
          <w:sz w:val="24"/>
          <w:szCs w:val="24"/>
          <w:lang w:val="bg-BG"/>
        </w:rPr>
        <w:t>ари</w:t>
      </w:r>
      <w:r w:rsidR="001C08B0" w:rsidRPr="001465DB">
        <w:rPr>
          <w:b/>
          <w:sz w:val="24"/>
          <w:szCs w:val="24"/>
          <w:lang w:val="bg-BG"/>
        </w:rPr>
        <w:t xml:space="preserve"> 202</w:t>
      </w:r>
      <w:r w:rsidR="000A3F5F">
        <w:rPr>
          <w:b/>
          <w:sz w:val="24"/>
          <w:szCs w:val="24"/>
          <w:lang w:val="en-US"/>
        </w:rPr>
        <w:t>6</w:t>
      </w:r>
      <w:r w:rsidR="000E6D8B" w:rsidRPr="001465DB">
        <w:rPr>
          <w:b/>
          <w:sz w:val="24"/>
          <w:szCs w:val="24"/>
          <w:lang w:val="bg-BG"/>
        </w:rPr>
        <w:t xml:space="preserve"> г.</w:t>
      </w:r>
    </w:p>
    <w:p w:rsidR="00927FA9" w:rsidRPr="001465DB" w:rsidRDefault="00927FA9" w:rsidP="00927FA9">
      <w:pPr>
        <w:jc w:val="both"/>
        <w:rPr>
          <w:b/>
          <w:sz w:val="24"/>
          <w:szCs w:val="24"/>
          <w:lang w:val="bg-BG"/>
        </w:rPr>
      </w:pPr>
    </w:p>
    <w:p w:rsidR="00282A6D" w:rsidRPr="001465DB" w:rsidRDefault="00282A6D" w:rsidP="00927FA9">
      <w:pPr>
        <w:jc w:val="both"/>
        <w:rPr>
          <w:b/>
          <w:sz w:val="24"/>
          <w:szCs w:val="24"/>
          <w:lang w:val="bg-BG"/>
        </w:rPr>
      </w:pPr>
    </w:p>
    <w:p w:rsidR="00927FA9" w:rsidRPr="001465DB" w:rsidRDefault="00B205BE" w:rsidP="00927FA9">
      <w:pPr>
        <w:jc w:val="both"/>
        <w:rPr>
          <w:b/>
          <w:sz w:val="24"/>
          <w:szCs w:val="24"/>
          <w:lang w:val="bg-BG"/>
        </w:rPr>
      </w:pPr>
      <w:r>
        <w:rPr>
          <w:b/>
          <w:sz w:val="24"/>
          <w:szCs w:val="24"/>
          <w:lang w:val="en-US"/>
        </w:rPr>
        <w:t xml:space="preserve">            </w:t>
      </w:r>
      <w:r w:rsidR="00927FA9" w:rsidRPr="001465DB">
        <w:rPr>
          <w:b/>
          <w:sz w:val="24"/>
          <w:szCs w:val="24"/>
          <w:lang w:val="bg-BG"/>
        </w:rPr>
        <w:t>СЪДЪРЖАНИЕ</w:t>
      </w:r>
    </w:p>
    <w:p w:rsidR="00927FA9" w:rsidRPr="001465DB" w:rsidRDefault="00927FA9" w:rsidP="00927FA9">
      <w:pPr>
        <w:tabs>
          <w:tab w:val="left" w:pos="8460"/>
          <w:tab w:val="left" w:pos="8820"/>
        </w:tabs>
        <w:rPr>
          <w:b/>
          <w:sz w:val="24"/>
          <w:szCs w:val="24"/>
          <w:lang w:val="ru-RU"/>
        </w:rPr>
      </w:pPr>
      <w:r w:rsidRPr="001465DB">
        <w:rPr>
          <w:sz w:val="24"/>
          <w:szCs w:val="24"/>
          <w:lang w:val="ru-RU"/>
        </w:rPr>
        <w:tab/>
      </w:r>
      <w:r w:rsidRPr="001465DB">
        <w:rPr>
          <w:sz w:val="24"/>
          <w:szCs w:val="24"/>
          <w:lang w:val="ru-RU"/>
        </w:rPr>
        <w:tab/>
      </w:r>
      <w:r w:rsidRPr="001465DB">
        <w:rPr>
          <w:b/>
          <w:sz w:val="24"/>
          <w:szCs w:val="24"/>
          <w:lang w:val="ru-RU"/>
        </w:rPr>
        <w:t>Стр.</w:t>
      </w:r>
    </w:p>
    <w:p w:rsidR="00927FA9" w:rsidRPr="001465DB" w:rsidRDefault="00927FA9" w:rsidP="00927FA9">
      <w:pPr>
        <w:tabs>
          <w:tab w:val="left" w:pos="8460"/>
          <w:tab w:val="left" w:pos="8820"/>
        </w:tabs>
        <w:rPr>
          <w:b/>
          <w:sz w:val="24"/>
          <w:szCs w:val="24"/>
          <w:lang w:val="ru-RU"/>
        </w:rPr>
      </w:pPr>
    </w:p>
    <w:p w:rsidR="00927FA9" w:rsidRPr="001465DB" w:rsidRDefault="00927FA9" w:rsidP="00FE4285">
      <w:pPr>
        <w:numPr>
          <w:ilvl w:val="0"/>
          <w:numId w:val="1"/>
        </w:numPr>
        <w:tabs>
          <w:tab w:val="left" w:pos="720"/>
          <w:tab w:val="left" w:pos="8640"/>
          <w:tab w:val="left" w:pos="9000"/>
        </w:tabs>
        <w:ind w:left="0" w:firstLine="0"/>
        <w:jc w:val="both"/>
        <w:rPr>
          <w:b/>
          <w:sz w:val="24"/>
          <w:szCs w:val="24"/>
          <w:lang w:val="bg-BG"/>
        </w:rPr>
      </w:pPr>
      <w:r w:rsidRPr="001465DB">
        <w:rPr>
          <w:b/>
          <w:sz w:val="24"/>
          <w:szCs w:val="24"/>
          <w:lang w:val="bg-BG"/>
        </w:rPr>
        <w:t>ОТЧЕТ ЗА КОНТРОЛНАТА ДЕЙНОСТ</w:t>
      </w:r>
      <w:r w:rsidRPr="001465DB">
        <w:rPr>
          <w:sz w:val="24"/>
          <w:szCs w:val="24"/>
          <w:lang w:val="bg-BG"/>
        </w:rPr>
        <w:tab/>
      </w:r>
      <w:r w:rsidRPr="001465DB">
        <w:rPr>
          <w:sz w:val="24"/>
          <w:szCs w:val="24"/>
          <w:lang w:val="en-US"/>
        </w:rPr>
        <w:t xml:space="preserve">     </w:t>
      </w:r>
    </w:p>
    <w:p w:rsidR="00927FA9" w:rsidRPr="001465DB" w:rsidRDefault="00927FA9" w:rsidP="00927FA9">
      <w:pPr>
        <w:tabs>
          <w:tab w:val="left" w:pos="720"/>
          <w:tab w:val="left" w:pos="9000"/>
        </w:tabs>
        <w:ind w:left="720"/>
        <w:jc w:val="both"/>
        <w:rPr>
          <w:b/>
          <w:sz w:val="24"/>
          <w:szCs w:val="24"/>
          <w:lang w:val="bg-BG"/>
        </w:rPr>
      </w:pPr>
    </w:p>
    <w:p w:rsidR="00927FA9" w:rsidRPr="001465DB" w:rsidRDefault="00927FA9" w:rsidP="00FE4285">
      <w:pPr>
        <w:numPr>
          <w:ilvl w:val="0"/>
          <w:numId w:val="2"/>
        </w:numPr>
        <w:jc w:val="both"/>
        <w:rPr>
          <w:sz w:val="24"/>
          <w:szCs w:val="24"/>
          <w:lang w:val="bg-BG"/>
        </w:rPr>
      </w:pPr>
      <w:r w:rsidRPr="001465DB">
        <w:rPr>
          <w:i/>
          <w:sz w:val="24"/>
          <w:szCs w:val="24"/>
          <w:lang w:val="bg-BG"/>
        </w:rPr>
        <w:t>Обобщен анализ на контролната дейност на РИОСВ за 20</w:t>
      </w:r>
      <w:r w:rsidRPr="001465DB">
        <w:rPr>
          <w:i/>
          <w:sz w:val="24"/>
          <w:szCs w:val="24"/>
          <w:lang w:val="en-US"/>
        </w:rPr>
        <w:t>2</w:t>
      </w:r>
      <w:r w:rsidR="00425E5C">
        <w:rPr>
          <w:i/>
          <w:sz w:val="24"/>
          <w:szCs w:val="24"/>
          <w:lang w:val="en-US"/>
        </w:rPr>
        <w:t>5</w:t>
      </w:r>
      <w:r w:rsidRPr="001465DB">
        <w:rPr>
          <w:i/>
          <w:sz w:val="24"/>
          <w:szCs w:val="24"/>
          <w:lang w:val="bg-BG"/>
        </w:rPr>
        <w:t xml:space="preserve"> г.</w:t>
      </w:r>
      <w:r w:rsidRPr="001465DB">
        <w:rPr>
          <w:sz w:val="24"/>
          <w:szCs w:val="24"/>
          <w:lang w:val="bg-BG"/>
        </w:rPr>
        <w:t xml:space="preserve"> – слаби и </w:t>
      </w:r>
    </w:p>
    <w:p w:rsidR="00927FA9" w:rsidRPr="001465DB" w:rsidRDefault="00927FA9" w:rsidP="00927FA9">
      <w:pPr>
        <w:tabs>
          <w:tab w:val="left" w:pos="9000"/>
        </w:tabs>
        <w:jc w:val="both"/>
        <w:rPr>
          <w:sz w:val="24"/>
          <w:szCs w:val="24"/>
          <w:lang w:val="bg-BG"/>
        </w:rPr>
      </w:pPr>
      <w:r w:rsidRPr="001465DB">
        <w:rPr>
          <w:sz w:val="24"/>
          <w:szCs w:val="24"/>
          <w:lang w:val="bg-BG"/>
        </w:rPr>
        <w:t xml:space="preserve">      силни страни, изводи </w:t>
      </w:r>
      <w:r w:rsidR="001611C8" w:rsidRPr="001465DB">
        <w:rPr>
          <w:sz w:val="24"/>
          <w:szCs w:val="24"/>
          <w:lang w:val="bg-BG"/>
        </w:rPr>
        <w:t xml:space="preserve">                                                                                                  </w:t>
      </w:r>
      <w:r w:rsidRPr="001465DB">
        <w:rPr>
          <w:sz w:val="24"/>
          <w:szCs w:val="24"/>
          <w:lang w:val="en-US"/>
        </w:rPr>
        <w:t xml:space="preserve">      </w:t>
      </w:r>
      <w:r w:rsidR="00EA3201">
        <w:rPr>
          <w:sz w:val="24"/>
          <w:szCs w:val="24"/>
          <w:lang w:val="en-US"/>
        </w:rPr>
        <w:t xml:space="preserve">  </w:t>
      </w:r>
      <w:r w:rsidRPr="001465DB">
        <w:rPr>
          <w:sz w:val="24"/>
          <w:szCs w:val="24"/>
          <w:lang w:val="en-US"/>
        </w:rPr>
        <w:t xml:space="preserve"> </w:t>
      </w:r>
      <w:r w:rsidR="00EA3201">
        <w:rPr>
          <w:sz w:val="24"/>
          <w:szCs w:val="24"/>
          <w:lang w:val="bg-BG"/>
        </w:rPr>
        <w:t>9</w:t>
      </w:r>
    </w:p>
    <w:p w:rsidR="00927FA9" w:rsidRPr="001465DB" w:rsidRDefault="00927FA9" w:rsidP="00927FA9">
      <w:pPr>
        <w:ind w:firstLine="360"/>
        <w:jc w:val="both"/>
        <w:rPr>
          <w:sz w:val="24"/>
          <w:szCs w:val="24"/>
          <w:lang w:val="bg-BG"/>
        </w:rPr>
      </w:pPr>
      <w:r w:rsidRPr="00B205BE">
        <w:rPr>
          <w:sz w:val="24"/>
          <w:szCs w:val="24"/>
          <w:lang w:val="bg-BG"/>
        </w:rPr>
        <w:t>1.1</w:t>
      </w:r>
      <w:r w:rsidRPr="001465DB">
        <w:rPr>
          <w:b/>
          <w:sz w:val="24"/>
          <w:szCs w:val="24"/>
          <w:lang w:val="bg-BG"/>
        </w:rPr>
        <w:t>.</w:t>
      </w:r>
      <w:r w:rsidRPr="001465DB">
        <w:rPr>
          <w:sz w:val="24"/>
          <w:szCs w:val="24"/>
          <w:lang w:val="bg-BG"/>
        </w:rPr>
        <w:t xml:space="preserve">Анализ на изпълнението на планираната контролна дейност, вкл.сравнение </w:t>
      </w:r>
    </w:p>
    <w:p w:rsidR="00927FA9" w:rsidRPr="00EA3201" w:rsidRDefault="00927FA9" w:rsidP="00927FA9">
      <w:pPr>
        <w:ind w:firstLine="360"/>
        <w:jc w:val="both"/>
        <w:rPr>
          <w:sz w:val="24"/>
          <w:szCs w:val="24"/>
          <w:lang w:val="en-US"/>
        </w:rPr>
      </w:pPr>
      <w:r w:rsidRPr="001465DB">
        <w:rPr>
          <w:sz w:val="24"/>
          <w:szCs w:val="24"/>
          <w:lang w:val="bg-BG"/>
        </w:rPr>
        <w:t>спрямо 202</w:t>
      </w:r>
      <w:r w:rsidR="001D380C">
        <w:rPr>
          <w:sz w:val="24"/>
          <w:szCs w:val="24"/>
          <w:lang w:val="bg-BG"/>
        </w:rPr>
        <w:t>5</w:t>
      </w:r>
      <w:r w:rsidRPr="001465DB">
        <w:rPr>
          <w:sz w:val="24"/>
          <w:szCs w:val="24"/>
          <w:lang w:val="bg-BG"/>
        </w:rPr>
        <w:t xml:space="preserve"> г.</w:t>
      </w:r>
      <w:r w:rsidR="001611C8" w:rsidRPr="001465DB">
        <w:rPr>
          <w:sz w:val="24"/>
          <w:szCs w:val="24"/>
          <w:lang w:val="bg-BG"/>
        </w:rPr>
        <w:t xml:space="preserve">                                                                              </w:t>
      </w:r>
      <w:r w:rsidR="001611C8" w:rsidRPr="001465DB">
        <w:rPr>
          <w:sz w:val="24"/>
          <w:szCs w:val="24"/>
          <w:lang w:val="bg-BG"/>
        </w:rPr>
        <w:tab/>
      </w:r>
      <w:r w:rsidR="001611C8" w:rsidRPr="001465DB">
        <w:rPr>
          <w:sz w:val="24"/>
          <w:szCs w:val="24"/>
          <w:lang w:val="bg-BG"/>
        </w:rPr>
        <w:tab/>
      </w:r>
      <w:r w:rsidRPr="001465DB">
        <w:rPr>
          <w:sz w:val="24"/>
          <w:szCs w:val="24"/>
          <w:lang w:val="bg-BG"/>
        </w:rPr>
        <w:tab/>
        <w:t xml:space="preserve">     </w:t>
      </w:r>
      <w:r w:rsidR="004707FD" w:rsidRPr="001465DB">
        <w:rPr>
          <w:sz w:val="24"/>
          <w:szCs w:val="24"/>
          <w:lang w:val="bg-BG"/>
        </w:rPr>
        <w:t xml:space="preserve"> </w:t>
      </w:r>
      <w:r w:rsidR="00EA3201">
        <w:rPr>
          <w:sz w:val="24"/>
          <w:szCs w:val="24"/>
          <w:lang w:val="en-US"/>
        </w:rPr>
        <w:t>10</w:t>
      </w:r>
    </w:p>
    <w:p w:rsidR="00927FA9" w:rsidRPr="001465DB" w:rsidRDefault="00927FA9" w:rsidP="00927FA9">
      <w:pPr>
        <w:tabs>
          <w:tab w:val="left" w:pos="9000"/>
        </w:tabs>
        <w:ind w:left="360"/>
        <w:jc w:val="both"/>
        <w:rPr>
          <w:sz w:val="24"/>
          <w:szCs w:val="24"/>
          <w:lang w:val="bg-BG"/>
        </w:rPr>
      </w:pPr>
      <w:r w:rsidRPr="00B205BE">
        <w:rPr>
          <w:sz w:val="24"/>
          <w:szCs w:val="24"/>
          <w:lang w:val="bg-BG"/>
        </w:rPr>
        <w:t>1.2</w:t>
      </w:r>
      <w:r w:rsidRPr="001465DB">
        <w:rPr>
          <w:b/>
          <w:sz w:val="24"/>
          <w:szCs w:val="24"/>
          <w:lang w:val="bg-BG"/>
        </w:rPr>
        <w:t>.</w:t>
      </w:r>
      <w:r w:rsidRPr="001465DB">
        <w:rPr>
          <w:sz w:val="24"/>
          <w:szCs w:val="24"/>
          <w:lang w:val="bg-BG"/>
        </w:rPr>
        <w:t xml:space="preserve">Анализ на извършените извънредните проверки, вкл.сравнение </w:t>
      </w:r>
    </w:p>
    <w:p w:rsidR="00927FA9" w:rsidRPr="001465DB" w:rsidRDefault="00927FA9" w:rsidP="00927FA9">
      <w:pPr>
        <w:tabs>
          <w:tab w:val="left" w:pos="9000"/>
        </w:tabs>
        <w:ind w:left="360"/>
        <w:jc w:val="both"/>
        <w:rPr>
          <w:sz w:val="24"/>
          <w:szCs w:val="24"/>
          <w:lang w:val="en-US"/>
        </w:rPr>
      </w:pPr>
      <w:r w:rsidRPr="001465DB">
        <w:rPr>
          <w:sz w:val="24"/>
          <w:szCs w:val="24"/>
          <w:lang w:val="bg-BG"/>
        </w:rPr>
        <w:t>спрямо 202</w:t>
      </w:r>
      <w:r w:rsidR="001D380C">
        <w:rPr>
          <w:sz w:val="24"/>
          <w:szCs w:val="24"/>
          <w:lang w:val="bg-BG"/>
        </w:rPr>
        <w:t>5</w:t>
      </w:r>
      <w:r w:rsidRPr="001465DB">
        <w:rPr>
          <w:sz w:val="24"/>
          <w:szCs w:val="24"/>
          <w:lang w:val="bg-BG"/>
        </w:rPr>
        <w:t xml:space="preserve"> г.</w:t>
      </w:r>
      <w:r w:rsidRPr="001465DB">
        <w:rPr>
          <w:sz w:val="24"/>
          <w:szCs w:val="24"/>
          <w:lang w:val="bg-BG"/>
        </w:rPr>
        <w:tab/>
        <w:t>1</w:t>
      </w:r>
      <w:r w:rsidR="00EA3201">
        <w:rPr>
          <w:sz w:val="24"/>
          <w:szCs w:val="24"/>
          <w:lang w:val="bg-BG"/>
        </w:rPr>
        <w:t>4</w:t>
      </w:r>
    </w:p>
    <w:p w:rsidR="00927FA9" w:rsidRPr="00EA3201" w:rsidRDefault="00927FA9" w:rsidP="00927FA9">
      <w:pPr>
        <w:tabs>
          <w:tab w:val="left" w:pos="9000"/>
        </w:tabs>
        <w:ind w:left="360"/>
        <w:jc w:val="both"/>
        <w:rPr>
          <w:sz w:val="24"/>
          <w:szCs w:val="24"/>
          <w:lang w:val="en-US"/>
        </w:rPr>
      </w:pPr>
      <w:r w:rsidRPr="00B205BE">
        <w:rPr>
          <w:sz w:val="24"/>
          <w:szCs w:val="24"/>
          <w:lang w:val="bg-BG"/>
        </w:rPr>
        <w:t>1.3</w:t>
      </w:r>
      <w:r w:rsidRPr="001465DB">
        <w:rPr>
          <w:b/>
          <w:sz w:val="24"/>
          <w:szCs w:val="24"/>
          <w:lang w:val="bg-BG"/>
        </w:rPr>
        <w:t>.</w:t>
      </w:r>
      <w:r w:rsidRPr="001465DB">
        <w:rPr>
          <w:sz w:val="24"/>
          <w:szCs w:val="24"/>
          <w:lang w:val="bg-BG"/>
        </w:rPr>
        <w:t>Анализ на санкционната дейност на РИОСВ, вкл.сравнение спрямо 202</w:t>
      </w:r>
      <w:r w:rsidR="001D380C">
        <w:rPr>
          <w:sz w:val="24"/>
          <w:szCs w:val="24"/>
          <w:lang w:val="bg-BG"/>
        </w:rPr>
        <w:t>5</w:t>
      </w:r>
      <w:r w:rsidRPr="001465DB">
        <w:rPr>
          <w:sz w:val="24"/>
          <w:szCs w:val="24"/>
          <w:lang w:val="bg-BG"/>
        </w:rPr>
        <w:t xml:space="preserve"> г.</w:t>
      </w:r>
      <w:r w:rsidRPr="001465DB">
        <w:rPr>
          <w:sz w:val="24"/>
          <w:szCs w:val="24"/>
          <w:lang w:val="bg-BG"/>
        </w:rPr>
        <w:tab/>
        <w:t>1</w:t>
      </w:r>
      <w:r w:rsidR="00EA3201">
        <w:rPr>
          <w:sz w:val="24"/>
          <w:szCs w:val="24"/>
          <w:lang w:val="en-US"/>
        </w:rPr>
        <w:t>5</w:t>
      </w:r>
    </w:p>
    <w:p w:rsidR="00927FA9" w:rsidRPr="00EA3201" w:rsidRDefault="00927FA9" w:rsidP="00927FA9">
      <w:pPr>
        <w:tabs>
          <w:tab w:val="left" w:pos="9000"/>
        </w:tabs>
        <w:ind w:left="360"/>
        <w:jc w:val="both"/>
        <w:rPr>
          <w:sz w:val="24"/>
          <w:szCs w:val="24"/>
          <w:lang w:val="en-US"/>
        </w:rPr>
      </w:pPr>
      <w:r w:rsidRPr="00B205BE">
        <w:rPr>
          <w:sz w:val="24"/>
          <w:szCs w:val="24"/>
          <w:lang w:val="bg-BG"/>
        </w:rPr>
        <w:t>1.4</w:t>
      </w:r>
      <w:r w:rsidRPr="001465DB">
        <w:rPr>
          <w:sz w:val="24"/>
          <w:szCs w:val="24"/>
          <w:lang w:val="bg-BG"/>
        </w:rPr>
        <w:t>.Силни и слаби страни на извършената от РИОСВ контролна дейност</w:t>
      </w:r>
      <w:r w:rsidRPr="001465DB">
        <w:rPr>
          <w:sz w:val="24"/>
          <w:szCs w:val="24"/>
          <w:lang w:val="bg-BG"/>
        </w:rPr>
        <w:tab/>
        <w:t>1</w:t>
      </w:r>
      <w:r w:rsidR="00EA3201">
        <w:rPr>
          <w:sz w:val="24"/>
          <w:szCs w:val="24"/>
          <w:lang w:val="en-US"/>
        </w:rPr>
        <w:t>7</w:t>
      </w:r>
    </w:p>
    <w:p w:rsidR="00927FA9" w:rsidRPr="001465DB" w:rsidRDefault="00927FA9" w:rsidP="00927FA9">
      <w:pPr>
        <w:jc w:val="both"/>
        <w:rPr>
          <w:sz w:val="24"/>
          <w:szCs w:val="24"/>
          <w:lang w:val="bg-BG"/>
        </w:rPr>
      </w:pPr>
    </w:p>
    <w:p w:rsidR="00927FA9" w:rsidRPr="001465DB" w:rsidRDefault="00927FA9" w:rsidP="00FE4285">
      <w:pPr>
        <w:numPr>
          <w:ilvl w:val="0"/>
          <w:numId w:val="2"/>
        </w:numPr>
        <w:jc w:val="both"/>
        <w:rPr>
          <w:i/>
          <w:sz w:val="24"/>
          <w:szCs w:val="24"/>
          <w:lang w:val="bg-BG"/>
        </w:rPr>
      </w:pPr>
      <w:r w:rsidRPr="001465DB">
        <w:rPr>
          <w:i/>
          <w:sz w:val="24"/>
          <w:szCs w:val="24"/>
          <w:lang w:val="bg-BG"/>
        </w:rPr>
        <w:t>Анализ на контролната дейност и състоянието на околната среда по</w:t>
      </w:r>
    </w:p>
    <w:p w:rsidR="00927FA9" w:rsidRPr="001465DB" w:rsidRDefault="00927FA9" w:rsidP="00927FA9">
      <w:pPr>
        <w:tabs>
          <w:tab w:val="left" w:pos="9000"/>
        </w:tabs>
        <w:jc w:val="both"/>
        <w:rPr>
          <w:sz w:val="24"/>
          <w:szCs w:val="24"/>
          <w:lang w:val="bg-BG"/>
        </w:rPr>
      </w:pPr>
      <w:r w:rsidRPr="001465DB">
        <w:rPr>
          <w:i/>
          <w:sz w:val="24"/>
          <w:szCs w:val="24"/>
          <w:lang w:val="bg-BG"/>
        </w:rPr>
        <w:t xml:space="preserve">     компоненти и фактори</w:t>
      </w:r>
      <w:r w:rsidRPr="001465DB">
        <w:rPr>
          <w:sz w:val="24"/>
          <w:szCs w:val="24"/>
          <w:lang w:val="bg-BG"/>
        </w:rPr>
        <w:t xml:space="preserve"> – вкл. предприети мерки възникнали аварийни </w:t>
      </w:r>
    </w:p>
    <w:p w:rsidR="00927FA9" w:rsidRPr="00B712B7" w:rsidRDefault="00927FA9" w:rsidP="00927FA9">
      <w:pPr>
        <w:tabs>
          <w:tab w:val="left" w:pos="9000"/>
        </w:tabs>
        <w:jc w:val="both"/>
        <w:rPr>
          <w:sz w:val="24"/>
          <w:szCs w:val="24"/>
          <w:lang w:val="en-US"/>
        </w:rPr>
      </w:pPr>
      <w:r w:rsidRPr="001465DB">
        <w:rPr>
          <w:sz w:val="24"/>
          <w:szCs w:val="24"/>
          <w:lang w:val="bg-BG"/>
        </w:rPr>
        <w:t xml:space="preserve">    ситуации и сравнение спямо 202</w:t>
      </w:r>
      <w:r w:rsidR="00425E5C">
        <w:rPr>
          <w:sz w:val="24"/>
          <w:szCs w:val="24"/>
          <w:lang w:val="en-US"/>
        </w:rPr>
        <w:t>4</w:t>
      </w:r>
      <w:r w:rsidRPr="001465DB">
        <w:rPr>
          <w:sz w:val="24"/>
          <w:szCs w:val="24"/>
          <w:lang w:val="en-US"/>
        </w:rPr>
        <w:t xml:space="preserve"> </w:t>
      </w:r>
      <w:r w:rsidR="00BD213B" w:rsidRPr="001465DB">
        <w:rPr>
          <w:sz w:val="24"/>
          <w:szCs w:val="24"/>
          <w:lang w:val="bg-BG"/>
        </w:rPr>
        <w:t>г., резултати</w:t>
      </w:r>
      <w:r w:rsidRPr="001465DB">
        <w:rPr>
          <w:sz w:val="24"/>
          <w:szCs w:val="24"/>
          <w:lang w:val="bg-BG"/>
        </w:rPr>
        <w:tab/>
        <w:t>1</w:t>
      </w:r>
      <w:r w:rsidR="00B712B7">
        <w:rPr>
          <w:sz w:val="24"/>
          <w:szCs w:val="24"/>
          <w:lang w:val="en-US"/>
        </w:rPr>
        <w:t>8</w:t>
      </w:r>
    </w:p>
    <w:p w:rsidR="00927FA9" w:rsidRPr="00425E5C" w:rsidRDefault="00425E5C" w:rsidP="00927FA9">
      <w:pPr>
        <w:tabs>
          <w:tab w:val="left" w:pos="9000"/>
        </w:tabs>
        <w:jc w:val="both"/>
        <w:rPr>
          <w:sz w:val="24"/>
          <w:szCs w:val="24"/>
          <w:lang w:val="en-US"/>
        </w:rPr>
      </w:pPr>
      <w:r>
        <w:rPr>
          <w:sz w:val="24"/>
          <w:szCs w:val="24"/>
          <w:lang w:val="en-US"/>
        </w:rPr>
        <w:t xml:space="preserve">  </w:t>
      </w:r>
    </w:p>
    <w:p w:rsidR="00927FA9" w:rsidRPr="001465DB" w:rsidRDefault="00B205BE" w:rsidP="00927FA9">
      <w:pPr>
        <w:tabs>
          <w:tab w:val="left" w:pos="8460"/>
          <w:tab w:val="left" w:pos="9000"/>
          <w:tab w:val="left" w:pos="9072"/>
        </w:tabs>
        <w:ind w:firstLine="360"/>
        <w:jc w:val="both"/>
        <w:rPr>
          <w:sz w:val="24"/>
          <w:szCs w:val="24"/>
          <w:lang w:val="en-US"/>
        </w:rPr>
      </w:pPr>
      <w:r>
        <w:rPr>
          <w:b/>
          <w:sz w:val="24"/>
          <w:szCs w:val="24"/>
          <w:lang w:val="en-US"/>
        </w:rPr>
        <w:t xml:space="preserve">   </w:t>
      </w:r>
      <w:r w:rsidR="00927FA9" w:rsidRPr="001465DB">
        <w:rPr>
          <w:b/>
          <w:sz w:val="24"/>
          <w:szCs w:val="24"/>
          <w:lang w:val="bg-BG"/>
        </w:rPr>
        <w:t>2.1.Въздух (Приложение №1)</w:t>
      </w:r>
      <w:r w:rsidR="00927FA9" w:rsidRPr="001465DB">
        <w:rPr>
          <w:sz w:val="24"/>
          <w:szCs w:val="24"/>
          <w:lang w:val="bg-BG"/>
        </w:rPr>
        <w:t xml:space="preserve"> </w:t>
      </w:r>
      <w:r w:rsidR="00BD213B" w:rsidRPr="001465DB">
        <w:rPr>
          <w:sz w:val="24"/>
          <w:szCs w:val="24"/>
          <w:lang w:val="en-US"/>
        </w:rPr>
        <w:t xml:space="preserve">                                                                               </w:t>
      </w:r>
      <w:r w:rsidR="00B712B7">
        <w:rPr>
          <w:sz w:val="24"/>
          <w:szCs w:val="24"/>
          <w:lang w:val="bg-BG"/>
        </w:rPr>
        <w:t xml:space="preserve">    </w:t>
      </w:r>
      <w:r w:rsidR="00B712B7">
        <w:rPr>
          <w:sz w:val="24"/>
          <w:szCs w:val="24"/>
          <w:lang w:val="bg-BG"/>
        </w:rPr>
        <w:tab/>
      </w:r>
    </w:p>
    <w:p w:rsidR="00927FA9" w:rsidRPr="001465DB" w:rsidRDefault="00927FA9" w:rsidP="00927FA9">
      <w:pPr>
        <w:tabs>
          <w:tab w:val="left" w:pos="8460"/>
          <w:tab w:val="left" w:pos="9000"/>
          <w:tab w:val="left" w:pos="9180"/>
        </w:tabs>
        <w:ind w:firstLine="567"/>
        <w:jc w:val="both"/>
        <w:rPr>
          <w:sz w:val="24"/>
          <w:szCs w:val="24"/>
          <w:lang w:val="bg-BG"/>
        </w:rPr>
      </w:pPr>
      <w:r w:rsidRPr="00B205BE">
        <w:rPr>
          <w:sz w:val="24"/>
          <w:szCs w:val="24"/>
          <w:lang w:val="bg-BG"/>
        </w:rPr>
        <w:t>2.1.1</w:t>
      </w:r>
      <w:r w:rsidRPr="001465DB">
        <w:rPr>
          <w:sz w:val="24"/>
          <w:szCs w:val="24"/>
          <w:lang w:val="bg-BG"/>
        </w:rPr>
        <w:t xml:space="preserve"> Осъществен превантивен, текущ и последващ контрол</w:t>
      </w:r>
      <w:r w:rsidR="00BD213B" w:rsidRPr="001465DB">
        <w:rPr>
          <w:sz w:val="24"/>
          <w:szCs w:val="24"/>
          <w:lang w:val="bg-BG"/>
        </w:rPr>
        <w:t xml:space="preserve">:                             </w:t>
      </w:r>
      <w:r w:rsidRPr="001465DB">
        <w:rPr>
          <w:sz w:val="24"/>
          <w:szCs w:val="24"/>
          <w:lang w:val="bg-BG"/>
        </w:rPr>
        <w:tab/>
      </w:r>
      <w:r w:rsidRPr="001465DB">
        <w:rPr>
          <w:sz w:val="24"/>
          <w:szCs w:val="24"/>
          <w:lang w:val="en-US"/>
        </w:rPr>
        <w:t>1</w:t>
      </w:r>
      <w:r w:rsidR="00B712B7">
        <w:rPr>
          <w:sz w:val="24"/>
          <w:szCs w:val="24"/>
          <w:lang w:val="en-US"/>
        </w:rPr>
        <w:t>8</w:t>
      </w:r>
    </w:p>
    <w:p w:rsidR="00927FA9" w:rsidRPr="001465DB" w:rsidRDefault="00927FA9" w:rsidP="00927FA9">
      <w:pPr>
        <w:tabs>
          <w:tab w:val="left" w:pos="360"/>
          <w:tab w:val="left" w:pos="720"/>
          <w:tab w:val="left" w:pos="9000"/>
        </w:tabs>
        <w:ind w:left="709"/>
        <w:jc w:val="both"/>
        <w:rPr>
          <w:sz w:val="24"/>
          <w:szCs w:val="24"/>
          <w:lang w:val="bg-BG"/>
        </w:rPr>
      </w:pPr>
      <w:r w:rsidRPr="001465DB">
        <w:rPr>
          <w:sz w:val="24"/>
          <w:szCs w:val="24"/>
          <w:lang w:val="bg-BG"/>
        </w:rPr>
        <w:t>• Оценка и управление на качество на атмосферния въздух; големи</w:t>
      </w:r>
    </w:p>
    <w:p w:rsidR="00927FA9" w:rsidRPr="001465DB" w:rsidRDefault="00927FA9" w:rsidP="00927FA9">
      <w:pPr>
        <w:tabs>
          <w:tab w:val="left" w:pos="360"/>
          <w:tab w:val="left" w:pos="720"/>
          <w:tab w:val="left" w:pos="9000"/>
        </w:tabs>
        <w:ind w:left="709"/>
        <w:jc w:val="both"/>
        <w:rPr>
          <w:sz w:val="24"/>
          <w:szCs w:val="24"/>
          <w:lang w:val="en-US"/>
        </w:rPr>
      </w:pPr>
      <w:r w:rsidRPr="001465DB">
        <w:rPr>
          <w:sz w:val="24"/>
          <w:szCs w:val="24"/>
          <w:lang w:val="bg-BG"/>
        </w:rPr>
        <w:t xml:space="preserve">   горивни източници </w:t>
      </w:r>
      <w:r w:rsidRPr="001465DB">
        <w:rPr>
          <w:sz w:val="24"/>
          <w:szCs w:val="24"/>
          <w:lang w:val="bg-BG"/>
        </w:rPr>
        <w:tab/>
      </w:r>
      <w:r w:rsidR="00B712B7">
        <w:rPr>
          <w:sz w:val="24"/>
          <w:szCs w:val="24"/>
          <w:lang w:val="bg-BG"/>
        </w:rPr>
        <w:t>19</w:t>
      </w:r>
    </w:p>
    <w:p w:rsidR="00927FA9" w:rsidRPr="00B712B7" w:rsidRDefault="00927FA9" w:rsidP="00927FA9">
      <w:pPr>
        <w:tabs>
          <w:tab w:val="left" w:pos="360"/>
          <w:tab w:val="left" w:pos="720"/>
          <w:tab w:val="left" w:pos="9000"/>
        </w:tabs>
        <w:ind w:left="709"/>
        <w:jc w:val="both"/>
        <w:rPr>
          <w:sz w:val="24"/>
          <w:szCs w:val="24"/>
          <w:lang w:val="en-US"/>
        </w:rPr>
      </w:pPr>
      <w:r w:rsidRPr="001465DB">
        <w:rPr>
          <w:sz w:val="24"/>
          <w:szCs w:val="24"/>
          <w:lang w:val="bg-BG"/>
        </w:rPr>
        <w:t>• Емисионен контрол на горивни и производствени неподвижни източници</w:t>
      </w:r>
      <w:r w:rsidRPr="001465DB">
        <w:rPr>
          <w:sz w:val="24"/>
          <w:szCs w:val="24"/>
          <w:lang w:val="bg-BG"/>
        </w:rPr>
        <w:tab/>
      </w:r>
      <w:r w:rsidR="004707FD" w:rsidRPr="001465DB">
        <w:rPr>
          <w:sz w:val="24"/>
          <w:szCs w:val="24"/>
          <w:lang w:val="bg-BG"/>
        </w:rPr>
        <w:t>2</w:t>
      </w:r>
      <w:r w:rsidR="00B712B7">
        <w:rPr>
          <w:sz w:val="24"/>
          <w:szCs w:val="24"/>
          <w:lang w:val="en-US"/>
        </w:rPr>
        <w:t>3</w:t>
      </w:r>
    </w:p>
    <w:p w:rsidR="00927FA9" w:rsidRPr="001465DB" w:rsidRDefault="00927FA9" w:rsidP="00927FA9">
      <w:pPr>
        <w:tabs>
          <w:tab w:val="left" w:pos="360"/>
          <w:tab w:val="left" w:pos="720"/>
          <w:tab w:val="left" w:pos="9000"/>
        </w:tabs>
        <w:ind w:left="709"/>
        <w:jc w:val="both"/>
        <w:rPr>
          <w:sz w:val="24"/>
          <w:szCs w:val="24"/>
          <w:lang w:val="bg-BG"/>
        </w:rPr>
      </w:pPr>
      <w:r w:rsidRPr="001465DB">
        <w:rPr>
          <w:sz w:val="24"/>
          <w:szCs w:val="24"/>
          <w:lang w:val="bg-BG"/>
        </w:rPr>
        <w:t>• Контрол на обекти и дейности с летливи органични съединения при</w:t>
      </w:r>
    </w:p>
    <w:p w:rsidR="00927FA9" w:rsidRPr="00B712B7" w:rsidRDefault="00927FA9" w:rsidP="00927FA9">
      <w:pPr>
        <w:tabs>
          <w:tab w:val="left" w:pos="360"/>
          <w:tab w:val="left" w:pos="720"/>
          <w:tab w:val="left" w:pos="9000"/>
        </w:tabs>
        <w:jc w:val="both"/>
        <w:rPr>
          <w:sz w:val="24"/>
          <w:szCs w:val="24"/>
          <w:lang w:val="en-US"/>
        </w:rPr>
      </w:pPr>
      <w:r w:rsidRPr="001465DB">
        <w:rPr>
          <w:sz w:val="24"/>
          <w:szCs w:val="24"/>
          <w:lang w:val="bg-BG"/>
        </w:rPr>
        <w:t xml:space="preserve">              съхранение, товарене или разтоварване и превоз на бензини</w:t>
      </w:r>
      <w:r w:rsidRPr="001465DB">
        <w:rPr>
          <w:sz w:val="24"/>
          <w:szCs w:val="24"/>
          <w:lang w:val="bg-BG"/>
        </w:rPr>
        <w:tab/>
      </w:r>
      <w:r w:rsidR="004707FD" w:rsidRPr="001465DB">
        <w:rPr>
          <w:sz w:val="24"/>
          <w:szCs w:val="24"/>
          <w:lang w:val="bg-BG"/>
        </w:rPr>
        <w:t>2</w:t>
      </w:r>
      <w:r w:rsidR="00B712B7">
        <w:rPr>
          <w:sz w:val="24"/>
          <w:szCs w:val="24"/>
          <w:lang w:val="en-US"/>
        </w:rPr>
        <w:t>5</w:t>
      </w:r>
    </w:p>
    <w:p w:rsidR="00927FA9" w:rsidRPr="001465DB" w:rsidRDefault="00927FA9" w:rsidP="00927FA9">
      <w:pPr>
        <w:tabs>
          <w:tab w:val="left" w:pos="360"/>
          <w:tab w:val="left" w:pos="720"/>
          <w:tab w:val="left" w:pos="9000"/>
        </w:tabs>
        <w:ind w:left="709"/>
        <w:jc w:val="both"/>
        <w:rPr>
          <w:sz w:val="24"/>
          <w:szCs w:val="24"/>
          <w:lang w:val="bg-BG"/>
        </w:rPr>
      </w:pPr>
      <w:r w:rsidRPr="001465DB">
        <w:rPr>
          <w:sz w:val="24"/>
          <w:szCs w:val="24"/>
          <w:lang w:val="bg-BG"/>
        </w:rPr>
        <w:t xml:space="preserve">• Контрол на обекти, осъществяващи дейности с употреба на летливи </w:t>
      </w:r>
    </w:p>
    <w:p w:rsidR="00927FA9" w:rsidRPr="00B712B7" w:rsidRDefault="00927FA9" w:rsidP="00927FA9">
      <w:pPr>
        <w:tabs>
          <w:tab w:val="left" w:pos="360"/>
          <w:tab w:val="left" w:pos="720"/>
          <w:tab w:val="left" w:pos="9000"/>
        </w:tabs>
        <w:jc w:val="both"/>
        <w:rPr>
          <w:sz w:val="24"/>
          <w:szCs w:val="24"/>
          <w:lang w:val="en-US"/>
        </w:rPr>
      </w:pPr>
      <w:r w:rsidRPr="001465DB">
        <w:rPr>
          <w:sz w:val="24"/>
          <w:szCs w:val="24"/>
          <w:lang w:val="bg-BG"/>
        </w:rPr>
        <w:t xml:space="preserve">              органични съединения в разтворители</w:t>
      </w:r>
      <w:r w:rsidR="004707FD" w:rsidRPr="001465DB">
        <w:rPr>
          <w:sz w:val="24"/>
          <w:szCs w:val="24"/>
          <w:lang w:val="bg-BG"/>
        </w:rPr>
        <w:tab/>
        <w:t>2</w:t>
      </w:r>
      <w:r w:rsidR="00B712B7">
        <w:rPr>
          <w:sz w:val="24"/>
          <w:szCs w:val="24"/>
          <w:lang w:val="en-US"/>
        </w:rPr>
        <w:t>6</w:t>
      </w:r>
    </w:p>
    <w:p w:rsidR="00927FA9" w:rsidRPr="001465DB" w:rsidRDefault="00927FA9" w:rsidP="00927FA9">
      <w:pPr>
        <w:tabs>
          <w:tab w:val="left" w:pos="360"/>
          <w:tab w:val="left" w:pos="720"/>
          <w:tab w:val="left" w:pos="9000"/>
        </w:tabs>
        <w:ind w:left="709"/>
        <w:jc w:val="both"/>
        <w:rPr>
          <w:sz w:val="24"/>
          <w:szCs w:val="24"/>
          <w:lang w:val="bg-BG"/>
        </w:rPr>
      </w:pPr>
      <w:r w:rsidRPr="001465DB">
        <w:rPr>
          <w:sz w:val="24"/>
          <w:szCs w:val="24"/>
          <w:lang w:val="bg-BG"/>
        </w:rPr>
        <w:t xml:space="preserve">• Контрол на обекти за производство, търговия или употреба на </w:t>
      </w:r>
    </w:p>
    <w:p w:rsidR="00927FA9" w:rsidRPr="001465DB" w:rsidRDefault="00927FA9" w:rsidP="00927FA9">
      <w:pPr>
        <w:tabs>
          <w:tab w:val="left" w:pos="360"/>
          <w:tab w:val="left" w:pos="720"/>
          <w:tab w:val="left" w:pos="9000"/>
        </w:tabs>
        <w:jc w:val="both"/>
        <w:rPr>
          <w:sz w:val="24"/>
          <w:szCs w:val="24"/>
          <w:lang w:val="bg-BG"/>
        </w:rPr>
      </w:pPr>
      <w:r w:rsidRPr="001465DB">
        <w:rPr>
          <w:sz w:val="24"/>
          <w:szCs w:val="24"/>
          <w:lang w:val="bg-BG"/>
        </w:rPr>
        <w:t xml:space="preserve">              определени бои, лакове и авторепаратурни продукти, съдържащи </w:t>
      </w:r>
    </w:p>
    <w:p w:rsidR="00927FA9" w:rsidRPr="00B712B7" w:rsidRDefault="00927FA9" w:rsidP="00927FA9">
      <w:pPr>
        <w:tabs>
          <w:tab w:val="left" w:pos="360"/>
          <w:tab w:val="left" w:pos="720"/>
          <w:tab w:val="left" w:pos="9000"/>
        </w:tabs>
        <w:jc w:val="both"/>
        <w:rPr>
          <w:sz w:val="24"/>
          <w:szCs w:val="24"/>
          <w:lang w:val="en-US"/>
        </w:rPr>
      </w:pPr>
      <w:r w:rsidRPr="001465DB">
        <w:rPr>
          <w:sz w:val="24"/>
          <w:szCs w:val="24"/>
          <w:lang w:val="bg-BG"/>
        </w:rPr>
        <w:t xml:space="preserve">              органични разтворители</w:t>
      </w:r>
      <w:r w:rsidRPr="001465DB">
        <w:rPr>
          <w:sz w:val="24"/>
          <w:szCs w:val="24"/>
          <w:lang w:val="bg-BG"/>
        </w:rPr>
        <w:tab/>
      </w:r>
      <w:r w:rsidR="004707FD" w:rsidRPr="001465DB">
        <w:rPr>
          <w:sz w:val="24"/>
          <w:szCs w:val="24"/>
          <w:lang w:val="bg-BG"/>
        </w:rPr>
        <w:t>2</w:t>
      </w:r>
      <w:r w:rsidR="00B712B7">
        <w:rPr>
          <w:sz w:val="24"/>
          <w:szCs w:val="24"/>
          <w:lang w:val="en-US"/>
        </w:rPr>
        <w:t>6</w:t>
      </w:r>
    </w:p>
    <w:p w:rsidR="00927FA9" w:rsidRPr="00B712B7" w:rsidRDefault="00927FA9" w:rsidP="00927FA9">
      <w:pPr>
        <w:tabs>
          <w:tab w:val="left" w:pos="360"/>
          <w:tab w:val="left" w:pos="720"/>
          <w:tab w:val="left" w:pos="9000"/>
        </w:tabs>
        <w:ind w:left="709"/>
        <w:jc w:val="both"/>
        <w:rPr>
          <w:sz w:val="24"/>
          <w:szCs w:val="24"/>
          <w:lang w:val="en-US"/>
        </w:rPr>
      </w:pPr>
      <w:r w:rsidRPr="001465DB">
        <w:rPr>
          <w:sz w:val="24"/>
          <w:szCs w:val="24"/>
          <w:lang w:val="bg-BG"/>
        </w:rPr>
        <w:t>• Контрол и управление на веществата, нарушаващи озоновия слой</w:t>
      </w:r>
      <w:r w:rsidRPr="001465DB">
        <w:rPr>
          <w:sz w:val="24"/>
          <w:szCs w:val="24"/>
          <w:lang w:val="bg-BG"/>
        </w:rPr>
        <w:tab/>
        <w:t>2</w:t>
      </w:r>
      <w:r w:rsidR="00B712B7">
        <w:rPr>
          <w:sz w:val="24"/>
          <w:szCs w:val="24"/>
          <w:lang w:val="en-US"/>
        </w:rPr>
        <w:t>6</w:t>
      </w:r>
    </w:p>
    <w:p w:rsidR="00927FA9" w:rsidRPr="001465DB" w:rsidRDefault="00927FA9" w:rsidP="00927FA9">
      <w:pPr>
        <w:tabs>
          <w:tab w:val="left" w:pos="360"/>
          <w:tab w:val="left" w:pos="720"/>
          <w:tab w:val="left" w:pos="9000"/>
        </w:tabs>
        <w:ind w:left="709"/>
        <w:jc w:val="both"/>
        <w:rPr>
          <w:sz w:val="24"/>
          <w:szCs w:val="24"/>
          <w:lang w:val="bg-BG"/>
        </w:rPr>
      </w:pPr>
      <w:r w:rsidRPr="001465DB">
        <w:rPr>
          <w:sz w:val="24"/>
          <w:szCs w:val="24"/>
          <w:lang w:val="bg-BG"/>
        </w:rPr>
        <w:t xml:space="preserve">• Контрол по изпълнение на условията в разрешителните за емисии на </w:t>
      </w:r>
    </w:p>
    <w:p w:rsidR="00927FA9" w:rsidRPr="00B712B7" w:rsidRDefault="00927FA9" w:rsidP="00927FA9">
      <w:pPr>
        <w:tabs>
          <w:tab w:val="left" w:pos="360"/>
          <w:tab w:val="left" w:pos="720"/>
          <w:tab w:val="left" w:pos="8640"/>
          <w:tab w:val="left" w:pos="9000"/>
        </w:tabs>
        <w:jc w:val="both"/>
        <w:rPr>
          <w:sz w:val="24"/>
          <w:szCs w:val="24"/>
          <w:lang w:val="en-US"/>
        </w:rPr>
      </w:pPr>
      <w:r w:rsidRPr="001465DB">
        <w:rPr>
          <w:sz w:val="24"/>
          <w:szCs w:val="24"/>
          <w:lang w:val="bg-BG"/>
        </w:rPr>
        <w:t xml:space="preserve">              парникови газове</w:t>
      </w:r>
      <w:r w:rsidR="00BD213B" w:rsidRPr="001465DB">
        <w:rPr>
          <w:sz w:val="24"/>
          <w:szCs w:val="24"/>
          <w:lang w:val="bg-BG"/>
        </w:rPr>
        <w:t xml:space="preserve"> </w:t>
      </w:r>
      <w:r w:rsidRPr="001465DB">
        <w:rPr>
          <w:sz w:val="24"/>
          <w:szCs w:val="24"/>
          <w:lang w:val="bg-BG"/>
        </w:rPr>
        <w:t>.</w:t>
      </w:r>
      <w:r w:rsidRPr="001465DB">
        <w:rPr>
          <w:sz w:val="24"/>
          <w:szCs w:val="24"/>
          <w:lang w:val="bg-BG"/>
        </w:rPr>
        <w:tab/>
      </w:r>
      <w:r w:rsidRPr="001465DB">
        <w:rPr>
          <w:sz w:val="24"/>
          <w:szCs w:val="24"/>
          <w:lang w:val="bg-BG"/>
        </w:rPr>
        <w:tab/>
        <w:t>2</w:t>
      </w:r>
      <w:r w:rsidR="00B712B7">
        <w:rPr>
          <w:sz w:val="24"/>
          <w:szCs w:val="24"/>
          <w:lang w:val="en-US"/>
        </w:rPr>
        <w:t>7</w:t>
      </w:r>
    </w:p>
    <w:p w:rsidR="00927FA9" w:rsidRPr="001465DB" w:rsidRDefault="00927FA9" w:rsidP="00927FA9">
      <w:pPr>
        <w:tabs>
          <w:tab w:val="left" w:pos="360"/>
          <w:tab w:val="left" w:pos="720"/>
          <w:tab w:val="left" w:pos="8460"/>
          <w:tab w:val="left" w:pos="9000"/>
          <w:tab w:val="left" w:pos="9180"/>
        </w:tabs>
        <w:ind w:firstLine="567"/>
        <w:jc w:val="both"/>
        <w:rPr>
          <w:sz w:val="24"/>
          <w:szCs w:val="24"/>
          <w:lang w:val="bg-BG"/>
        </w:rPr>
      </w:pPr>
      <w:r w:rsidRPr="00B205BE">
        <w:rPr>
          <w:sz w:val="24"/>
          <w:szCs w:val="24"/>
          <w:lang w:val="bg-BG"/>
        </w:rPr>
        <w:t>2.1.2</w:t>
      </w:r>
      <w:r w:rsidRPr="001465DB">
        <w:rPr>
          <w:b/>
          <w:sz w:val="24"/>
          <w:szCs w:val="24"/>
          <w:lang w:val="bg-BG"/>
        </w:rPr>
        <w:t xml:space="preserve"> </w:t>
      </w:r>
      <w:r w:rsidRPr="001465DB">
        <w:rPr>
          <w:sz w:val="24"/>
          <w:szCs w:val="24"/>
          <w:lang w:val="bg-BG"/>
        </w:rPr>
        <w:t>Извършени проверки и предприети мерки при възникнали аварийни</w:t>
      </w:r>
    </w:p>
    <w:p w:rsidR="00927FA9" w:rsidRPr="001465DB" w:rsidRDefault="00927FA9" w:rsidP="00927FA9">
      <w:pPr>
        <w:tabs>
          <w:tab w:val="left" w:pos="360"/>
          <w:tab w:val="left" w:pos="720"/>
          <w:tab w:val="left" w:pos="8460"/>
          <w:tab w:val="left" w:pos="9000"/>
          <w:tab w:val="left" w:pos="9180"/>
        </w:tabs>
        <w:ind w:firstLine="360"/>
        <w:jc w:val="both"/>
        <w:rPr>
          <w:sz w:val="24"/>
          <w:szCs w:val="24"/>
          <w:lang w:val="bg-BG"/>
        </w:rPr>
      </w:pPr>
      <w:r w:rsidRPr="001465DB">
        <w:rPr>
          <w:sz w:val="24"/>
          <w:szCs w:val="24"/>
          <w:lang w:val="bg-BG"/>
        </w:rPr>
        <w:t xml:space="preserve">             ситуации и регистрирани жалби и сигнали за замърсяване на атмосферния</w:t>
      </w:r>
    </w:p>
    <w:p w:rsidR="00927FA9" w:rsidRPr="00B712B7" w:rsidRDefault="00927FA9" w:rsidP="00927FA9">
      <w:pPr>
        <w:tabs>
          <w:tab w:val="left" w:pos="360"/>
          <w:tab w:val="left" w:pos="720"/>
          <w:tab w:val="left" w:pos="8460"/>
          <w:tab w:val="left" w:pos="9000"/>
          <w:tab w:val="left" w:pos="9180"/>
        </w:tabs>
        <w:ind w:firstLine="360"/>
        <w:jc w:val="both"/>
        <w:rPr>
          <w:sz w:val="24"/>
          <w:szCs w:val="24"/>
          <w:lang w:val="en-US"/>
        </w:rPr>
      </w:pPr>
      <w:r w:rsidRPr="001465DB">
        <w:rPr>
          <w:sz w:val="24"/>
          <w:szCs w:val="24"/>
          <w:lang w:val="bg-BG"/>
        </w:rPr>
        <w:t xml:space="preserve">             въздух. Резултати</w:t>
      </w:r>
      <w:r w:rsidR="00BD213B" w:rsidRPr="001465DB">
        <w:rPr>
          <w:sz w:val="24"/>
          <w:szCs w:val="24"/>
          <w:lang w:val="bg-BG"/>
        </w:rPr>
        <w:t xml:space="preserve">                                                                                            </w:t>
      </w:r>
      <w:r w:rsidRPr="001465DB">
        <w:rPr>
          <w:sz w:val="24"/>
          <w:szCs w:val="24"/>
          <w:lang w:val="bg-BG"/>
        </w:rPr>
        <w:tab/>
        <w:t>2</w:t>
      </w:r>
      <w:r w:rsidR="00B712B7">
        <w:rPr>
          <w:sz w:val="24"/>
          <w:szCs w:val="24"/>
          <w:lang w:val="en-US"/>
        </w:rPr>
        <w:t>8</w:t>
      </w:r>
    </w:p>
    <w:p w:rsidR="00927FA9" w:rsidRPr="001465DB" w:rsidRDefault="00927FA9" w:rsidP="00927FA9">
      <w:pPr>
        <w:tabs>
          <w:tab w:val="left" w:pos="8460"/>
          <w:tab w:val="left" w:pos="9000"/>
          <w:tab w:val="left" w:pos="9180"/>
        </w:tabs>
        <w:ind w:firstLine="360"/>
        <w:jc w:val="both"/>
        <w:rPr>
          <w:sz w:val="24"/>
          <w:szCs w:val="24"/>
          <w:lang w:val="bg-BG"/>
        </w:rPr>
      </w:pPr>
    </w:p>
    <w:p w:rsidR="00927FA9" w:rsidRPr="00B712B7" w:rsidRDefault="00927FA9" w:rsidP="00927FA9">
      <w:pPr>
        <w:tabs>
          <w:tab w:val="left" w:pos="8460"/>
          <w:tab w:val="left" w:pos="8820"/>
          <w:tab w:val="left" w:pos="9000"/>
          <w:tab w:val="left" w:pos="9180"/>
        </w:tabs>
        <w:jc w:val="both"/>
        <w:rPr>
          <w:sz w:val="24"/>
          <w:szCs w:val="24"/>
          <w:lang w:val="en-US"/>
        </w:rPr>
      </w:pPr>
      <w:r w:rsidRPr="001465DB">
        <w:rPr>
          <w:sz w:val="24"/>
          <w:szCs w:val="24"/>
          <w:lang w:val="bg-BG"/>
        </w:rPr>
        <w:t xml:space="preserve">      </w:t>
      </w:r>
      <w:r w:rsidR="001C60EF" w:rsidRPr="001465DB">
        <w:rPr>
          <w:sz w:val="24"/>
          <w:szCs w:val="24"/>
          <w:lang w:val="en-US"/>
        </w:rPr>
        <w:t xml:space="preserve">  </w:t>
      </w:r>
      <w:r w:rsidR="00B205BE">
        <w:rPr>
          <w:sz w:val="24"/>
          <w:szCs w:val="24"/>
          <w:lang w:val="en-US"/>
        </w:rPr>
        <w:t xml:space="preserve"> </w:t>
      </w:r>
      <w:r w:rsidRPr="001465DB">
        <w:rPr>
          <w:b/>
          <w:sz w:val="24"/>
          <w:szCs w:val="24"/>
          <w:lang w:val="bg-BG"/>
        </w:rPr>
        <w:t>2.2.Води</w:t>
      </w:r>
      <w:r w:rsidR="00B205BE">
        <w:rPr>
          <w:b/>
          <w:sz w:val="24"/>
          <w:szCs w:val="24"/>
          <w:lang w:val="en-US"/>
        </w:rPr>
        <w:t xml:space="preserve"> </w:t>
      </w:r>
      <w:r w:rsidRPr="001465DB">
        <w:rPr>
          <w:b/>
          <w:sz w:val="24"/>
          <w:szCs w:val="24"/>
          <w:lang w:val="bg-BG"/>
        </w:rPr>
        <w:t>(Приложение №2)</w:t>
      </w:r>
      <w:r w:rsidR="00B75AB8" w:rsidRPr="001465DB">
        <w:rPr>
          <w:b/>
          <w:sz w:val="24"/>
          <w:szCs w:val="24"/>
          <w:lang w:val="en-US"/>
        </w:rPr>
        <w:t xml:space="preserve">                                                                                         </w:t>
      </w:r>
      <w:r w:rsidRPr="001465DB">
        <w:rPr>
          <w:sz w:val="24"/>
          <w:szCs w:val="24"/>
          <w:lang w:val="bg-BG"/>
        </w:rPr>
        <w:t xml:space="preserve">  </w:t>
      </w:r>
      <w:r w:rsidRPr="001465DB">
        <w:rPr>
          <w:sz w:val="24"/>
          <w:szCs w:val="24"/>
          <w:lang w:val="en-US"/>
        </w:rPr>
        <w:tab/>
      </w:r>
      <w:r w:rsidR="004707FD" w:rsidRPr="001465DB">
        <w:rPr>
          <w:sz w:val="24"/>
          <w:szCs w:val="24"/>
          <w:lang w:val="bg-BG"/>
        </w:rPr>
        <w:t>3</w:t>
      </w:r>
      <w:r w:rsidR="00B712B7">
        <w:rPr>
          <w:sz w:val="24"/>
          <w:szCs w:val="24"/>
          <w:lang w:val="en-US"/>
        </w:rPr>
        <w:t>2</w:t>
      </w:r>
    </w:p>
    <w:p w:rsidR="00927FA9" w:rsidRPr="001465DB" w:rsidRDefault="00927FA9" w:rsidP="00927FA9">
      <w:pPr>
        <w:ind w:firstLine="567"/>
        <w:jc w:val="both"/>
        <w:rPr>
          <w:sz w:val="24"/>
          <w:szCs w:val="24"/>
          <w:lang w:val="bg-BG"/>
        </w:rPr>
      </w:pPr>
      <w:r w:rsidRPr="00B205BE">
        <w:rPr>
          <w:sz w:val="24"/>
          <w:szCs w:val="24"/>
          <w:lang w:val="bg-BG"/>
        </w:rPr>
        <w:t>2.2.1</w:t>
      </w:r>
      <w:r w:rsidRPr="001465DB">
        <w:rPr>
          <w:sz w:val="24"/>
          <w:szCs w:val="24"/>
          <w:lang w:val="bg-BG"/>
        </w:rPr>
        <w:t xml:space="preserve"> Осъществен превантивен, текущ и последващ контрол и постигнати</w:t>
      </w:r>
    </w:p>
    <w:p w:rsidR="00927FA9" w:rsidRPr="001465DB" w:rsidRDefault="00927FA9" w:rsidP="00B75AB8">
      <w:pPr>
        <w:ind w:firstLine="567"/>
        <w:jc w:val="both"/>
        <w:rPr>
          <w:sz w:val="24"/>
          <w:szCs w:val="24"/>
          <w:lang w:val="en-US"/>
        </w:rPr>
      </w:pPr>
      <w:r w:rsidRPr="001465DB">
        <w:rPr>
          <w:sz w:val="24"/>
          <w:szCs w:val="24"/>
          <w:lang w:val="bg-BG"/>
        </w:rPr>
        <w:t xml:space="preserve">          резултати:</w:t>
      </w:r>
      <w:r w:rsidR="00B75AB8" w:rsidRPr="001465DB">
        <w:rPr>
          <w:sz w:val="24"/>
          <w:szCs w:val="24"/>
          <w:lang w:val="en-US"/>
        </w:rPr>
        <w:t xml:space="preserve">       </w:t>
      </w:r>
    </w:p>
    <w:p w:rsidR="00B75AB8" w:rsidRPr="001465DB" w:rsidRDefault="00B75AB8" w:rsidP="00290C50">
      <w:pPr>
        <w:numPr>
          <w:ilvl w:val="0"/>
          <w:numId w:val="42"/>
        </w:numPr>
        <w:jc w:val="both"/>
        <w:rPr>
          <w:sz w:val="24"/>
          <w:szCs w:val="24"/>
          <w:lang w:val="en-US"/>
        </w:rPr>
      </w:pPr>
      <w:r w:rsidRPr="001465DB">
        <w:rPr>
          <w:sz w:val="24"/>
          <w:szCs w:val="24"/>
          <w:lang w:val="bg-BG"/>
        </w:rPr>
        <w:t xml:space="preserve">   Извършен контрол:</w:t>
      </w:r>
    </w:p>
    <w:p w:rsidR="00B75AB8" w:rsidRPr="001465DB" w:rsidRDefault="00B75AB8" w:rsidP="00290C50">
      <w:pPr>
        <w:numPr>
          <w:ilvl w:val="0"/>
          <w:numId w:val="43"/>
        </w:numPr>
        <w:jc w:val="both"/>
        <w:rPr>
          <w:sz w:val="24"/>
          <w:szCs w:val="24"/>
          <w:lang w:val="en-US"/>
        </w:rPr>
      </w:pPr>
      <w:r w:rsidRPr="001465DB">
        <w:rPr>
          <w:sz w:val="24"/>
          <w:szCs w:val="24"/>
          <w:lang w:val="bg-BG"/>
        </w:rPr>
        <w:t>общ брой контролирани обекти;</w:t>
      </w:r>
    </w:p>
    <w:p w:rsidR="00B75AB8" w:rsidRPr="001465DB" w:rsidRDefault="00B75AB8" w:rsidP="00290C50">
      <w:pPr>
        <w:numPr>
          <w:ilvl w:val="0"/>
          <w:numId w:val="43"/>
        </w:numPr>
        <w:jc w:val="both"/>
        <w:rPr>
          <w:sz w:val="24"/>
          <w:szCs w:val="24"/>
          <w:lang w:val="en-US"/>
        </w:rPr>
      </w:pPr>
      <w:r w:rsidRPr="001465DB">
        <w:rPr>
          <w:sz w:val="24"/>
          <w:szCs w:val="24"/>
          <w:lang w:val="bg-BG"/>
        </w:rPr>
        <w:t>брой планирани за контрол обекти през 202</w:t>
      </w:r>
      <w:r w:rsidR="001D380C">
        <w:rPr>
          <w:sz w:val="24"/>
          <w:szCs w:val="24"/>
          <w:lang w:val="en-US"/>
        </w:rPr>
        <w:t>5</w:t>
      </w:r>
      <w:r w:rsidRPr="001465DB">
        <w:rPr>
          <w:sz w:val="24"/>
          <w:szCs w:val="24"/>
          <w:lang w:val="bg-BG"/>
        </w:rPr>
        <w:t xml:space="preserve"> г. (съгласно одобрения план за контролната дейност);</w:t>
      </w:r>
    </w:p>
    <w:p w:rsidR="00B75AB8" w:rsidRPr="001465DB" w:rsidRDefault="00B75AB8" w:rsidP="00290C50">
      <w:pPr>
        <w:numPr>
          <w:ilvl w:val="0"/>
          <w:numId w:val="43"/>
        </w:numPr>
        <w:jc w:val="both"/>
        <w:rPr>
          <w:sz w:val="24"/>
          <w:szCs w:val="24"/>
          <w:lang w:val="en-US"/>
        </w:rPr>
      </w:pPr>
      <w:r w:rsidRPr="001465DB">
        <w:rPr>
          <w:sz w:val="24"/>
          <w:szCs w:val="24"/>
          <w:lang w:val="bg-BG"/>
        </w:rPr>
        <w:t>брой проверени обекти;</w:t>
      </w:r>
    </w:p>
    <w:p w:rsidR="00B75AB8" w:rsidRPr="001465DB" w:rsidRDefault="00B75AB8" w:rsidP="00290C50">
      <w:pPr>
        <w:numPr>
          <w:ilvl w:val="0"/>
          <w:numId w:val="43"/>
        </w:numPr>
        <w:jc w:val="both"/>
        <w:rPr>
          <w:sz w:val="24"/>
          <w:szCs w:val="24"/>
          <w:lang w:val="en-US"/>
        </w:rPr>
      </w:pPr>
      <w:r w:rsidRPr="001465DB">
        <w:rPr>
          <w:sz w:val="24"/>
          <w:szCs w:val="24"/>
          <w:lang w:val="bg-BG"/>
        </w:rPr>
        <w:t>брой обекти, за които са издадени наказателни постановления за установени нарушения;</w:t>
      </w:r>
    </w:p>
    <w:p w:rsidR="00B75AB8" w:rsidRPr="001465DB" w:rsidRDefault="00B75AB8" w:rsidP="00290C50">
      <w:pPr>
        <w:numPr>
          <w:ilvl w:val="0"/>
          <w:numId w:val="43"/>
        </w:numPr>
        <w:jc w:val="both"/>
        <w:rPr>
          <w:sz w:val="24"/>
          <w:szCs w:val="24"/>
          <w:lang w:val="en-US"/>
        </w:rPr>
      </w:pPr>
      <w:r w:rsidRPr="001465DB">
        <w:rPr>
          <w:sz w:val="24"/>
          <w:szCs w:val="24"/>
          <w:lang w:val="bg-BG"/>
        </w:rPr>
        <w:t>брой обекти, които са предприели необходимите действия и е преустановено нарушението.</w:t>
      </w:r>
    </w:p>
    <w:p w:rsidR="00F66FB2" w:rsidRPr="001465DB" w:rsidRDefault="00F66FB2" w:rsidP="00290C50">
      <w:pPr>
        <w:numPr>
          <w:ilvl w:val="0"/>
          <w:numId w:val="43"/>
        </w:numPr>
        <w:jc w:val="both"/>
        <w:rPr>
          <w:sz w:val="24"/>
          <w:szCs w:val="24"/>
          <w:lang w:val="bg-BG"/>
        </w:rPr>
      </w:pPr>
      <w:r w:rsidRPr="001465DB">
        <w:rPr>
          <w:sz w:val="24"/>
          <w:szCs w:val="24"/>
          <w:lang w:val="bg-BG"/>
        </w:rPr>
        <w:lastRenderedPageBreak/>
        <w:t>Канализационни системи на населени места, селищни и курортни образувания, вкл. пречиствателните станции към тях:</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контрол общо за всички обекти; </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контрол на обекти, в които са включени производствени обекти, формиращи емисии на приоритетни и приоритетно опасни вещества; </w:t>
      </w:r>
    </w:p>
    <w:p w:rsidR="00F66FB2" w:rsidRPr="001465DB" w:rsidRDefault="00F66FB2" w:rsidP="00290C50">
      <w:pPr>
        <w:numPr>
          <w:ilvl w:val="1"/>
          <w:numId w:val="43"/>
        </w:numPr>
        <w:jc w:val="both"/>
        <w:rPr>
          <w:sz w:val="24"/>
          <w:szCs w:val="24"/>
          <w:lang w:val="bg-BG"/>
        </w:rPr>
      </w:pPr>
      <w:r w:rsidRPr="001465DB">
        <w:rPr>
          <w:sz w:val="24"/>
          <w:szCs w:val="24"/>
          <w:lang w:val="bg-BG"/>
        </w:rPr>
        <w:t>контрол на обекти, които заустват във водни тела със състояние по-лошо от добро;</w:t>
      </w:r>
    </w:p>
    <w:p w:rsidR="00F66FB2" w:rsidRPr="001465DB" w:rsidRDefault="00F66FB2" w:rsidP="00290C50">
      <w:pPr>
        <w:numPr>
          <w:ilvl w:val="0"/>
          <w:numId w:val="43"/>
        </w:numPr>
        <w:jc w:val="both"/>
        <w:rPr>
          <w:sz w:val="24"/>
          <w:szCs w:val="24"/>
          <w:lang w:val="bg-BG"/>
        </w:rPr>
      </w:pPr>
      <w:r w:rsidRPr="001465DB">
        <w:rPr>
          <w:sz w:val="24"/>
          <w:szCs w:val="24"/>
          <w:lang w:val="bg-BG"/>
        </w:rPr>
        <w:t xml:space="preserve">Производствени обекти, </w:t>
      </w:r>
      <w:r w:rsidRPr="001465DB">
        <w:rPr>
          <w:rFonts w:eastAsia="Calibri"/>
          <w:sz w:val="24"/>
          <w:szCs w:val="24"/>
          <w:lang w:val="bg-BG"/>
        </w:rPr>
        <w:t>формиращи отпадъчни води</w:t>
      </w:r>
      <w:r w:rsidRPr="001465DB">
        <w:rPr>
          <w:sz w:val="24"/>
          <w:szCs w:val="24"/>
          <w:lang w:val="bg-BG"/>
        </w:rPr>
        <w:t>:</w:t>
      </w:r>
    </w:p>
    <w:p w:rsidR="00F66FB2" w:rsidRPr="001465DB" w:rsidRDefault="00F66FB2" w:rsidP="00290C50">
      <w:pPr>
        <w:numPr>
          <w:ilvl w:val="1"/>
          <w:numId w:val="43"/>
        </w:numPr>
        <w:jc w:val="both"/>
        <w:rPr>
          <w:sz w:val="24"/>
          <w:szCs w:val="24"/>
          <w:lang w:val="bg-BG"/>
        </w:rPr>
      </w:pPr>
      <w:r w:rsidRPr="001465DB">
        <w:rPr>
          <w:sz w:val="24"/>
          <w:szCs w:val="24"/>
          <w:lang w:val="bg-BG"/>
        </w:rPr>
        <w:t>контрол общо за всички обекти;</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контрол на обекти, с емисии на приоритетни и приоритетно опасни вещества, </w:t>
      </w:r>
      <w:r w:rsidRPr="001465DB">
        <w:rPr>
          <w:rFonts w:eastAsia="Calibri"/>
          <w:sz w:val="24"/>
          <w:szCs w:val="24"/>
          <w:lang w:val="bg-BG"/>
        </w:rPr>
        <w:t>общи и специфични замърсители</w:t>
      </w:r>
      <w:r w:rsidRPr="001465DB">
        <w:rPr>
          <w:sz w:val="24"/>
          <w:szCs w:val="24"/>
          <w:lang w:val="bg-BG"/>
        </w:rPr>
        <w:t>;</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контрол на обекти, </w:t>
      </w:r>
      <w:r w:rsidRPr="001465DB">
        <w:rPr>
          <w:bCs/>
          <w:sz w:val="24"/>
          <w:szCs w:val="24"/>
          <w:bdr w:val="none" w:sz="0" w:space="0" w:color="auto" w:frame="1"/>
          <w:lang w:val="bg-BG"/>
        </w:rPr>
        <w:t>с про</w:t>
      </w:r>
      <w:r w:rsidRPr="001465DB">
        <w:rPr>
          <w:bCs/>
          <w:sz w:val="24"/>
          <w:szCs w:val="24"/>
          <w:bdr w:val="none" w:sz="0" w:space="0" w:color="auto" w:frame="1"/>
        </w:rPr>
        <w:t>мишлен</w:t>
      </w:r>
      <w:r w:rsidRPr="001465DB">
        <w:rPr>
          <w:bCs/>
          <w:sz w:val="24"/>
          <w:szCs w:val="24"/>
          <w:bdr w:val="none" w:sz="0" w:space="0" w:color="auto" w:frame="1"/>
          <w:lang w:val="bg-BG"/>
        </w:rPr>
        <w:t>и</w:t>
      </w:r>
      <w:r w:rsidRPr="001465DB">
        <w:rPr>
          <w:bCs/>
          <w:sz w:val="24"/>
          <w:szCs w:val="24"/>
          <w:bdr w:val="none" w:sz="0" w:space="0" w:color="auto" w:frame="1"/>
        </w:rPr>
        <w:t xml:space="preserve"> дейности</w:t>
      </w:r>
      <w:r w:rsidRPr="001465DB">
        <w:rPr>
          <w:bCs/>
          <w:sz w:val="24"/>
          <w:szCs w:val="24"/>
          <w:bdr w:val="none" w:sz="0" w:space="0" w:color="auto" w:frame="1"/>
          <w:lang w:val="bg-BG"/>
        </w:rPr>
        <w:t>, включени в</w:t>
      </w:r>
      <w:r w:rsidRPr="001465DB">
        <w:rPr>
          <w:bCs/>
          <w:sz w:val="24"/>
          <w:szCs w:val="24"/>
          <w:bdr w:val="none" w:sz="0" w:space="0" w:color="auto" w:frame="1"/>
        </w:rPr>
        <w:t xml:space="preserve"> Приложение № 4 от Наредба № 2 от </w:t>
      </w:r>
      <w:r w:rsidRPr="001465DB">
        <w:rPr>
          <w:bCs/>
          <w:sz w:val="24"/>
          <w:szCs w:val="24"/>
          <w:bdr w:val="none" w:sz="0" w:space="0" w:color="auto" w:frame="1"/>
          <w:lang w:val="bg-BG"/>
        </w:rPr>
        <w:t>0</w:t>
      </w:r>
      <w:r w:rsidRPr="001465DB">
        <w:rPr>
          <w:bCs/>
          <w:sz w:val="24"/>
          <w:szCs w:val="24"/>
          <w:bdr w:val="none" w:sz="0" w:space="0" w:color="auto" w:frame="1"/>
        </w:rPr>
        <w:t>8.06.2011 г.</w:t>
      </w:r>
      <w:r w:rsidRPr="001465DB">
        <w:rPr>
          <w:bCs/>
          <w:sz w:val="24"/>
          <w:szCs w:val="24"/>
          <w:bdr w:val="none" w:sz="0" w:space="0" w:color="auto" w:frame="1"/>
          <w:lang w:val="bg-BG"/>
        </w:rPr>
        <w:t xml:space="preserve"> и</w:t>
      </w:r>
      <w:r w:rsidRPr="001465DB">
        <w:rPr>
          <w:bCs/>
          <w:sz w:val="24"/>
          <w:szCs w:val="24"/>
          <w:bdr w:val="none" w:sz="0" w:space="0" w:color="auto" w:frame="1"/>
        </w:rPr>
        <w:t xml:space="preserve"> формиращи биоразградими промишлени отпадъчни води</w:t>
      </w:r>
      <w:r w:rsidRPr="001465DB">
        <w:rPr>
          <w:bCs/>
          <w:sz w:val="24"/>
          <w:szCs w:val="24"/>
          <w:bdr w:val="none" w:sz="0" w:space="0" w:color="auto" w:frame="1"/>
          <w:lang w:val="bg-BG"/>
        </w:rPr>
        <w:t>;</w:t>
      </w:r>
      <w:r w:rsidRPr="001465DB">
        <w:rPr>
          <w:sz w:val="24"/>
          <w:szCs w:val="24"/>
          <w:lang w:val="bg-BG"/>
        </w:rPr>
        <w:t xml:space="preserve"> </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контрол на </w:t>
      </w:r>
      <w:r w:rsidRPr="001465DB">
        <w:rPr>
          <w:bCs/>
          <w:sz w:val="24"/>
          <w:szCs w:val="24"/>
          <w:bdr w:val="none" w:sz="0" w:space="0" w:color="auto" w:frame="1"/>
          <w:lang w:val="bg-BG"/>
        </w:rPr>
        <w:t>други обекти</w:t>
      </w:r>
      <w:r w:rsidRPr="001465DB">
        <w:rPr>
          <w:sz w:val="24"/>
          <w:szCs w:val="24"/>
          <w:lang w:val="bg-BG"/>
        </w:rPr>
        <w:t xml:space="preserve">, </w:t>
      </w:r>
      <w:r w:rsidRPr="001465DB">
        <w:rPr>
          <w:rFonts w:eastAsia="Calibri"/>
          <w:sz w:val="24"/>
          <w:szCs w:val="24"/>
          <w:lang w:val="bg-BG"/>
        </w:rPr>
        <w:t>формиращи отпадъчни води</w:t>
      </w:r>
      <w:r w:rsidRPr="001465DB">
        <w:rPr>
          <w:bCs/>
          <w:sz w:val="24"/>
          <w:szCs w:val="24"/>
          <w:bdr w:val="none" w:sz="0" w:space="0" w:color="auto" w:frame="1"/>
          <w:lang w:val="bg-BG"/>
        </w:rPr>
        <w:t>;</w:t>
      </w:r>
    </w:p>
    <w:p w:rsidR="00F66FB2" w:rsidRPr="001465DB" w:rsidRDefault="00F66FB2" w:rsidP="00290C50">
      <w:pPr>
        <w:numPr>
          <w:ilvl w:val="0"/>
          <w:numId w:val="43"/>
        </w:numPr>
        <w:jc w:val="both"/>
        <w:rPr>
          <w:sz w:val="24"/>
          <w:szCs w:val="24"/>
          <w:lang w:val="bg-BG"/>
        </w:rPr>
      </w:pPr>
      <w:r w:rsidRPr="001465DB">
        <w:rPr>
          <w:sz w:val="24"/>
          <w:szCs w:val="24"/>
          <w:lang w:val="bg-BG"/>
        </w:rPr>
        <w:t>Изводи</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за осъществения контрол по изпълнение на условията и изискванията в издадените разрешителни за заустване на отпадъчни води по реда на ЗВ и комплексните разрешителни по реда на ЗООС; </w:t>
      </w:r>
    </w:p>
    <w:p w:rsidR="00F66FB2" w:rsidRPr="001465DB" w:rsidRDefault="00F66FB2" w:rsidP="00290C50">
      <w:pPr>
        <w:numPr>
          <w:ilvl w:val="1"/>
          <w:numId w:val="43"/>
        </w:numPr>
        <w:jc w:val="both"/>
        <w:rPr>
          <w:sz w:val="24"/>
          <w:szCs w:val="24"/>
          <w:lang w:val="bg-BG"/>
        </w:rPr>
      </w:pPr>
      <w:r w:rsidRPr="001465DB">
        <w:rPr>
          <w:sz w:val="24"/>
          <w:szCs w:val="24"/>
          <w:lang w:val="bg-BG"/>
        </w:rPr>
        <w:t>за осъществения контрол по чл. 19 от Наредба № 6 за емисионни норми за допустимото съдържание на вредни и опасни вещества в отпадъчните води, зауствани във водни обекти, на обектите, заустващи отпадъчни води в повърхностни водни обекти;</w:t>
      </w:r>
    </w:p>
    <w:p w:rsidR="00F66FB2" w:rsidRPr="001465DB" w:rsidRDefault="00F66FB2" w:rsidP="00290C50">
      <w:pPr>
        <w:numPr>
          <w:ilvl w:val="1"/>
          <w:numId w:val="43"/>
        </w:numPr>
        <w:jc w:val="both"/>
        <w:rPr>
          <w:sz w:val="24"/>
          <w:szCs w:val="24"/>
          <w:lang w:val="bg-BG"/>
        </w:rPr>
      </w:pPr>
      <w:r w:rsidRPr="001465DB">
        <w:rPr>
          <w:sz w:val="24"/>
          <w:szCs w:val="24"/>
          <w:lang w:val="bg-BG"/>
        </w:rPr>
        <w:t xml:space="preserve">за осъществения контрол </w:t>
      </w:r>
      <w:r w:rsidRPr="001465DB">
        <w:rPr>
          <w:bCs/>
          <w:sz w:val="24"/>
          <w:szCs w:val="24"/>
          <w:bdr w:val="none" w:sz="0" w:space="0" w:color="auto" w:frame="1"/>
          <w:lang w:val="bg-BG"/>
        </w:rPr>
        <w:t>на обектите, потенциални замърсители на водите на Черно море;</w:t>
      </w:r>
    </w:p>
    <w:p w:rsidR="00F66FB2" w:rsidRPr="001465DB" w:rsidRDefault="00F66FB2" w:rsidP="00F66FB2">
      <w:pPr>
        <w:ind w:firstLine="540"/>
        <w:jc w:val="both"/>
        <w:rPr>
          <w:sz w:val="24"/>
          <w:szCs w:val="24"/>
          <w:lang w:val="bg-BG"/>
        </w:rPr>
      </w:pPr>
      <w:r w:rsidRPr="001465DB">
        <w:rPr>
          <w:bCs/>
          <w:sz w:val="24"/>
          <w:szCs w:val="24"/>
          <w:bdr w:val="none" w:sz="0" w:space="0" w:color="auto" w:frame="1"/>
          <w:lang w:val="en-US"/>
        </w:rPr>
        <w:t>2</w:t>
      </w:r>
      <w:r w:rsidRPr="001465DB">
        <w:rPr>
          <w:bCs/>
          <w:sz w:val="24"/>
          <w:szCs w:val="24"/>
          <w:bdr w:val="none" w:sz="0" w:space="0" w:color="auto" w:frame="1"/>
          <w:lang w:val="bg-BG"/>
        </w:rPr>
        <w:t>.2.2. Информация за най-големите нарушители (установени през отчетния период), групирани по вида на нарушението по определените приоритети в контролната дейност по компонента и заключенията, във връзка с изпълнението на приоритетите, в т.ч. и обобщена информация за стойността на наложени наказания по видове нарушения;</w:t>
      </w:r>
    </w:p>
    <w:p w:rsidR="00F66FB2" w:rsidRPr="001465DB" w:rsidRDefault="00F66FB2" w:rsidP="00F66FB2">
      <w:pPr>
        <w:tabs>
          <w:tab w:val="left" w:pos="720"/>
        </w:tabs>
        <w:ind w:firstLine="540"/>
        <w:jc w:val="both"/>
        <w:rPr>
          <w:sz w:val="24"/>
          <w:szCs w:val="24"/>
          <w:lang w:val="bg-BG"/>
        </w:rPr>
      </w:pPr>
      <w:r w:rsidRPr="001465DB">
        <w:rPr>
          <w:sz w:val="24"/>
          <w:szCs w:val="24"/>
          <w:lang w:val="bg-BG"/>
        </w:rPr>
        <w:t>2.2.3 Поддържане на база данни в електронен вид по чл. 30 на Наредба № 2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F66FB2" w:rsidRPr="001465DB" w:rsidRDefault="00F66FB2" w:rsidP="00F66FB2">
      <w:pPr>
        <w:tabs>
          <w:tab w:val="left" w:pos="720"/>
        </w:tabs>
        <w:ind w:firstLine="540"/>
        <w:jc w:val="both"/>
        <w:rPr>
          <w:sz w:val="24"/>
          <w:szCs w:val="24"/>
          <w:lang w:val="bg-BG"/>
        </w:rPr>
      </w:pPr>
      <w:r w:rsidRPr="001465DB">
        <w:rPr>
          <w:sz w:val="24"/>
          <w:szCs w:val="24"/>
          <w:lang w:val="bg-BG"/>
        </w:rPr>
        <w:t>2.2.4 Актуализиране на списъците на обектите, които формират емисии на приоритетни и приоритетно опасни вещества, общи и специфични замърсители;</w:t>
      </w:r>
    </w:p>
    <w:p w:rsidR="00927FA9" w:rsidRPr="001465DB" w:rsidRDefault="00F66FB2" w:rsidP="00B205BE">
      <w:pPr>
        <w:ind w:firstLine="540"/>
        <w:jc w:val="both"/>
        <w:rPr>
          <w:sz w:val="24"/>
          <w:szCs w:val="24"/>
          <w:lang w:val="bg-BG"/>
        </w:rPr>
      </w:pPr>
      <w:r w:rsidRPr="001465DB">
        <w:rPr>
          <w:sz w:val="24"/>
          <w:szCs w:val="24"/>
          <w:lang w:val="bg-BG"/>
        </w:rPr>
        <w:t>2.2.5 Извършени проверки (вкл. съвместни проверки с Басейнова дирекция) и предприети мерки при възникнали аварийни ситуации и регистрирани сигнали за замърсяване на повърхностен воден обект. Резултати.</w:t>
      </w:r>
    </w:p>
    <w:p w:rsidR="00927FA9" w:rsidRPr="001465DB" w:rsidRDefault="00927FA9" w:rsidP="00927FA9">
      <w:pPr>
        <w:tabs>
          <w:tab w:val="left" w:pos="8460"/>
          <w:tab w:val="left" w:pos="9000"/>
          <w:tab w:val="left" w:pos="9072"/>
          <w:tab w:val="left" w:pos="10440"/>
        </w:tabs>
        <w:jc w:val="both"/>
        <w:rPr>
          <w:sz w:val="24"/>
          <w:szCs w:val="24"/>
          <w:lang w:val="bg-BG"/>
        </w:rPr>
      </w:pPr>
      <w:r w:rsidRPr="001465DB">
        <w:rPr>
          <w:sz w:val="24"/>
          <w:szCs w:val="24"/>
          <w:lang w:val="bg-BG"/>
        </w:rPr>
        <w:t xml:space="preserve">      </w:t>
      </w:r>
      <w:r w:rsidR="00B205BE">
        <w:rPr>
          <w:sz w:val="24"/>
          <w:szCs w:val="24"/>
          <w:lang w:val="en-US"/>
        </w:rPr>
        <w:t xml:space="preserve">  </w:t>
      </w:r>
      <w:r w:rsidR="00233F13" w:rsidRPr="001465DB">
        <w:rPr>
          <w:sz w:val="24"/>
          <w:szCs w:val="24"/>
          <w:lang w:val="en-US"/>
        </w:rPr>
        <w:t xml:space="preserve">  </w:t>
      </w:r>
      <w:r w:rsidRPr="001465DB">
        <w:rPr>
          <w:b/>
          <w:sz w:val="24"/>
          <w:szCs w:val="24"/>
          <w:lang w:val="bg-BG"/>
        </w:rPr>
        <w:t>2.3.Почви (Приложение №3)</w:t>
      </w:r>
      <w:r w:rsidRPr="001465DB">
        <w:rPr>
          <w:sz w:val="24"/>
          <w:szCs w:val="24"/>
          <w:lang w:val="bg-BG"/>
        </w:rPr>
        <w:t xml:space="preserve"> </w:t>
      </w:r>
      <w:r w:rsidR="001C60EF" w:rsidRPr="001465DB">
        <w:rPr>
          <w:sz w:val="24"/>
          <w:szCs w:val="24"/>
          <w:lang w:val="en-US"/>
        </w:rPr>
        <w:t xml:space="preserve">                                                                                   </w:t>
      </w:r>
      <w:r w:rsidR="00B712B7">
        <w:rPr>
          <w:sz w:val="24"/>
          <w:szCs w:val="24"/>
          <w:lang w:val="bg-BG"/>
        </w:rPr>
        <w:tab/>
        <w:t>44</w:t>
      </w:r>
    </w:p>
    <w:p w:rsidR="00927FA9" w:rsidRPr="001465DB" w:rsidRDefault="00927FA9" w:rsidP="00FE4285">
      <w:pPr>
        <w:numPr>
          <w:ilvl w:val="2"/>
          <w:numId w:val="3"/>
        </w:numPr>
        <w:tabs>
          <w:tab w:val="left" w:pos="540"/>
          <w:tab w:val="left" w:pos="9000"/>
        </w:tabs>
        <w:jc w:val="both"/>
        <w:rPr>
          <w:sz w:val="24"/>
          <w:szCs w:val="24"/>
          <w:lang w:val="bg-BG"/>
        </w:rPr>
      </w:pPr>
      <w:r w:rsidRPr="001465DB">
        <w:rPr>
          <w:sz w:val="24"/>
          <w:szCs w:val="24"/>
          <w:lang w:val="bg-BG"/>
        </w:rPr>
        <w:t xml:space="preserve">Контрол на складовете и Б-Б кубовете за съхранение на залежали и </w:t>
      </w:r>
    </w:p>
    <w:p w:rsidR="00927FA9" w:rsidRPr="00B712B7" w:rsidRDefault="00927FA9" w:rsidP="00927FA9">
      <w:pPr>
        <w:tabs>
          <w:tab w:val="left" w:pos="9000"/>
        </w:tabs>
        <w:ind w:left="567"/>
        <w:jc w:val="both"/>
        <w:rPr>
          <w:sz w:val="24"/>
          <w:szCs w:val="24"/>
          <w:lang w:val="en-US"/>
        </w:rPr>
      </w:pPr>
      <w:r w:rsidRPr="001465DB">
        <w:rPr>
          <w:sz w:val="24"/>
          <w:szCs w:val="24"/>
          <w:lang w:val="bg-BG"/>
        </w:rPr>
        <w:t xml:space="preserve">           негодни за употреба препарати за растителна защита</w:t>
      </w:r>
      <w:r w:rsidRPr="001465DB">
        <w:rPr>
          <w:sz w:val="24"/>
          <w:szCs w:val="24"/>
          <w:lang w:val="bg-BG"/>
        </w:rPr>
        <w:tab/>
      </w:r>
      <w:r w:rsidR="004707FD" w:rsidRPr="001465DB">
        <w:rPr>
          <w:sz w:val="24"/>
          <w:szCs w:val="24"/>
          <w:lang w:val="bg-BG"/>
        </w:rPr>
        <w:t>4</w:t>
      </w:r>
      <w:r w:rsidR="00B712B7">
        <w:rPr>
          <w:sz w:val="24"/>
          <w:szCs w:val="24"/>
          <w:lang w:val="en-US"/>
        </w:rPr>
        <w:t>4</w:t>
      </w:r>
    </w:p>
    <w:p w:rsidR="00927FA9" w:rsidRPr="001465DB" w:rsidRDefault="00927FA9" w:rsidP="00FE4285">
      <w:pPr>
        <w:numPr>
          <w:ilvl w:val="2"/>
          <w:numId w:val="3"/>
        </w:numPr>
        <w:tabs>
          <w:tab w:val="left" w:pos="9000"/>
        </w:tabs>
        <w:jc w:val="both"/>
        <w:rPr>
          <w:sz w:val="24"/>
          <w:szCs w:val="24"/>
          <w:lang w:val="bg-BG"/>
        </w:rPr>
      </w:pPr>
      <w:r w:rsidRPr="001465DB">
        <w:rPr>
          <w:sz w:val="24"/>
          <w:szCs w:val="24"/>
          <w:lang w:val="bg-BG"/>
        </w:rPr>
        <w:t>Оценка на състоянието на почвите, мониторинг</w:t>
      </w:r>
      <w:r w:rsidRPr="001465DB">
        <w:rPr>
          <w:sz w:val="24"/>
          <w:szCs w:val="24"/>
          <w:lang w:val="bg-BG"/>
        </w:rPr>
        <w:tab/>
      </w:r>
      <w:r w:rsidR="004707FD" w:rsidRPr="001465DB">
        <w:rPr>
          <w:sz w:val="24"/>
          <w:szCs w:val="24"/>
          <w:lang w:val="bg-BG"/>
        </w:rPr>
        <w:t>4</w:t>
      </w:r>
      <w:r w:rsidR="00B712B7">
        <w:rPr>
          <w:sz w:val="24"/>
          <w:szCs w:val="24"/>
          <w:lang w:val="en-US"/>
        </w:rPr>
        <w:t>4</w:t>
      </w:r>
    </w:p>
    <w:p w:rsidR="00927FA9" w:rsidRPr="001465DB" w:rsidRDefault="00927FA9" w:rsidP="00FE4285">
      <w:pPr>
        <w:numPr>
          <w:ilvl w:val="2"/>
          <w:numId w:val="3"/>
        </w:numPr>
        <w:tabs>
          <w:tab w:val="left" w:pos="540"/>
          <w:tab w:val="left" w:pos="9000"/>
        </w:tabs>
        <w:jc w:val="both"/>
        <w:rPr>
          <w:sz w:val="24"/>
          <w:szCs w:val="24"/>
          <w:lang w:val="bg-BG"/>
        </w:rPr>
      </w:pPr>
      <w:r w:rsidRPr="001465DB">
        <w:rPr>
          <w:sz w:val="24"/>
          <w:szCs w:val="24"/>
          <w:lang w:val="bg-BG"/>
        </w:rPr>
        <w:t>Рекултивации</w:t>
      </w:r>
      <w:r w:rsidR="004707FD" w:rsidRPr="001465DB">
        <w:rPr>
          <w:sz w:val="24"/>
          <w:szCs w:val="24"/>
          <w:lang w:val="bg-BG"/>
        </w:rPr>
        <w:tab/>
        <w:t>4</w:t>
      </w:r>
      <w:r w:rsidR="00B712B7">
        <w:rPr>
          <w:sz w:val="24"/>
          <w:szCs w:val="24"/>
          <w:lang w:val="en-US"/>
        </w:rPr>
        <w:t>5</w:t>
      </w:r>
    </w:p>
    <w:p w:rsidR="00927FA9" w:rsidRPr="001465DB" w:rsidRDefault="00927FA9" w:rsidP="00FE4285">
      <w:pPr>
        <w:numPr>
          <w:ilvl w:val="2"/>
          <w:numId w:val="3"/>
        </w:numPr>
        <w:tabs>
          <w:tab w:val="left" w:pos="540"/>
          <w:tab w:val="left" w:pos="9000"/>
        </w:tabs>
        <w:jc w:val="both"/>
        <w:rPr>
          <w:sz w:val="24"/>
          <w:szCs w:val="24"/>
          <w:lang w:val="bg-BG"/>
        </w:rPr>
      </w:pPr>
      <w:r w:rsidRPr="001465DB">
        <w:rPr>
          <w:sz w:val="24"/>
          <w:szCs w:val="24"/>
          <w:lang w:val="bg-BG"/>
        </w:rPr>
        <w:t>Извършени проверки и предприети действия по регистрирани</w:t>
      </w:r>
    </w:p>
    <w:p w:rsidR="00927FA9" w:rsidRPr="00B712B7" w:rsidRDefault="001C60EF" w:rsidP="008E0812">
      <w:pPr>
        <w:tabs>
          <w:tab w:val="left" w:pos="9000"/>
        </w:tabs>
        <w:jc w:val="both"/>
        <w:rPr>
          <w:sz w:val="24"/>
          <w:szCs w:val="24"/>
          <w:lang w:val="en-US"/>
        </w:rPr>
      </w:pPr>
      <w:r w:rsidRPr="001465DB">
        <w:rPr>
          <w:sz w:val="24"/>
          <w:szCs w:val="24"/>
          <w:lang w:val="bg-BG"/>
        </w:rPr>
        <w:t xml:space="preserve">                     </w:t>
      </w:r>
      <w:r w:rsidR="00927FA9" w:rsidRPr="001465DB">
        <w:rPr>
          <w:sz w:val="24"/>
          <w:szCs w:val="24"/>
          <w:lang w:val="bg-BG"/>
        </w:rPr>
        <w:t>сигнали</w:t>
      </w:r>
      <w:r w:rsidR="00927FA9" w:rsidRPr="001465DB">
        <w:rPr>
          <w:sz w:val="24"/>
          <w:szCs w:val="24"/>
          <w:lang w:val="bg-BG"/>
        </w:rPr>
        <w:tab/>
      </w:r>
      <w:r w:rsidR="004707FD" w:rsidRPr="001465DB">
        <w:rPr>
          <w:sz w:val="24"/>
          <w:szCs w:val="24"/>
          <w:lang w:val="bg-BG"/>
        </w:rPr>
        <w:t>4</w:t>
      </w:r>
      <w:r w:rsidR="00B712B7">
        <w:rPr>
          <w:sz w:val="24"/>
          <w:szCs w:val="24"/>
          <w:lang w:val="en-US"/>
        </w:rPr>
        <w:t>6</w:t>
      </w:r>
    </w:p>
    <w:p w:rsidR="00927FA9" w:rsidRPr="00B712B7" w:rsidRDefault="00927FA9" w:rsidP="00927FA9">
      <w:pPr>
        <w:tabs>
          <w:tab w:val="left" w:pos="360"/>
          <w:tab w:val="left" w:pos="540"/>
          <w:tab w:val="left" w:pos="8280"/>
          <w:tab w:val="left" w:pos="9000"/>
          <w:tab w:val="left" w:pos="9072"/>
        </w:tabs>
        <w:jc w:val="both"/>
        <w:rPr>
          <w:sz w:val="24"/>
          <w:szCs w:val="24"/>
          <w:lang w:val="en-US"/>
        </w:rPr>
      </w:pPr>
      <w:r w:rsidRPr="001465DB">
        <w:rPr>
          <w:b/>
          <w:sz w:val="24"/>
          <w:szCs w:val="24"/>
          <w:lang w:val="bg-BG"/>
        </w:rPr>
        <w:t xml:space="preserve">     </w:t>
      </w:r>
      <w:r w:rsidR="008E0812">
        <w:rPr>
          <w:b/>
          <w:sz w:val="24"/>
          <w:szCs w:val="24"/>
          <w:lang w:val="en-US"/>
        </w:rPr>
        <w:t xml:space="preserve"> </w:t>
      </w:r>
      <w:r w:rsidRPr="001465DB">
        <w:rPr>
          <w:b/>
          <w:sz w:val="24"/>
          <w:szCs w:val="24"/>
          <w:lang w:val="bg-BG"/>
        </w:rPr>
        <w:t xml:space="preserve"> </w:t>
      </w:r>
      <w:r w:rsidR="00B205BE">
        <w:rPr>
          <w:b/>
          <w:sz w:val="24"/>
          <w:szCs w:val="24"/>
          <w:lang w:val="en-US"/>
        </w:rPr>
        <w:t xml:space="preserve">  </w:t>
      </w:r>
      <w:r w:rsidRPr="001465DB">
        <w:rPr>
          <w:b/>
          <w:sz w:val="24"/>
          <w:szCs w:val="24"/>
          <w:lang w:val="bg-BG"/>
        </w:rPr>
        <w:t>2.4.Управление на отпадъците</w:t>
      </w:r>
      <w:r w:rsidR="00B205BE">
        <w:rPr>
          <w:b/>
          <w:sz w:val="24"/>
          <w:szCs w:val="24"/>
          <w:lang w:val="en-US"/>
        </w:rPr>
        <w:t xml:space="preserve"> </w:t>
      </w:r>
      <w:r w:rsidRPr="001465DB">
        <w:rPr>
          <w:b/>
          <w:sz w:val="24"/>
          <w:szCs w:val="24"/>
          <w:lang w:val="bg-BG"/>
        </w:rPr>
        <w:t>(Приложение №4)</w:t>
      </w:r>
      <w:r w:rsidR="00070166" w:rsidRPr="001465DB">
        <w:rPr>
          <w:b/>
          <w:sz w:val="24"/>
          <w:szCs w:val="24"/>
          <w:lang w:val="en-US"/>
        </w:rPr>
        <w:t xml:space="preserve">                                                </w:t>
      </w:r>
      <w:r w:rsidRPr="001465DB">
        <w:rPr>
          <w:sz w:val="24"/>
          <w:szCs w:val="24"/>
          <w:lang w:val="bg-BG"/>
        </w:rPr>
        <w:t xml:space="preserve">    </w:t>
      </w:r>
      <w:r w:rsidR="004707FD" w:rsidRPr="001465DB">
        <w:rPr>
          <w:sz w:val="24"/>
          <w:szCs w:val="24"/>
          <w:lang w:val="bg-BG"/>
        </w:rPr>
        <w:t>4</w:t>
      </w:r>
      <w:r w:rsidR="00B712B7">
        <w:rPr>
          <w:sz w:val="24"/>
          <w:szCs w:val="24"/>
          <w:lang w:val="en-US"/>
        </w:rPr>
        <w:t>6</w:t>
      </w:r>
    </w:p>
    <w:p w:rsidR="00927FA9" w:rsidRPr="001465DB" w:rsidRDefault="00927FA9" w:rsidP="00927FA9">
      <w:pPr>
        <w:tabs>
          <w:tab w:val="left" w:pos="567"/>
          <w:tab w:val="left" w:pos="9000"/>
        </w:tabs>
        <w:ind w:firstLine="540"/>
        <w:jc w:val="both"/>
        <w:rPr>
          <w:sz w:val="24"/>
          <w:szCs w:val="24"/>
          <w:lang w:val="bg-BG"/>
        </w:rPr>
      </w:pPr>
      <w:r w:rsidRPr="00B205BE">
        <w:rPr>
          <w:sz w:val="24"/>
          <w:szCs w:val="24"/>
          <w:lang w:val="bg-BG"/>
        </w:rPr>
        <w:t>2.4.1</w:t>
      </w:r>
      <w:r w:rsidRPr="001465DB">
        <w:rPr>
          <w:sz w:val="24"/>
          <w:szCs w:val="24"/>
          <w:lang w:val="bg-BG"/>
        </w:rPr>
        <w:t xml:space="preserve"> Осъществен превантивен, текущ и последващ контрол по прилагане </w:t>
      </w:r>
    </w:p>
    <w:p w:rsidR="00927FA9" w:rsidRPr="001465DB" w:rsidRDefault="00927FA9" w:rsidP="00927FA9">
      <w:pPr>
        <w:tabs>
          <w:tab w:val="left" w:pos="9000"/>
        </w:tabs>
        <w:ind w:firstLine="540"/>
        <w:jc w:val="both"/>
        <w:rPr>
          <w:sz w:val="24"/>
          <w:szCs w:val="24"/>
          <w:lang w:val="bg-BG"/>
        </w:rPr>
      </w:pPr>
      <w:r w:rsidRPr="001465DB">
        <w:rPr>
          <w:sz w:val="24"/>
          <w:szCs w:val="24"/>
          <w:lang w:val="bg-BG"/>
        </w:rPr>
        <w:t xml:space="preserve">         на Закона за управление на отпадъците (ЗУО) и Наредбите към него по </w:t>
      </w:r>
    </w:p>
    <w:p w:rsidR="00927FA9" w:rsidRPr="00B712B7" w:rsidRDefault="00927FA9" w:rsidP="00927FA9">
      <w:pPr>
        <w:tabs>
          <w:tab w:val="left" w:pos="9000"/>
        </w:tabs>
        <w:ind w:firstLine="540"/>
        <w:jc w:val="both"/>
        <w:rPr>
          <w:sz w:val="24"/>
          <w:szCs w:val="24"/>
          <w:lang w:val="en-US"/>
        </w:rPr>
      </w:pPr>
      <w:r w:rsidRPr="001465DB">
        <w:rPr>
          <w:sz w:val="24"/>
          <w:szCs w:val="24"/>
          <w:lang w:val="bg-BG"/>
        </w:rPr>
        <w:t xml:space="preserve">         отношение на</w:t>
      </w:r>
      <w:r w:rsidR="00070166" w:rsidRPr="001465DB">
        <w:rPr>
          <w:sz w:val="24"/>
          <w:szCs w:val="24"/>
          <w:lang w:val="bg-BG"/>
        </w:rPr>
        <w:t>:</w:t>
      </w:r>
      <w:r w:rsidRPr="001465DB">
        <w:rPr>
          <w:sz w:val="24"/>
          <w:szCs w:val="24"/>
          <w:lang w:val="bg-BG"/>
        </w:rPr>
        <w:tab/>
      </w:r>
      <w:r w:rsidR="004707FD" w:rsidRPr="001465DB">
        <w:rPr>
          <w:sz w:val="24"/>
          <w:szCs w:val="24"/>
          <w:lang w:val="bg-BG"/>
        </w:rPr>
        <w:t>4</w:t>
      </w:r>
      <w:r w:rsidR="00B712B7">
        <w:rPr>
          <w:sz w:val="24"/>
          <w:szCs w:val="24"/>
          <w:lang w:val="en-US"/>
        </w:rPr>
        <w:t>6</w:t>
      </w:r>
    </w:p>
    <w:p w:rsidR="00927FA9" w:rsidRPr="001465DB" w:rsidRDefault="00B205BE" w:rsidP="00927FA9">
      <w:pPr>
        <w:tabs>
          <w:tab w:val="left" w:pos="709"/>
          <w:tab w:val="left" w:pos="8505"/>
          <w:tab w:val="left" w:pos="9000"/>
        </w:tabs>
        <w:jc w:val="both"/>
        <w:rPr>
          <w:sz w:val="24"/>
          <w:szCs w:val="24"/>
          <w:lang w:val="bg-BG"/>
        </w:rPr>
      </w:pPr>
      <w:r w:rsidRPr="00B205BE">
        <w:rPr>
          <w:sz w:val="24"/>
          <w:szCs w:val="24"/>
          <w:lang w:val="bg-BG"/>
        </w:rPr>
        <w:t xml:space="preserve">        </w:t>
      </w:r>
      <w:r w:rsidR="00927FA9" w:rsidRPr="00B205BE">
        <w:rPr>
          <w:sz w:val="24"/>
          <w:szCs w:val="24"/>
          <w:lang w:val="bg-BG"/>
        </w:rPr>
        <w:t>2.4.1.1</w:t>
      </w:r>
      <w:r w:rsidR="00927FA9" w:rsidRPr="001465DB">
        <w:rPr>
          <w:sz w:val="24"/>
          <w:szCs w:val="24"/>
          <w:lang w:val="bg-BG"/>
        </w:rPr>
        <w:t xml:space="preserve"> Битови отпадъци</w:t>
      </w:r>
      <w:r w:rsidR="00927FA9" w:rsidRPr="001465DB">
        <w:rPr>
          <w:sz w:val="24"/>
          <w:szCs w:val="24"/>
          <w:lang w:val="bg-BG"/>
        </w:rPr>
        <w:tab/>
      </w:r>
    </w:p>
    <w:p w:rsidR="00927FA9" w:rsidRPr="001465DB" w:rsidRDefault="00927FA9" w:rsidP="00FE4285">
      <w:pPr>
        <w:numPr>
          <w:ilvl w:val="0"/>
          <w:numId w:val="4"/>
        </w:numPr>
        <w:tabs>
          <w:tab w:val="left" w:pos="993"/>
          <w:tab w:val="left" w:pos="8505"/>
          <w:tab w:val="left" w:pos="9000"/>
        </w:tabs>
        <w:ind w:left="709" w:firstLine="0"/>
        <w:jc w:val="both"/>
        <w:rPr>
          <w:sz w:val="24"/>
          <w:szCs w:val="24"/>
          <w:lang w:val="bg-BG"/>
        </w:rPr>
      </w:pPr>
      <w:r w:rsidRPr="001465DB">
        <w:rPr>
          <w:sz w:val="24"/>
          <w:szCs w:val="24"/>
          <w:lang w:val="bg-BG"/>
        </w:rPr>
        <w:t xml:space="preserve">Анализ и оценка на изпълнение на заложените мерки в плановете </w:t>
      </w:r>
    </w:p>
    <w:p w:rsidR="00927FA9" w:rsidRPr="001465DB" w:rsidRDefault="00927FA9" w:rsidP="00927FA9">
      <w:pPr>
        <w:tabs>
          <w:tab w:val="left" w:pos="993"/>
          <w:tab w:val="left" w:pos="8505"/>
          <w:tab w:val="left" w:pos="9000"/>
        </w:tabs>
        <w:jc w:val="both"/>
        <w:rPr>
          <w:sz w:val="24"/>
          <w:szCs w:val="24"/>
          <w:lang w:val="bg-BG"/>
        </w:rPr>
      </w:pPr>
      <w:r w:rsidRPr="001465DB">
        <w:rPr>
          <w:sz w:val="24"/>
          <w:szCs w:val="24"/>
          <w:lang w:val="bg-BG"/>
        </w:rPr>
        <w:lastRenderedPageBreak/>
        <w:t xml:space="preserve">                за действие към общинските програми за управлениена отпадъците </w:t>
      </w:r>
    </w:p>
    <w:p w:rsidR="00927FA9" w:rsidRPr="00B712B7" w:rsidRDefault="00927FA9" w:rsidP="00927FA9">
      <w:pPr>
        <w:tabs>
          <w:tab w:val="left" w:pos="993"/>
          <w:tab w:val="left" w:pos="8505"/>
          <w:tab w:val="left" w:pos="9000"/>
        </w:tabs>
        <w:jc w:val="both"/>
        <w:rPr>
          <w:sz w:val="24"/>
          <w:szCs w:val="24"/>
          <w:lang w:val="en-US"/>
        </w:rPr>
      </w:pPr>
      <w:r w:rsidRPr="001465DB">
        <w:rPr>
          <w:sz w:val="24"/>
          <w:szCs w:val="24"/>
          <w:lang w:val="bg-BG"/>
        </w:rPr>
        <w:t xml:space="preserve">                по чл. 52 от ЗУО</w:t>
      </w:r>
      <w:r w:rsidR="00070166" w:rsidRPr="001465DB">
        <w:rPr>
          <w:sz w:val="24"/>
          <w:szCs w:val="24"/>
          <w:lang w:val="bg-BG"/>
        </w:rPr>
        <w:t xml:space="preserve">                                                                                                         </w:t>
      </w:r>
      <w:r w:rsidR="004707FD" w:rsidRPr="001465DB">
        <w:rPr>
          <w:sz w:val="24"/>
          <w:szCs w:val="24"/>
          <w:lang w:val="bg-BG"/>
        </w:rPr>
        <w:t>4</w:t>
      </w:r>
      <w:r w:rsidR="00B712B7">
        <w:rPr>
          <w:sz w:val="24"/>
          <w:szCs w:val="24"/>
          <w:lang w:val="en-US"/>
        </w:rPr>
        <w:t>6</w:t>
      </w:r>
    </w:p>
    <w:p w:rsidR="00927FA9" w:rsidRPr="001465DB" w:rsidRDefault="00927FA9" w:rsidP="00FE4285">
      <w:pPr>
        <w:numPr>
          <w:ilvl w:val="3"/>
          <w:numId w:val="5"/>
        </w:numPr>
        <w:tabs>
          <w:tab w:val="left" w:pos="1560"/>
          <w:tab w:val="left" w:pos="9000"/>
        </w:tabs>
        <w:jc w:val="both"/>
        <w:rPr>
          <w:sz w:val="24"/>
          <w:szCs w:val="24"/>
          <w:lang w:val="bg-BG"/>
        </w:rPr>
      </w:pPr>
      <w:r w:rsidRPr="001465DB">
        <w:rPr>
          <w:sz w:val="24"/>
          <w:szCs w:val="24"/>
          <w:lang w:val="bg-BG"/>
        </w:rPr>
        <w:t>Строителни отпадъци</w:t>
      </w:r>
      <w:r w:rsidRPr="001465DB">
        <w:rPr>
          <w:sz w:val="24"/>
          <w:szCs w:val="24"/>
          <w:lang w:val="bg-BG"/>
        </w:rPr>
        <w:tab/>
      </w:r>
      <w:r w:rsidR="00B712B7">
        <w:rPr>
          <w:sz w:val="24"/>
          <w:szCs w:val="24"/>
          <w:lang w:val="en-US"/>
        </w:rPr>
        <w:t>50</w:t>
      </w:r>
    </w:p>
    <w:p w:rsidR="00AC1663" w:rsidRDefault="00AC1663" w:rsidP="00AC1663">
      <w:pPr>
        <w:numPr>
          <w:ilvl w:val="3"/>
          <w:numId w:val="5"/>
        </w:numPr>
        <w:tabs>
          <w:tab w:val="left" w:pos="993"/>
        </w:tabs>
        <w:jc w:val="both"/>
        <w:rPr>
          <w:sz w:val="24"/>
          <w:szCs w:val="24"/>
          <w:lang w:val="bg-BG"/>
        </w:rPr>
      </w:pPr>
      <w:r>
        <w:rPr>
          <w:sz w:val="24"/>
          <w:szCs w:val="24"/>
          <w:lang w:val="bg-BG"/>
        </w:rPr>
        <w:t xml:space="preserve">  </w:t>
      </w:r>
      <w:r w:rsidRPr="0014110C">
        <w:rPr>
          <w:sz w:val="24"/>
          <w:szCs w:val="24"/>
          <w:lang w:val="bg-BG"/>
        </w:rPr>
        <w:t>Масово разпространени отпадъци: отпадъци от опаковки и полимерни торбички; негодни за употреба батерии и акумулатори;  излязло от употреба електрическо и електронно оборудване; излезли от употреба моторни превозни средства; отработени масла и отпадъчни нефтопродукти; излезли от употреба гуми;</w:t>
      </w:r>
      <w:r>
        <w:rPr>
          <w:sz w:val="24"/>
          <w:szCs w:val="24"/>
          <w:lang w:val="bg-BG"/>
        </w:rPr>
        <w:t xml:space="preserve">                                                                                               51   </w:t>
      </w:r>
    </w:p>
    <w:p w:rsidR="00AC1663" w:rsidRPr="00760CDB" w:rsidRDefault="00AC1663" w:rsidP="00AC1663">
      <w:pPr>
        <w:numPr>
          <w:ilvl w:val="0"/>
          <w:numId w:val="106"/>
        </w:numPr>
        <w:tabs>
          <w:tab w:val="left" w:pos="993"/>
        </w:tabs>
        <w:jc w:val="both"/>
        <w:rPr>
          <w:sz w:val="24"/>
          <w:szCs w:val="24"/>
          <w:lang w:val="bg-BG"/>
        </w:rPr>
      </w:pPr>
      <w:r w:rsidRPr="00760CDB">
        <w:rPr>
          <w:sz w:val="24"/>
          <w:szCs w:val="24"/>
          <w:lang w:val="bg-BG"/>
        </w:rPr>
        <w:t>Брой проверени лица от издадените заповеди за заплащане на продуктова такса за всички потоци МРО, като се посочи наличие/липса на задължение за заплащане на продуктова такса, нейният размер, брой издадени предписания, съставени актове, като и информация за неоткритите дружества или такива с прекратена дейност;</w:t>
      </w:r>
      <w:r>
        <w:rPr>
          <w:sz w:val="24"/>
          <w:szCs w:val="24"/>
          <w:lang w:val="bg-BG"/>
        </w:rPr>
        <w:t xml:space="preserve">                                                 51</w:t>
      </w:r>
    </w:p>
    <w:p w:rsidR="00AC1663" w:rsidRPr="00760CDB" w:rsidRDefault="00AC1663" w:rsidP="00AC1663">
      <w:pPr>
        <w:numPr>
          <w:ilvl w:val="0"/>
          <w:numId w:val="106"/>
        </w:numPr>
        <w:tabs>
          <w:tab w:val="left" w:pos="993"/>
        </w:tabs>
        <w:jc w:val="both"/>
        <w:rPr>
          <w:sz w:val="24"/>
          <w:szCs w:val="24"/>
          <w:lang w:val="bg-BG"/>
        </w:rPr>
      </w:pPr>
      <w:r w:rsidRPr="00760CDB">
        <w:rPr>
          <w:sz w:val="24"/>
          <w:szCs w:val="24"/>
          <w:lang w:val="bg-BG"/>
        </w:rPr>
        <w:t>Брой пров</w:t>
      </w:r>
      <w:r>
        <w:rPr>
          <w:sz w:val="24"/>
          <w:szCs w:val="24"/>
          <w:lang w:val="bg-BG"/>
        </w:rPr>
        <w:t>е</w:t>
      </w:r>
      <w:r w:rsidRPr="00760CDB">
        <w:rPr>
          <w:sz w:val="24"/>
          <w:szCs w:val="24"/>
          <w:lang w:val="bg-BG"/>
        </w:rPr>
        <w:t>рени лица, извършващи рециклиране на отпадъци от пластмасови опаковки, количества постъпили и рециклирани отпадъци на годишна база, установени нередовности и нарушения;</w:t>
      </w:r>
      <w:r>
        <w:rPr>
          <w:sz w:val="24"/>
          <w:szCs w:val="24"/>
          <w:lang w:val="bg-BG"/>
        </w:rPr>
        <w:t xml:space="preserve">                                51</w:t>
      </w:r>
    </w:p>
    <w:p w:rsidR="00AC1663" w:rsidRPr="00760CDB" w:rsidRDefault="00AC1663" w:rsidP="00AC1663">
      <w:pPr>
        <w:numPr>
          <w:ilvl w:val="0"/>
          <w:numId w:val="106"/>
        </w:numPr>
        <w:tabs>
          <w:tab w:val="left" w:pos="993"/>
        </w:tabs>
        <w:jc w:val="both"/>
        <w:rPr>
          <w:sz w:val="24"/>
          <w:szCs w:val="24"/>
          <w:lang w:val="bg-BG"/>
        </w:rPr>
      </w:pPr>
      <w:r w:rsidRPr="00760CDB">
        <w:rPr>
          <w:sz w:val="24"/>
          <w:szCs w:val="24"/>
          <w:lang w:val="bg-BG"/>
        </w:rPr>
        <w:t>Брой извършени проверки по изискванията на чл. 7 от Наредбата за определяне на реда и размера за заплащане на продуктова такса с приоритет на изискването на чл. 7, ал. 3 от Наредбата;</w:t>
      </w:r>
      <w:r>
        <w:rPr>
          <w:sz w:val="24"/>
          <w:szCs w:val="24"/>
          <w:lang w:val="bg-BG"/>
        </w:rPr>
        <w:t xml:space="preserve">                                                   52</w:t>
      </w:r>
    </w:p>
    <w:p w:rsidR="00BA0051" w:rsidRPr="00AC1663" w:rsidRDefault="00AC1663" w:rsidP="00AC1663">
      <w:pPr>
        <w:numPr>
          <w:ilvl w:val="0"/>
          <w:numId w:val="106"/>
        </w:numPr>
        <w:tabs>
          <w:tab w:val="left" w:pos="993"/>
        </w:tabs>
        <w:jc w:val="both"/>
        <w:rPr>
          <w:sz w:val="24"/>
          <w:szCs w:val="24"/>
          <w:lang w:val="bg-BG"/>
        </w:rPr>
      </w:pPr>
      <w:r w:rsidRPr="00760CDB">
        <w:rPr>
          <w:sz w:val="24"/>
          <w:szCs w:val="24"/>
          <w:lang w:val="bg-BG"/>
        </w:rPr>
        <w:t>Брой проверки на обекти по чл. 10, ал. 5 от Наредбата за изискванията за третиране на излезли от употреба гуми, брой установени нарушения, издадени предписания и съставени актове.</w:t>
      </w:r>
      <w:r>
        <w:rPr>
          <w:sz w:val="24"/>
          <w:szCs w:val="24"/>
          <w:lang w:val="bg-BG"/>
        </w:rPr>
        <w:t xml:space="preserve">                                                     52</w:t>
      </w:r>
    </w:p>
    <w:p w:rsidR="00927FA9" w:rsidRPr="001465DB" w:rsidRDefault="00927FA9" w:rsidP="00FE4285">
      <w:pPr>
        <w:numPr>
          <w:ilvl w:val="3"/>
          <w:numId w:val="5"/>
        </w:numPr>
        <w:tabs>
          <w:tab w:val="left" w:pos="1560"/>
          <w:tab w:val="left" w:pos="9000"/>
        </w:tabs>
        <w:jc w:val="both"/>
        <w:rPr>
          <w:sz w:val="24"/>
          <w:szCs w:val="24"/>
          <w:lang w:val="bg-BG"/>
        </w:rPr>
      </w:pPr>
      <w:r w:rsidRPr="001465DB">
        <w:rPr>
          <w:sz w:val="24"/>
          <w:szCs w:val="24"/>
          <w:lang w:val="bg-BG"/>
        </w:rPr>
        <w:t>Производствени отпадъци</w:t>
      </w:r>
      <w:r w:rsidRPr="001465DB">
        <w:rPr>
          <w:sz w:val="24"/>
          <w:szCs w:val="24"/>
          <w:lang w:val="bg-BG"/>
        </w:rPr>
        <w:tab/>
      </w:r>
      <w:r w:rsidR="004707FD" w:rsidRPr="001465DB">
        <w:rPr>
          <w:sz w:val="24"/>
          <w:szCs w:val="24"/>
          <w:lang w:val="bg-BG"/>
        </w:rPr>
        <w:t>5</w:t>
      </w:r>
      <w:r w:rsidR="00AC1663">
        <w:rPr>
          <w:sz w:val="24"/>
          <w:szCs w:val="24"/>
          <w:lang w:val="bg-BG"/>
        </w:rPr>
        <w:t>2</w:t>
      </w:r>
    </w:p>
    <w:p w:rsidR="00927FA9" w:rsidRPr="00B205BE" w:rsidRDefault="00927FA9" w:rsidP="00FE4285">
      <w:pPr>
        <w:numPr>
          <w:ilvl w:val="3"/>
          <w:numId w:val="5"/>
        </w:numPr>
        <w:tabs>
          <w:tab w:val="left" w:pos="1560"/>
          <w:tab w:val="left" w:pos="9000"/>
        </w:tabs>
        <w:jc w:val="both"/>
        <w:rPr>
          <w:sz w:val="24"/>
          <w:szCs w:val="24"/>
          <w:lang w:val="bg-BG"/>
        </w:rPr>
      </w:pPr>
      <w:r w:rsidRPr="00B205BE">
        <w:rPr>
          <w:sz w:val="24"/>
          <w:szCs w:val="24"/>
          <w:lang w:val="bg-BG"/>
        </w:rPr>
        <w:t>Съоръжения за третиране на отпадъци</w:t>
      </w:r>
      <w:r w:rsidRPr="00B205BE">
        <w:rPr>
          <w:sz w:val="24"/>
          <w:szCs w:val="24"/>
          <w:lang w:val="bg-BG"/>
        </w:rPr>
        <w:tab/>
      </w:r>
      <w:r w:rsidR="00582120" w:rsidRPr="00B205BE">
        <w:rPr>
          <w:sz w:val="24"/>
          <w:szCs w:val="24"/>
          <w:lang w:val="bg-BG"/>
        </w:rPr>
        <w:t>5</w:t>
      </w:r>
      <w:r w:rsidR="00AC1663">
        <w:rPr>
          <w:sz w:val="24"/>
          <w:szCs w:val="24"/>
          <w:lang w:val="bg-BG"/>
        </w:rPr>
        <w:t>3</w:t>
      </w:r>
    </w:p>
    <w:p w:rsidR="00927FA9" w:rsidRPr="00B205BE" w:rsidRDefault="00927FA9" w:rsidP="00FE4285">
      <w:pPr>
        <w:numPr>
          <w:ilvl w:val="3"/>
          <w:numId w:val="5"/>
        </w:numPr>
        <w:tabs>
          <w:tab w:val="left" w:pos="1560"/>
          <w:tab w:val="left" w:pos="8640"/>
          <w:tab w:val="left" w:pos="9000"/>
        </w:tabs>
        <w:jc w:val="both"/>
        <w:rPr>
          <w:sz w:val="24"/>
          <w:szCs w:val="24"/>
          <w:lang w:val="bg-BG"/>
        </w:rPr>
      </w:pPr>
      <w:r w:rsidRPr="00B205BE">
        <w:rPr>
          <w:sz w:val="24"/>
          <w:szCs w:val="24"/>
          <w:lang w:val="bg-BG"/>
        </w:rPr>
        <w:t>Разрешителен и регистрацион</w:t>
      </w:r>
      <w:r w:rsidR="00070166" w:rsidRPr="00B205BE">
        <w:rPr>
          <w:sz w:val="24"/>
          <w:szCs w:val="24"/>
          <w:lang w:val="bg-BG"/>
        </w:rPr>
        <w:t>ен режим за дейности с отпадъци</w:t>
      </w:r>
      <w:r w:rsidRPr="00B205BE">
        <w:rPr>
          <w:sz w:val="24"/>
          <w:szCs w:val="24"/>
          <w:lang w:val="bg-BG"/>
        </w:rPr>
        <w:tab/>
      </w:r>
      <w:r w:rsidRPr="00B205BE">
        <w:rPr>
          <w:sz w:val="24"/>
          <w:szCs w:val="24"/>
          <w:lang w:val="bg-BG"/>
        </w:rPr>
        <w:tab/>
      </w:r>
      <w:r w:rsidR="00582120" w:rsidRPr="00B205BE">
        <w:rPr>
          <w:sz w:val="24"/>
          <w:szCs w:val="24"/>
          <w:lang w:val="bg-BG"/>
        </w:rPr>
        <w:t>5</w:t>
      </w:r>
      <w:r w:rsidR="00AC1663">
        <w:rPr>
          <w:sz w:val="24"/>
          <w:szCs w:val="24"/>
          <w:lang w:val="bg-BG"/>
        </w:rPr>
        <w:t>4</w:t>
      </w:r>
    </w:p>
    <w:p w:rsidR="00927FA9" w:rsidRPr="00B205BE" w:rsidRDefault="00927FA9" w:rsidP="00FE4285">
      <w:pPr>
        <w:numPr>
          <w:ilvl w:val="3"/>
          <w:numId w:val="5"/>
        </w:numPr>
        <w:tabs>
          <w:tab w:val="left" w:pos="1560"/>
          <w:tab w:val="left" w:pos="9000"/>
        </w:tabs>
        <w:jc w:val="both"/>
        <w:rPr>
          <w:sz w:val="24"/>
          <w:szCs w:val="24"/>
          <w:lang w:val="bg-BG"/>
        </w:rPr>
      </w:pPr>
      <w:r w:rsidRPr="00B205BE">
        <w:rPr>
          <w:sz w:val="24"/>
          <w:szCs w:val="24"/>
          <w:lang w:val="bg-BG"/>
        </w:rPr>
        <w:t xml:space="preserve">Контрол на </w:t>
      </w:r>
      <w:r w:rsidR="00070166" w:rsidRPr="00B205BE">
        <w:rPr>
          <w:sz w:val="24"/>
          <w:szCs w:val="24"/>
          <w:lang w:val="bg-BG"/>
        </w:rPr>
        <w:t xml:space="preserve">търговци и брокери на отпадъци </w:t>
      </w:r>
      <w:r w:rsidR="00582120" w:rsidRPr="00B205BE">
        <w:rPr>
          <w:sz w:val="24"/>
          <w:szCs w:val="24"/>
          <w:lang w:val="bg-BG"/>
        </w:rPr>
        <w:tab/>
        <w:t>5</w:t>
      </w:r>
      <w:r w:rsidR="00AC1663">
        <w:rPr>
          <w:sz w:val="24"/>
          <w:szCs w:val="24"/>
          <w:lang w:val="bg-BG"/>
        </w:rPr>
        <w:t>6</w:t>
      </w:r>
    </w:p>
    <w:p w:rsidR="00927FA9" w:rsidRPr="001465DB" w:rsidRDefault="00927FA9" w:rsidP="00927FA9">
      <w:pPr>
        <w:tabs>
          <w:tab w:val="left" w:pos="1560"/>
          <w:tab w:val="left" w:pos="9000"/>
        </w:tabs>
        <w:ind w:firstLine="709"/>
        <w:jc w:val="both"/>
        <w:rPr>
          <w:sz w:val="24"/>
          <w:szCs w:val="24"/>
          <w:lang w:val="bg-BG"/>
        </w:rPr>
      </w:pPr>
      <w:r w:rsidRPr="00B205BE">
        <w:rPr>
          <w:sz w:val="24"/>
          <w:szCs w:val="24"/>
          <w:lang w:val="bg-BG"/>
        </w:rPr>
        <w:t>2.4.1.8</w:t>
      </w:r>
      <w:r w:rsidRPr="001465DB">
        <w:rPr>
          <w:sz w:val="24"/>
          <w:szCs w:val="24"/>
          <w:lang w:val="bg-BG"/>
        </w:rPr>
        <w:t xml:space="preserve"> </w:t>
      </w:r>
      <w:r w:rsidRPr="001465DB">
        <w:rPr>
          <w:sz w:val="24"/>
          <w:szCs w:val="24"/>
          <w:lang w:val="bg-BG"/>
        </w:rPr>
        <w:tab/>
        <w:t xml:space="preserve">Контрол, свързан с изискванията на Регламент (ЕО) №1013/2006 </w:t>
      </w:r>
    </w:p>
    <w:p w:rsidR="00070166" w:rsidRPr="001465DB" w:rsidRDefault="00927FA9" w:rsidP="00927FA9">
      <w:pPr>
        <w:tabs>
          <w:tab w:val="left" w:pos="993"/>
          <w:tab w:val="left" w:pos="9000"/>
        </w:tabs>
        <w:ind w:left="709"/>
        <w:jc w:val="both"/>
        <w:rPr>
          <w:sz w:val="24"/>
          <w:szCs w:val="24"/>
          <w:lang w:val="bg-BG"/>
        </w:rPr>
      </w:pPr>
      <w:r w:rsidRPr="001465DB">
        <w:rPr>
          <w:sz w:val="24"/>
          <w:szCs w:val="24"/>
          <w:lang w:val="bg-BG"/>
        </w:rPr>
        <w:t xml:space="preserve">          </w:t>
      </w:r>
      <w:r w:rsidR="00070166" w:rsidRPr="001465DB">
        <w:rPr>
          <w:sz w:val="24"/>
          <w:szCs w:val="24"/>
          <w:lang w:val="bg-BG"/>
        </w:rPr>
        <w:t xml:space="preserve">    </w:t>
      </w:r>
      <w:r w:rsidRPr="001465DB">
        <w:rPr>
          <w:sz w:val="24"/>
          <w:szCs w:val="24"/>
          <w:lang w:val="bg-BG"/>
        </w:rPr>
        <w:t>относно превози на отпадъци</w:t>
      </w:r>
      <w:r w:rsidR="00070166" w:rsidRPr="001465DB">
        <w:rPr>
          <w:sz w:val="24"/>
          <w:szCs w:val="24"/>
          <w:lang w:val="bg-BG"/>
        </w:rPr>
        <w:t xml:space="preserve"> - извършен контрол по нотификации и на</w:t>
      </w:r>
    </w:p>
    <w:p w:rsidR="00927FA9" w:rsidRPr="001465DB" w:rsidRDefault="00070166" w:rsidP="00927FA9">
      <w:pPr>
        <w:tabs>
          <w:tab w:val="left" w:pos="993"/>
          <w:tab w:val="left" w:pos="9000"/>
        </w:tabs>
        <w:ind w:left="709"/>
        <w:jc w:val="both"/>
        <w:rPr>
          <w:sz w:val="24"/>
          <w:szCs w:val="24"/>
          <w:lang w:val="bg-BG"/>
        </w:rPr>
      </w:pPr>
      <w:r w:rsidRPr="001465DB">
        <w:rPr>
          <w:sz w:val="24"/>
          <w:szCs w:val="24"/>
          <w:lang w:val="bg-BG"/>
        </w:rPr>
        <w:t xml:space="preserve">              превози по общите информационни изисквания на чл.18 от Регламента</w:t>
      </w:r>
      <w:r w:rsidR="00927FA9" w:rsidRPr="001465DB">
        <w:rPr>
          <w:sz w:val="24"/>
          <w:szCs w:val="24"/>
          <w:lang w:val="bg-BG"/>
        </w:rPr>
        <w:tab/>
      </w:r>
      <w:r w:rsidR="00582120" w:rsidRPr="001465DB">
        <w:rPr>
          <w:sz w:val="24"/>
          <w:szCs w:val="24"/>
          <w:lang w:val="bg-BG"/>
        </w:rPr>
        <w:t>5</w:t>
      </w:r>
      <w:r w:rsidR="00AC1663">
        <w:rPr>
          <w:sz w:val="24"/>
          <w:szCs w:val="24"/>
          <w:lang w:val="bg-BG"/>
        </w:rPr>
        <w:t>7</w:t>
      </w:r>
    </w:p>
    <w:p w:rsidR="00927FA9" w:rsidRPr="001465DB" w:rsidRDefault="00927FA9" w:rsidP="00FE4285">
      <w:pPr>
        <w:numPr>
          <w:ilvl w:val="3"/>
          <w:numId w:val="6"/>
        </w:numPr>
        <w:tabs>
          <w:tab w:val="left" w:pos="1560"/>
          <w:tab w:val="left" w:pos="8931"/>
        </w:tabs>
        <w:ind w:right="708"/>
        <w:jc w:val="both"/>
        <w:rPr>
          <w:sz w:val="24"/>
          <w:szCs w:val="24"/>
          <w:lang w:val="bg-BG"/>
        </w:rPr>
      </w:pPr>
      <w:r w:rsidRPr="001465DB">
        <w:rPr>
          <w:sz w:val="24"/>
          <w:szCs w:val="24"/>
          <w:lang w:val="bg-BG"/>
        </w:rPr>
        <w:t>Контрол, свързан с изискванията на чл. 11 и чл. 13 от Регламент(ЕС) 2017/852 отно</w:t>
      </w:r>
      <w:r w:rsidR="00582120" w:rsidRPr="001465DB">
        <w:rPr>
          <w:sz w:val="24"/>
          <w:szCs w:val="24"/>
          <w:lang w:val="bg-BG"/>
        </w:rPr>
        <w:t>сно живака</w:t>
      </w:r>
      <w:r w:rsidR="00582120" w:rsidRPr="001465DB">
        <w:rPr>
          <w:sz w:val="24"/>
          <w:szCs w:val="24"/>
          <w:lang w:val="bg-BG"/>
        </w:rPr>
        <w:tab/>
        <w:t xml:space="preserve"> 5</w:t>
      </w:r>
      <w:r w:rsidR="00AC1663">
        <w:rPr>
          <w:sz w:val="24"/>
          <w:szCs w:val="24"/>
          <w:lang w:val="bg-BG"/>
        </w:rPr>
        <w:t>9</w:t>
      </w:r>
    </w:p>
    <w:p w:rsidR="00927FA9" w:rsidRPr="001465DB" w:rsidRDefault="00927FA9" w:rsidP="00FE4285">
      <w:pPr>
        <w:numPr>
          <w:ilvl w:val="3"/>
          <w:numId w:val="6"/>
        </w:numPr>
        <w:tabs>
          <w:tab w:val="left" w:pos="1560"/>
          <w:tab w:val="left" w:pos="9072"/>
        </w:tabs>
        <w:ind w:right="708"/>
        <w:jc w:val="both"/>
        <w:rPr>
          <w:sz w:val="24"/>
          <w:szCs w:val="24"/>
          <w:lang w:val="bg-BG"/>
        </w:rPr>
      </w:pPr>
      <w:r w:rsidRPr="001465DB">
        <w:rPr>
          <w:sz w:val="24"/>
          <w:szCs w:val="24"/>
          <w:lang w:val="bg-BG"/>
        </w:rPr>
        <w:t>Контрол, свързан с изискванията на чл. 7 от Регламент (ЕС)</w:t>
      </w:r>
      <w:r w:rsidR="001162FB">
        <w:rPr>
          <w:sz w:val="24"/>
          <w:szCs w:val="24"/>
          <w:lang w:val="bg-BG"/>
        </w:rPr>
        <w:t xml:space="preserve"> </w:t>
      </w:r>
    </w:p>
    <w:p w:rsidR="00927FA9" w:rsidRPr="001465DB" w:rsidRDefault="00927FA9" w:rsidP="00927FA9">
      <w:pPr>
        <w:tabs>
          <w:tab w:val="left" w:pos="1560"/>
          <w:tab w:val="left" w:pos="8931"/>
        </w:tabs>
        <w:ind w:left="1428" w:right="708"/>
        <w:jc w:val="both"/>
        <w:rPr>
          <w:sz w:val="24"/>
          <w:szCs w:val="24"/>
          <w:lang w:val="bg-BG"/>
        </w:rPr>
      </w:pPr>
      <w:r w:rsidRPr="001465DB">
        <w:rPr>
          <w:sz w:val="24"/>
          <w:szCs w:val="24"/>
          <w:lang w:val="bg-BG"/>
        </w:rPr>
        <w:t xml:space="preserve"> 2019/1021</w:t>
      </w:r>
      <w:r w:rsidR="001162FB">
        <w:rPr>
          <w:sz w:val="24"/>
          <w:szCs w:val="24"/>
          <w:lang w:val="bg-BG"/>
        </w:rPr>
        <w:t xml:space="preserve"> </w:t>
      </w:r>
      <w:r w:rsidR="00582120" w:rsidRPr="001465DB">
        <w:rPr>
          <w:sz w:val="24"/>
          <w:szCs w:val="24"/>
          <w:lang w:val="bg-BG"/>
        </w:rPr>
        <w:t>относно</w:t>
      </w:r>
      <w:r w:rsidR="001162FB">
        <w:rPr>
          <w:sz w:val="24"/>
          <w:szCs w:val="24"/>
          <w:lang w:val="bg-BG"/>
        </w:rPr>
        <w:t xml:space="preserve"> </w:t>
      </w:r>
      <w:r w:rsidR="00582120" w:rsidRPr="001465DB">
        <w:rPr>
          <w:sz w:val="24"/>
          <w:szCs w:val="24"/>
          <w:lang w:val="bg-BG"/>
        </w:rPr>
        <w:t>УОЗ</w:t>
      </w:r>
      <w:r w:rsidR="00582120" w:rsidRPr="001465DB">
        <w:rPr>
          <w:sz w:val="24"/>
          <w:szCs w:val="24"/>
          <w:lang w:val="bg-BG"/>
        </w:rPr>
        <w:tab/>
        <w:t xml:space="preserve"> 5</w:t>
      </w:r>
      <w:r w:rsidR="00AC1663">
        <w:rPr>
          <w:sz w:val="24"/>
          <w:szCs w:val="24"/>
          <w:lang w:val="bg-BG"/>
        </w:rPr>
        <w:t>9</w:t>
      </w:r>
    </w:p>
    <w:p w:rsidR="00927FA9" w:rsidRPr="00B205BE" w:rsidRDefault="00115C09" w:rsidP="00927FA9">
      <w:pPr>
        <w:tabs>
          <w:tab w:val="left" w:pos="9000"/>
        </w:tabs>
        <w:ind w:firstLine="567"/>
        <w:jc w:val="both"/>
        <w:rPr>
          <w:sz w:val="24"/>
          <w:szCs w:val="24"/>
          <w:lang w:val="bg-BG"/>
        </w:rPr>
      </w:pPr>
      <w:r w:rsidRPr="001465DB">
        <w:rPr>
          <w:b/>
          <w:sz w:val="24"/>
          <w:szCs w:val="24"/>
          <w:lang w:val="en-US"/>
        </w:rPr>
        <w:t xml:space="preserve">  </w:t>
      </w:r>
      <w:r w:rsidR="00927FA9" w:rsidRPr="00B205BE">
        <w:rPr>
          <w:sz w:val="24"/>
          <w:szCs w:val="24"/>
          <w:lang w:val="bg-BG"/>
        </w:rPr>
        <w:t>2.4.2</w:t>
      </w:r>
      <w:r w:rsidR="00927FA9" w:rsidRPr="001465DB">
        <w:rPr>
          <w:sz w:val="24"/>
          <w:szCs w:val="24"/>
          <w:lang w:val="bg-BG"/>
        </w:rPr>
        <w:t xml:space="preserve"> </w:t>
      </w:r>
      <w:r w:rsidR="001162FB">
        <w:rPr>
          <w:sz w:val="24"/>
          <w:szCs w:val="24"/>
          <w:lang w:val="bg-BG"/>
        </w:rPr>
        <w:t xml:space="preserve">      </w:t>
      </w:r>
      <w:r w:rsidR="00927FA9" w:rsidRPr="001465DB">
        <w:rPr>
          <w:sz w:val="24"/>
          <w:szCs w:val="24"/>
          <w:lang w:val="bg-BG"/>
        </w:rPr>
        <w:t>Постигнати резултати. Извършени проверки и предприети</w:t>
      </w:r>
      <w:r w:rsidR="00B205BE">
        <w:rPr>
          <w:sz w:val="24"/>
          <w:szCs w:val="24"/>
          <w:lang w:val="en-US"/>
        </w:rPr>
        <w:t xml:space="preserve"> </w:t>
      </w:r>
      <w:r w:rsidR="00B205BE">
        <w:rPr>
          <w:sz w:val="24"/>
          <w:szCs w:val="24"/>
          <w:lang w:val="bg-BG"/>
        </w:rPr>
        <w:t>действия по</w:t>
      </w:r>
    </w:p>
    <w:p w:rsidR="00927FA9" w:rsidRPr="001465DB" w:rsidRDefault="00B205BE" w:rsidP="00A23FC5">
      <w:pPr>
        <w:tabs>
          <w:tab w:val="left" w:pos="9000"/>
        </w:tabs>
        <w:ind w:firstLine="567"/>
        <w:jc w:val="both"/>
        <w:rPr>
          <w:sz w:val="24"/>
          <w:szCs w:val="24"/>
          <w:lang w:val="bg-BG"/>
        </w:rPr>
      </w:pPr>
      <w:r>
        <w:rPr>
          <w:sz w:val="24"/>
          <w:szCs w:val="24"/>
          <w:lang w:val="bg-BG"/>
        </w:rPr>
        <w:t xml:space="preserve">          </w:t>
      </w:r>
      <w:r w:rsidR="001162FB">
        <w:rPr>
          <w:sz w:val="24"/>
          <w:szCs w:val="24"/>
          <w:lang w:val="bg-BG"/>
        </w:rPr>
        <w:t xml:space="preserve">      </w:t>
      </w:r>
      <w:r>
        <w:rPr>
          <w:sz w:val="24"/>
          <w:szCs w:val="24"/>
          <w:lang w:val="bg-BG"/>
        </w:rPr>
        <w:t xml:space="preserve"> </w:t>
      </w:r>
      <w:r w:rsidR="00927FA9" w:rsidRPr="001465DB">
        <w:rPr>
          <w:sz w:val="24"/>
          <w:szCs w:val="24"/>
          <w:lang w:val="bg-BG"/>
        </w:rPr>
        <w:t xml:space="preserve">регистрирани сигнали </w:t>
      </w:r>
      <w:r w:rsidR="00927FA9" w:rsidRPr="001465DB">
        <w:rPr>
          <w:sz w:val="24"/>
          <w:szCs w:val="24"/>
          <w:lang w:val="bg-BG"/>
        </w:rPr>
        <w:tab/>
      </w:r>
      <w:r w:rsidR="00582120" w:rsidRPr="001465DB">
        <w:rPr>
          <w:sz w:val="24"/>
          <w:szCs w:val="24"/>
          <w:lang w:val="bg-BG"/>
        </w:rPr>
        <w:t>5</w:t>
      </w:r>
      <w:r w:rsidR="00AC1663">
        <w:rPr>
          <w:sz w:val="24"/>
          <w:szCs w:val="24"/>
          <w:lang w:val="bg-BG"/>
        </w:rPr>
        <w:t>9</w:t>
      </w:r>
    </w:p>
    <w:p w:rsidR="00927FA9" w:rsidRPr="001465DB" w:rsidRDefault="00927FA9" w:rsidP="00927FA9">
      <w:pPr>
        <w:tabs>
          <w:tab w:val="left" w:pos="426"/>
          <w:tab w:val="left" w:pos="9000"/>
        </w:tabs>
        <w:jc w:val="both"/>
        <w:rPr>
          <w:b/>
          <w:sz w:val="24"/>
          <w:szCs w:val="24"/>
          <w:lang w:val="bg-BG"/>
        </w:rPr>
      </w:pPr>
      <w:r w:rsidRPr="001465DB">
        <w:rPr>
          <w:sz w:val="24"/>
          <w:szCs w:val="24"/>
          <w:lang w:val="bg-BG"/>
        </w:rPr>
        <w:tab/>
      </w:r>
      <w:r w:rsidR="00A23FC5" w:rsidRPr="001465DB">
        <w:rPr>
          <w:sz w:val="24"/>
          <w:szCs w:val="24"/>
          <w:lang w:val="en-US"/>
        </w:rPr>
        <w:t xml:space="preserve"> </w:t>
      </w:r>
      <w:r w:rsidR="00582120" w:rsidRPr="001465DB">
        <w:rPr>
          <w:sz w:val="24"/>
          <w:szCs w:val="24"/>
          <w:lang w:val="bg-BG"/>
        </w:rPr>
        <w:t xml:space="preserve">  </w:t>
      </w:r>
      <w:r w:rsidRPr="001465DB">
        <w:rPr>
          <w:b/>
          <w:sz w:val="24"/>
          <w:szCs w:val="24"/>
          <w:lang w:val="bg-BG"/>
        </w:rPr>
        <w:t xml:space="preserve">2.5. Биологично разнообразие и </w:t>
      </w:r>
    </w:p>
    <w:p w:rsidR="00927FA9" w:rsidRPr="001465DB" w:rsidRDefault="00927FA9" w:rsidP="00927FA9">
      <w:pPr>
        <w:tabs>
          <w:tab w:val="left" w:pos="426"/>
          <w:tab w:val="left" w:pos="8640"/>
          <w:tab w:val="left" w:pos="9000"/>
        </w:tabs>
        <w:jc w:val="both"/>
        <w:rPr>
          <w:b/>
          <w:sz w:val="24"/>
          <w:szCs w:val="24"/>
          <w:lang w:val="bg-BG"/>
        </w:rPr>
      </w:pPr>
      <w:r w:rsidRPr="001465DB">
        <w:rPr>
          <w:b/>
          <w:sz w:val="24"/>
          <w:szCs w:val="24"/>
          <w:lang w:val="bg-BG"/>
        </w:rPr>
        <w:t xml:space="preserve">              </w:t>
      </w:r>
      <w:r w:rsidR="00582120" w:rsidRPr="001465DB">
        <w:rPr>
          <w:b/>
          <w:sz w:val="24"/>
          <w:szCs w:val="24"/>
          <w:lang w:val="bg-BG"/>
        </w:rPr>
        <w:t xml:space="preserve"> </w:t>
      </w:r>
      <w:r w:rsidR="00B205BE">
        <w:rPr>
          <w:b/>
          <w:sz w:val="24"/>
          <w:szCs w:val="24"/>
          <w:lang w:val="en-US"/>
        </w:rPr>
        <w:t xml:space="preserve">  </w:t>
      </w:r>
      <w:r w:rsidRPr="001465DB">
        <w:rPr>
          <w:b/>
          <w:sz w:val="24"/>
          <w:szCs w:val="24"/>
          <w:lang w:val="bg-BG"/>
        </w:rPr>
        <w:t>Национална екологична мрежа (НЕМ) (Приложение №5)</w:t>
      </w:r>
      <w:r w:rsidR="00310A59" w:rsidRPr="001465DB">
        <w:rPr>
          <w:b/>
          <w:sz w:val="24"/>
          <w:szCs w:val="24"/>
          <w:lang w:val="en-US"/>
        </w:rPr>
        <w:t xml:space="preserve">                         </w:t>
      </w:r>
      <w:r w:rsidRPr="001465DB">
        <w:rPr>
          <w:sz w:val="24"/>
          <w:szCs w:val="24"/>
          <w:lang w:val="bg-BG"/>
        </w:rPr>
        <w:tab/>
      </w:r>
      <w:r w:rsidR="00582120" w:rsidRPr="001465DB">
        <w:rPr>
          <w:sz w:val="24"/>
          <w:szCs w:val="24"/>
          <w:lang w:val="bg-BG"/>
        </w:rPr>
        <w:t>6</w:t>
      </w:r>
      <w:r w:rsidR="00AC1663">
        <w:rPr>
          <w:sz w:val="24"/>
          <w:szCs w:val="24"/>
          <w:lang w:val="bg-BG"/>
        </w:rPr>
        <w:t>8</w:t>
      </w:r>
    </w:p>
    <w:p w:rsidR="00927FA9" w:rsidRPr="001465DB" w:rsidRDefault="00927FA9" w:rsidP="00927FA9">
      <w:pPr>
        <w:tabs>
          <w:tab w:val="left" w:pos="9000"/>
        </w:tabs>
        <w:ind w:firstLine="540"/>
        <w:jc w:val="both"/>
        <w:rPr>
          <w:sz w:val="24"/>
          <w:szCs w:val="24"/>
          <w:lang w:val="bg-BG"/>
        </w:rPr>
      </w:pPr>
      <w:r w:rsidRPr="00B205BE">
        <w:rPr>
          <w:sz w:val="24"/>
          <w:szCs w:val="24"/>
          <w:lang w:val="bg-BG"/>
        </w:rPr>
        <w:t>2.5.1</w:t>
      </w:r>
      <w:r w:rsidRPr="001465DB">
        <w:rPr>
          <w:sz w:val="24"/>
          <w:szCs w:val="24"/>
          <w:lang w:val="bg-BG"/>
        </w:rPr>
        <w:t xml:space="preserve"> Осъществен превантивен, текущ и последващ контрол по </w:t>
      </w:r>
    </w:p>
    <w:p w:rsidR="00927FA9" w:rsidRPr="001465DB" w:rsidRDefault="00927FA9" w:rsidP="00927FA9">
      <w:pPr>
        <w:tabs>
          <w:tab w:val="left" w:pos="9000"/>
        </w:tabs>
        <w:ind w:firstLine="540"/>
        <w:jc w:val="both"/>
        <w:rPr>
          <w:sz w:val="24"/>
          <w:szCs w:val="24"/>
          <w:lang w:val="bg-BG"/>
        </w:rPr>
      </w:pPr>
      <w:r w:rsidRPr="001465DB">
        <w:rPr>
          <w:sz w:val="24"/>
          <w:szCs w:val="24"/>
          <w:lang w:val="bg-BG"/>
        </w:rPr>
        <w:t xml:space="preserve">         прилагане на ЗЗТ, ЗБР, ЗЛР и ЗГМО. Резултати</w:t>
      </w:r>
      <w:r w:rsidRPr="001465DB">
        <w:rPr>
          <w:sz w:val="24"/>
          <w:szCs w:val="24"/>
          <w:lang w:val="bg-BG"/>
        </w:rPr>
        <w:tab/>
      </w:r>
      <w:r w:rsidR="00582120" w:rsidRPr="001465DB">
        <w:rPr>
          <w:sz w:val="24"/>
          <w:szCs w:val="24"/>
          <w:lang w:val="bg-BG"/>
        </w:rPr>
        <w:t>6</w:t>
      </w:r>
      <w:r w:rsidR="00AC1663">
        <w:rPr>
          <w:sz w:val="24"/>
          <w:szCs w:val="24"/>
          <w:lang w:val="bg-BG"/>
        </w:rPr>
        <w:t>8</w:t>
      </w:r>
    </w:p>
    <w:p w:rsidR="00927FA9" w:rsidRPr="001465DB" w:rsidRDefault="00927FA9" w:rsidP="00927FA9">
      <w:pPr>
        <w:tabs>
          <w:tab w:val="left" w:pos="9000"/>
        </w:tabs>
        <w:ind w:firstLine="540"/>
        <w:jc w:val="both"/>
        <w:rPr>
          <w:sz w:val="24"/>
          <w:szCs w:val="24"/>
          <w:lang w:val="bg-BG"/>
        </w:rPr>
      </w:pPr>
      <w:r w:rsidRPr="00B205BE">
        <w:rPr>
          <w:sz w:val="24"/>
          <w:szCs w:val="24"/>
          <w:lang w:val="bg-BG"/>
        </w:rPr>
        <w:t>2.5.2</w:t>
      </w:r>
      <w:r w:rsidRPr="001465DB">
        <w:rPr>
          <w:sz w:val="24"/>
          <w:szCs w:val="24"/>
          <w:lang w:val="bg-BG"/>
        </w:rPr>
        <w:t xml:space="preserve"> Извършени проверки и предприети действия по регистрирани </w:t>
      </w:r>
    </w:p>
    <w:p w:rsidR="00927FA9" w:rsidRPr="001465DB" w:rsidRDefault="00310A59" w:rsidP="00927FA9">
      <w:pPr>
        <w:tabs>
          <w:tab w:val="left" w:pos="284"/>
          <w:tab w:val="left" w:pos="9000"/>
        </w:tabs>
        <w:ind w:right="-1"/>
        <w:jc w:val="both"/>
        <w:rPr>
          <w:sz w:val="24"/>
          <w:szCs w:val="24"/>
          <w:lang w:val="bg-BG"/>
        </w:rPr>
      </w:pPr>
      <w:r w:rsidRPr="001465DB">
        <w:rPr>
          <w:sz w:val="24"/>
          <w:szCs w:val="24"/>
          <w:lang w:val="bg-BG"/>
        </w:rPr>
        <w:t xml:space="preserve">                  </w:t>
      </w:r>
      <w:r w:rsidR="00927FA9" w:rsidRPr="001465DB">
        <w:rPr>
          <w:sz w:val="24"/>
          <w:szCs w:val="24"/>
          <w:lang w:val="bg-BG"/>
        </w:rPr>
        <w:t>сигнали</w:t>
      </w:r>
      <w:r w:rsidR="00927FA9" w:rsidRPr="001465DB">
        <w:rPr>
          <w:sz w:val="24"/>
          <w:szCs w:val="24"/>
          <w:lang w:val="bg-BG"/>
        </w:rPr>
        <w:tab/>
      </w:r>
      <w:r w:rsidR="00AC1663">
        <w:rPr>
          <w:sz w:val="24"/>
          <w:szCs w:val="24"/>
          <w:lang w:val="bg-BG"/>
        </w:rPr>
        <w:t>74</w:t>
      </w:r>
    </w:p>
    <w:p w:rsidR="00927FA9" w:rsidRPr="001465DB" w:rsidRDefault="00927FA9" w:rsidP="00927FA9">
      <w:pPr>
        <w:tabs>
          <w:tab w:val="left" w:pos="567"/>
          <w:tab w:val="left" w:pos="9000"/>
        </w:tabs>
        <w:ind w:left="567" w:right="-1"/>
        <w:jc w:val="both"/>
        <w:rPr>
          <w:sz w:val="24"/>
          <w:szCs w:val="24"/>
          <w:lang w:val="bg-BG"/>
        </w:rPr>
      </w:pPr>
      <w:r w:rsidRPr="00B205BE">
        <w:rPr>
          <w:sz w:val="24"/>
          <w:szCs w:val="24"/>
          <w:lang w:val="bg-BG"/>
        </w:rPr>
        <w:t>2.5.3</w:t>
      </w:r>
      <w:r w:rsidRPr="001465DB">
        <w:rPr>
          <w:b/>
          <w:sz w:val="24"/>
          <w:szCs w:val="24"/>
          <w:lang w:val="bg-BG"/>
        </w:rPr>
        <w:t xml:space="preserve"> </w:t>
      </w:r>
      <w:r w:rsidRPr="001465DB">
        <w:rPr>
          <w:sz w:val="24"/>
          <w:szCs w:val="24"/>
          <w:lang w:val="bg-BG"/>
        </w:rPr>
        <w:t xml:space="preserve">Проведени процедури по реда на чл. 31 от Закона за биологичното </w:t>
      </w:r>
      <w:r w:rsidR="00AC1663">
        <w:rPr>
          <w:sz w:val="24"/>
          <w:szCs w:val="24"/>
          <w:lang w:val="bg-BG"/>
        </w:rPr>
        <w:t xml:space="preserve">                 74</w:t>
      </w:r>
    </w:p>
    <w:p w:rsidR="00927FA9" w:rsidRPr="001465DB" w:rsidRDefault="00927FA9" w:rsidP="00927FA9">
      <w:pPr>
        <w:tabs>
          <w:tab w:val="left" w:pos="567"/>
          <w:tab w:val="left" w:pos="9000"/>
        </w:tabs>
        <w:ind w:left="567" w:right="-1"/>
        <w:jc w:val="both"/>
        <w:rPr>
          <w:sz w:val="24"/>
          <w:szCs w:val="24"/>
          <w:lang w:val="bg-BG"/>
        </w:rPr>
      </w:pPr>
      <w:r w:rsidRPr="001465DB">
        <w:rPr>
          <w:sz w:val="24"/>
          <w:szCs w:val="24"/>
          <w:lang w:val="bg-BG"/>
        </w:rPr>
        <w:t xml:space="preserve">         разнообразие (ЗБР) и Наредбата за условията и реда за извършване на </w:t>
      </w:r>
      <w:r w:rsidR="00AC1663">
        <w:rPr>
          <w:sz w:val="24"/>
          <w:szCs w:val="24"/>
          <w:lang w:val="bg-BG"/>
        </w:rPr>
        <w:t xml:space="preserve"> </w:t>
      </w:r>
    </w:p>
    <w:p w:rsidR="00927FA9" w:rsidRPr="001465DB" w:rsidRDefault="00927FA9" w:rsidP="00927FA9">
      <w:pPr>
        <w:tabs>
          <w:tab w:val="left" w:pos="567"/>
          <w:tab w:val="left" w:pos="9000"/>
        </w:tabs>
        <w:ind w:left="567" w:right="-1"/>
        <w:jc w:val="both"/>
        <w:rPr>
          <w:sz w:val="24"/>
          <w:szCs w:val="24"/>
          <w:lang w:val="bg-BG"/>
        </w:rPr>
      </w:pPr>
      <w:r w:rsidRPr="001465DB">
        <w:rPr>
          <w:sz w:val="24"/>
          <w:szCs w:val="24"/>
          <w:lang w:val="bg-BG"/>
        </w:rPr>
        <w:t xml:space="preserve">         оценка за съвместимостта на планове, програми, проекти и </w:t>
      </w:r>
    </w:p>
    <w:p w:rsidR="00927FA9" w:rsidRPr="001465DB" w:rsidRDefault="00927FA9" w:rsidP="00927FA9">
      <w:pPr>
        <w:tabs>
          <w:tab w:val="left" w:pos="567"/>
          <w:tab w:val="left" w:pos="9000"/>
        </w:tabs>
        <w:ind w:left="567" w:right="-1"/>
        <w:jc w:val="both"/>
        <w:rPr>
          <w:sz w:val="24"/>
          <w:szCs w:val="24"/>
          <w:lang w:val="bg-BG"/>
        </w:rPr>
      </w:pPr>
      <w:r w:rsidRPr="001465DB">
        <w:rPr>
          <w:sz w:val="24"/>
          <w:szCs w:val="24"/>
          <w:lang w:val="bg-BG"/>
        </w:rPr>
        <w:t xml:space="preserve">         инвестиционни предложения с предмета и целите на опазване на защитените </w:t>
      </w:r>
    </w:p>
    <w:p w:rsidR="00310A59" w:rsidRPr="001465DB" w:rsidRDefault="00927FA9" w:rsidP="00927FA9">
      <w:pPr>
        <w:tabs>
          <w:tab w:val="left" w:pos="567"/>
          <w:tab w:val="left" w:pos="9000"/>
        </w:tabs>
        <w:ind w:left="567" w:right="-1"/>
        <w:jc w:val="both"/>
        <w:rPr>
          <w:sz w:val="24"/>
          <w:szCs w:val="24"/>
          <w:lang w:val="bg-BG"/>
        </w:rPr>
      </w:pPr>
      <w:r w:rsidRPr="001465DB">
        <w:rPr>
          <w:sz w:val="24"/>
          <w:szCs w:val="24"/>
          <w:lang w:val="bg-BG"/>
        </w:rPr>
        <w:t xml:space="preserve">         зони</w:t>
      </w:r>
      <w:r w:rsidR="00310A59" w:rsidRPr="001465DB">
        <w:rPr>
          <w:sz w:val="24"/>
          <w:szCs w:val="24"/>
          <w:lang w:val="bg-BG"/>
        </w:rPr>
        <w:t>:</w:t>
      </w:r>
    </w:p>
    <w:p w:rsidR="00310A59" w:rsidRPr="001465DB" w:rsidRDefault="00310A59" w:rsidP="00310A59">
      <w:pPr>
        <w:ind w:firstLine="540"/>
        <w:jc w:val="both"/>
        <w:rPr>
          <w:color w:val="000000"/>
          <w:sz w:val="24"/>
          <w:szCs w:val="24"/>
          <w:lang w:val="bg-BG"/>
        </w:rPr>
      </w:pPr>
      <w:r w:rsidRPr="001465DB">
        <w:rPr>
          <w:sz w:val="24"/>
          <w:szCs w:val="24"/>
          <w:lang w:val="bg-BG"/>
        </w:rPr>
        <w:t xml:space="preserve">         - </w:t>
      </w:r>
      <w:r w:rsidR="00794EC2" w:rsidRPr="001465DB">
        <w:rPr>
          <w:sz w:val="24"/>
          <w:szCs w:val="24"/>
          <w:lang w:val="en-US"/>
        </w:rPr>
        <w:t xml:space="preserve"> </w:t>
      </w:r>
      <w:r w:rsidRPr="001465DB">
        <w:rPr>
          <w:color w:val="000000"/>
          <w:sz w:val="24"/>
          <w:szCs w:val="24"/>
          <w:lang w:val="bg-BG"/>
        </w:rPr>
        <w:t xml:space="preserve">Решения за преценяване на вероятната степен на отрицателно въздействие върху защитените зони; </w:t>
      </w:r>
    </w:p>
    <w:p w:rsidR="00310A59" w:rsidRPr="001465DB" w:rsidRDefault="00310A59" w:rsidP="00310A59">
      <w:pPr>
        <w:ind w:firstLine="540"/>
        <w:jc w:val="both"/>
        <w:rPr>
          <w:color w:val="000000"/>
          <w:sz w:val="24"/>
          <w:szCs w:val="24"/>
          <w:lang w:val="bg-BG"/>
        </w:rPr>
      </w:pPr>
      <w:r w:rsidRPr="001465DB">
        <w:rPr>
          <w:color w:val="000000"/>
          <w:sz w:val="24"/>
          <w:szCs w:val="24"/>
          <w:lang w:val="bg-BG"/>
        </w:rPr>
        <w:t xml:space="preserve">         - </w:t>
      </w:r>
      <w:r w:rsidR="00794EC2" w:rsidRPr="001465DB">
        <w:rPr>
          <w:color w:val="000000"/>
          <w:sz w:val="24"/>
          <w:szCs w:val="24"/>
          <w:lang w:val="en-US"/>
        </w:rPr>
        <w:t xml:space="preserve"> </w:t>
      </w:r>
      <w:r w:rsidRPr="001465DB">
        <w:rPr>
          <w:color w:val="000000"/>
          <w:sz w:val="24"/>
          <w:szCs w:val="24"/>
          <w:lang w:val="bg-BG"/>
        </w:rPr>
        <w:t xml:space="preserve">Решения за извършване на оценка за степента на въздействие на ППП/ИП върху защитени зони; Решения по оценка на степента на въздействие; </w:t>
      </w:r>
    </w:p>
    <w:p w:rsidR="00310A59" w:rsidRPr="001465DB" w:rsidRDefault="00310A59" w:rsidP="00310A59">
      <w:pPr>
        <w:ind w:firstLine="540"/>
        <w:jc w:val="both"/>
        <w:rPr>
          <w:color w:val="000000"/>
          <w:sz w:val="24"/>
          <w:szCs w:val="24"/>
          <w:lang w:val="bg-BG"/>
        </w:rPr>
      </w:pPr>
      <w:r w:rsidRPr="001465DB">
        <w:rPr>
          <w:color w:val="000000"/>
          <w:sz w:val="24"/>
          <w:szCs w:val="24"/>
          <w:lang w:val="bg-BG"/>
        </w:rPr>
        <w:t xml:space="preserve">          - </w:t>
      </w:r>
      <w:r w:rsidR="00794EC2" w:rsidRPr="001465DB">
        <w:rPr>
          <w:color w:val="000000"/>
          <w:sz w:val="24"/>
          <w:szCs w:val="24"/>
          <w:lang w:val="en-US"/>
        </w:rPr>
        <w:t xml:space="preserve"> </w:t>
      </w:r>
      <w:r w:rsidRPr="001465DB">
        <w:rPr>
          <w:color w:val="000000"/>
          <w:sz w:val="24"/>
          <w:szCs w:val="24"/>
          <w:lang w:val="bg-BG"/>
        </w:rPr>
        <w:t xml:space="preserve">Решения за прекратяване на процедурата по реда на Наредбата за ОС; </w:t>
      </w:r>
    </w:p>
    <w:p w:rsidR="00310A59" w:rsidRPr="001465DB" w:rsidRDefault="00310A59" w:rsidP="00310A59">
      <w:pPr>
        <w:ind w:firstLine="540"/>
        <w:jc w:val="both"/>
        <w:rPr>
          <w:color w:val="000000"/>
          <w:sz w:val="24"/>
          <w:szCs w:val="24"/>
          <w:lang w:val="bg-BG"/>
        </w:rPr>
      </w:pPr>
      <w:r w:rsidRPr="001465DB">
        <w:rPr>
          <w:color w:val="000000"/>
          <w:sz w:val="24"/>
          <w:szCs w:val="24"/>
          <w:lang w:val="bg-BG"/>
        </w:rPr>
        <w:lastRenderedPageBreak/>
        <w:t xml:space="preserve">          - </w:t>
      </w:r>
      <w:r w:rsidR="00794EC2" w:rsidRPr="001465DB">
        <w:rPr>
          <w:color w:val="000000"/>
          <w:sz w:val="24"/>
          <w:szCs w:val="24"/>
          <w:lang w:val="en-US"/>
        </w:rPr>
        <w:t xml:space="preserve"> </w:t>
      </w:r>
      <w:r w:rsidRPr="001465DB">
        <w:rPr>
          <w:color w:val="000000"/>
          <w:sz w:val="24"/>
          <w:szCs w:val="24"/>
          <w:lang w:val="bg-BG"/>
        </w:rPr>
        <w:t xml:space="preserve">Писма по чл. 2, ал. 2 от Наредбата за ОС                                                         </w:t>
      </w:r>
      <w:r w:rsidR="00AC1663">
        <w:rPr>
          <w:color w:val="000000"/>
          <w:sz w:val="24"/>
          <w:szCs w:val="24"/>
          <w:lang w:val="bg-BG"/>
        </w:rPr>
        <w:t>75</w:t>
      </w:r>
    </w:p>
    <w:p w:rsidR="00927FA9" w:rsidRPr="00B205BE" w:rsidRDefault="00927FA9" w:rsidP="00B205BE">
      <w:pPr>
        <w:ind w:firstLine="540"/>
        <w:jc w:val="both"/>
        <w:rPr>
          <w:color w:val="000000"/>
          <w:sz w:val="24"/>
          <w:szCs w:val="24"/>
          <w:lang w:val="bg-BG"/>
        </w:rPr>
      </w:pPr>
      <w:r w:rsidRPr="001465DB">
        <w:rPr>
          <w:sz w:val="24"/>
          <w:szCs w:val="24"/>
          <w:lang w:val="bg-BG"/>
        </w:rPr>
        <w:tab/>
      </w:r>
      <w:r w:rsidR="00BB3C97" w:rsidRPr="00B205BE">
        <w:rPr>
          <w:sz w:val="24"/>
          <w:szCs w:val="24"/>
          <w:lang w:val="bg-BG"/>
        </w:rPr>
        <w:t>2.5.</w:t>
      </w:r>
      <w:r w:rsidR="00BB3C97" w:rsidRPr="00B205BE">
        <w:rPr>
          <w:sz w:val="24"/>
          <w:szCs w:val="24"/>
          <w:lang w:val="en-US"/>
        </w:rPr>
        <w:t>4</w:t>
      </w:r>
      <w:r w:rsidR="00B205BE">
        <w:rPr>
          <w:b/>
          <w:sz w:val="24"/>
          <w:szCs w:val="24"/>
          <w:lang w:val="en-US"/>
        </w:rPr>
        <w:t xml:space="preserve"> </w:t>
      </w:r>
      <w:r w:rsidR="00B205BE">
        <w:rPr>
          <w:color w:val="000000"/>
          <w:sz w:val="24"/>
          <w:szCs w:val="24"/>
          <w:lang w:val="bg-BG"/>
        </w:rPr>
        <w:t>Обобщена информация и анализ на възникналите пожари и за нанесените щети през отчетната година на защитените територии от следните категории: резерват, поддържан резерват, природен парк, защитена местност и природна забележителност.</w:t>
      </w:r>
      <w:r w:rsidR="00AC1663">
        <w:rPr>
          <w:color w:val="000000"/>
          <w:sz w:val="24"/>
          <w:szCs w:val="24"/>
          <w:lang w:val="bg-BG"/>
        </w:rPr>
        <w:t xml:space="preserve">  76</w:t>
      </w:r>
    </w:p>
    <w:p w:rsidR="00927FA9" w:rsidRPr="001465DB" w:rsidRDefault="00310A59" w:rsidP="00927FA9">
      <w:pPr>
        <w:tabs>
          <w:tab w:val="left" w:pos="9000"/>
        </w:tabs>
        <w:ind w:firstLine="426"/>
        <w:jc w:val="both"/>
        <w:rPr>
          <w:b/>
          <w:sz w:val="24"/>
          <w:szCs w:val="24"/>
          <w:lang w:val="bg-BG"/>
        </w:rPr>
      </w:pPr>
      <w:r w:rsidRPr="001465DB">
        <w:rPr>
          <w:b/>
          <w:sz w:val="24"/>
          <w:szCs w:val="24"/>
          <w:lang w:val="bg-BG"/>
        </w:rPr>
        <w:t xml:space="preserve">  </w:t>
      </w:r>
      <w:r w:rsidR="00927FA9" w:rsidRPr="001465DB">
        <w:rPr>
          <w:b/>
          <w:sz w:val="24"/>
          <w:szCs w:val="24"/>
          <w:lang w:val="bg-BG"/>
        </w:rPr>
        <w:t xml:space="preserve">2.6. Оценка на въздействието върху околната среда (ОВОС) </w:t>
      </w:r>
    </w:p>
    <w:p w:rsidR="00927FA9" w:rsidRPr="001465DB" w:rsidRDefault="00927FA9" w:rsidP="00927FA9">
      <w:pPr>
        <w:tabs>
          <w:tab w:val="left" w:pos="8640"/>
          <w:tab w:val="left" w:pos="9000"/>
        </w:tabs>
        <w:ind w:firstLine="426"/>
        <w:jc w:val="both"/>
        <w:rPr>
          <w:b/>
          <w:sz w:val="24"/>
          <w:szCs w:val="24"/>
          <w:lang w:val="bg-BG"/>
        </w:rPr>
      </w:pPr>
      <w:r w:rsidRPr="001465DB">
        <w:rPr>
          <w:b/>
          <w:sz w:val="24"/>
          <w:szCs w:val="24"/>
          <w:lang w:val="bg-BG"/>
        </w:rPr>
        <w:t xml:space="preserve">       и Екологична оценка (ЕО) (Приложение №6)</w:t>
      </w:r>
      <w:r w:rsidR="00310A59" w:rsidRPr="001465DB">
        <w:rPr>
          <w:sz w:val="24"/>
          <w:szCs w:val="24"/>
          <w:lang w:val="bg-BG"/>
        </w:rPr>
        <w:t xml:space="preserve">                                                </w:t>
      </w:r>
      <w:r w:rsidRPr="001465DB">
        <w:rPr>
          <w:sz w:val="24"/>
          <w:szCs w:val="24"/>
          <w:lang w:val="bg-BG"/>
        </w:rPr>
        <w:tab/>
      </w:r>
      <w:r w:rsidR="00582120" w:rsidRPr="001465DB">
        <w:rPr>
          <w:sz w:val="24"/>
          <w:szCs w:val="24"/>
          <w:lang w:val="bg-BG"/>
        </w:rPr>
        <w:t>7</w:t>
      </w:r>
      <w:r w:rsidR="00AC1663">
        <w:rPr>
          <w:sz w:val="24"/>
          <w:szCs w:val="24"/>
          <w:lang w:val="bg-BG"/>
        </w:rPr>
        <w:t>6</w:t>
      </w:r>
    </w:p>
    <w:p w:rsidR="00927FA9" w:rsidRPr="00B205BE" w:rsidRDefault="00555F5B" w:rsidP="00FE4285">
      <w:pPr>
        <w:numPr>
          <w:ilvl w:val="2"/>
          <w:numId w:val="7"/>
        </w:numPr>
        <w:tabs>
          <w:tab w:val="left" w:pos="1134"/>
          <w:tab w:val="left" w:pos="9000"/>
        </w:tabs>
        <w:ind w:hanging="153"/>
        <w:jc w:val="both"/>
        <w:rPr>
          <w:sz w:val="24"/>
          <w:szCs w:val="24"/>
          <w:lang w:val="bg-BG"/>
        </w:rPr>
      </w:pPr>
      <w:r w:rsidRPr="00B205BE">
        <w:rPr>
          <w:sz w:val="24"/>
          <w:szCs w:val="24"/>
          <w:lang w:val="en-US"/>
        </w:rPr>
        <w:t xml:space="preserve">   </w:t>
      </w:r>
      <w:r w:rsidR="00927FA9" w:rsidRPr="00B205BE">
        <w:rPr>
          <w:sz w:val="24"/>
          <w:szCs w:val="24"/>
          <w:lang w:val="bg-BG"/>
        </w:rPr>
        <w:t>Провед</w:t>
      </w:r>
      <w:r w:rsidR="00310A59" w:rsidRPr="00B205BE">
        <w:rPr>
          <w:sz w:val="24"/>
          <w:szCs w:val="24"/>
          <w:lang w:val="bg-BG"/>
        </w:rPr>
        <w:t>ени процедури по реда на Глава ш</w:t>
      </w:r>
      <w:r w:rsidR="00927FA9" w:rsidRPr="00B205BE">
        <w:rPr>
          <w:sz w:val="24"/>
          <w:szCs w:val="24"/>
          <w:lang w:val="bg-BG"/>
        </w:rPr>
        <w:t>еста от ЗООС</w:t>
      </w:r>
      <w:r w:rsidR="00310A59" w:rsidRPr="00B205BE">
        <w:rPr>
          <w:sz w:val="24"/>
          <w:szCs w:val="24"/>
          <w:lang w:val="bg-BG"/>
        </w:rPr>
        <w:t>:</w:t>
      </w:r>
      <w:r w:rsidR="00927FA9" w:rsidRPr="00B205BE">
        <w:rPr>
          <w:sz w:val="24"/>
          <w:szCs w:val="24"/>
          <w:lang w:val="bg-BG"/>
        </w:rPr>
        <w:tab/>
      </w:r>
      <w:r w:rsidR="00582120" w:rsidRPr="00B205BE">
        <w:rPr>
          <w:sz w:val="24"/>
          <w:szCs w:val="24"/>
          <w:lang w:val="bg-BG"/>
        </w:rPr>
        <w:t>7</w:t>
      </w:r>
      <w:r w:rsidR="00AC1663">
        <w:rPr>
          <w:sz w:val="24"/>
          <w:szCs w:val="24"/>
          <w:lang w:val="bg-BG"/>
        </w:rPr>
        <w:t>6</w:t>
      </w:r>
    </w:p>
    <w:p w:rsidR="00927FA9" w:rsidRPr="001465DB" w:rsidRDefault="00927FA9" w:rsidP="00927FA9">
      <w:pPr>
        <w:tabs>
          <w:tab w:val="left" w:pos="1134"/>
          <w:tab w:val="left" w:pos="9000"/>
        </w:tabs>
        <w:ind w:left="567" w:right="708"/>
        <w:rPr>
          <w:sz w:val="24"/>
          <w:szCs w:val="24"/>
          <w:lang w:val="bg-BG"/>
        </w:rPr>
      </w:pPr>
      <w:r w:rsidRPr="00B205BE">
        <w:rPr>
          <w:sz w:val="24"/>
          <w:szCs w:val="24"/>
          <w:lang w:val="bg-BG"/>
        </w:rPr>
        <w:t>2.6.1.1.</w:t>
      </w:r>
      <w:r w:rsidRPr="001465DB">
        <w:rPr>
          <w:sz w:val="24"/>
          <w:szCs w:val="24"/>
          <w:lang w:val="bg-BG"/>
        </w:rPr>
        <w:t xml:space="preserve"> Проведени процедури по реда на раздел </w:t>
      </w:r>
      <w:r w:rsidRPr="001465DB">
        <w:rPr>
          <w:sz w:val="24"/>
          <w:szCs w:val="24"/>
          <w:lang w:val="en-US"/>
        </w:rPr>
        <w:t>II</w:t>
      </w:r>
      <w:r w:rsidRPr="001465DB">
        <w:rPr>
          <w:sz w:val="24"/>
          <w:szCs w:val="24"/>
          <w:lang w:val="bg-BG"/>
        </w:rPr>
        <w:t>, глава Шеста от ЗООС</w:t>
      </w:r>
    </w:p>
    <w:p w:rsidR="00310A59" w:rsidRPr="001465DB" w:rsidRDefault="00927FA9" w:rsidP="00927FA9">
      <w:pPr>
        <w:tabs>
          <w:tab w:val="left" w:pos="1134"/>
          <w:tab w:val="left" w:pos="9000"/>
        </w:tabs>
        <w:ind w:left="567" w:right="708"/>
        <w:rPr>
          <w:sz w:val="24"/>
          <w:szCs w:val="24"/>
          <w:lang w:val="bg-BG"/>
        </w:rPr>
      </w:pPr>
      <w:r w:rsidRPr="001465DB">
        <w:rPr>
          <w:b/>
          <w:sz w:val="24"/>
          <w:szCs w:val="24"/>
          <w:lang w:val="bg-BG"/>
        </w:rPr>
        <w:t xml:space="preserve">     </w:t>
      </w:r>
      <w:r w:rsidRPr="001465DB">
        <w:rPr>
          <w:sz w:val="24"/>
          <w:szCs w:val="24"/>
          <w:lang w:val="bg-BG"/>
        </w:rPr>
        <w:t xml:space="preserve">        (екологична оценка)</w:t>
      </w:r>
      <w:r w:rsidR="00310A59" w:rsidRPr="001465DB">
        <w:rPr>
          <w:sz w:val="24"/>
          <w:szCs w:val="24"/>
          <w:lang w:val="bg-BG"/>
        </w:rPr>
        <w:t>:</w:t>
      </w:r>
      <w:r w:rsidRPr="001465DB">
        <w:rPr>
          <w:sz w:val="24"/>
          <w:szCs w:val="24"/>
          <w:lang w:val="bg-BG"/>
        </w:rPr>
        <w:t xml:space="preserve"> </w:t>
      </w:r>
    </w:p>
    <w:p w:rsidR="00555F5B" w:rsidRPr="001465DB" w:rsidRDefault="00555F5B" w:rsidP="00555F5B">
      <w:pPr>
        <w:ind w:firstLine="540"/>
        <w:jc w:val="both"/>
        <w:rPr>
          <w:sz w:val="24"/>
          <w:szCs w:val="24"/>
          <w:lang w:val="bg-BG"/>
        </w:rPr>
      </w:pPr>
      <w:r w:rsidRPr="001465DB">
        <w:rPr>
          <w:sz w:val="24"/>
          <w:szCs w:val="24"/>
          <w:lang w:val="bg-BG"/>
        </w:rPr>
        <w:t xml:space="preserve">- Постъпили уведомления по чл. 8, ал. 1 от Наредбата за условията и реда за извършване на екологична оценка на планове и програми (Наредба за ЕО); </w:t>
      </w:r>
    </w:p>
    <w:p w:rsidR="00555F5B" w:rsidRPr="001465DB" w:rsidRDefault="00555F5B" w:rsidP="00555F5B">
      <w:pPr>
        <w:ind w:firstLine="540"/>
        <w:jc w:val="both"/>
        <w:rPr>
          <w:sz w:val="24"/>
          <w:szCs w:val="24"/>
          <w:lang w:val="bg-BG"/>
        </w:rPr>
      </w:pPr>
      <w:r w:rsidRPr="001465DB">
        <w:rPr>
          <w:sz w:val="24"/>
          <w:szCs w:val="24"/>
          <w:lang w:val="bg-BG"/>
        </w:rPr>
        <w:t xml:space="preserve">- Отговори на уведомления по чл. 8, ал. 1 от Наредбата за ЕО за планове и програми. Указания за провеждане на процедури по реда на Раздел </w:t>
      </w:r>
      <w:r w:rsidRPr="001465DB">
        <w:rPr>
          <w:sz w:val="24"/>
          <w:szCs w:val="24"/>
          <w:lang w:val="en-US"/>
        </w:rPr>
        <w:t>II</w:t>
      </w:r>
      <w:r w:rsidRPr="001465DB">
        <w:rPr>
          <w:sz w:val="24"/>
          <w:szCs w:val="24"/>
          <w:lang w:val="bg-BG"/>
        </w:rPr>
        <w:t xml:space="preserve">, Глава шеста от ЗООС, вид на процедурата /прекратяване на административно производство за план/програма поради недопустимост спрямо установени режими и забрани, съгласно нормативни и административни актове; </w:t>
      </w:r>
    </w:p>
    <w:p w:rsidR="00555F5B" w:rsidRPr="001465DB" w:rsidRDefault="00555F5B" w:rsidP="00555F5B">
      <w:pPr>
        <w:ind w:firstLine="540"/>
        <w:jc w:val="both"/>
        <w:rPr>
          <w:sz w:val="24"/>
          <w:szCs w:val="24"/>
          <w:lang w:val="bg-BG"/>
        </w:rPr>
      </w:pPr>
      <w:r w:rsidRPr="001465DB">
        <w:rPr>
          <w:sz w:val="24"/>
          <w:szCs w:val="24"/>
          <w:lang w:val="bg-BG"/>
        </w:rPr>
        <w:t xml:space="preserve">- Решения за преценяване на необходимостта от извършване на екологична оценка, вкл. характер на издадените актове; </w:t>
      </w:r>
    </w:p>
    <w:p w:rsidR="00555F5B" w:rsidRPr="001465DB" w:rsidRDefault="00555F5B" w:rsidP="00555F5B">
      <w:pPr>
        <w:ind w:firstLine="540"/>
        <w:jc w:val="both"/>
        <w:rPr>
          <w:sz w:val="24"/>
          <w:szCs w:val="24"/>
          <w:lang w:val="bg-BG"/>
        </w:rPr>
      </w:pPr>
      <w:r w:rsidRPr="001465DB">
        <w:rPr>
          <w:sz w:val="24"/>
          <w:szCs w:val="24"/>
          <w:lang w:val="bg-BG"/>
        </w:rPr>
        <w:t xml:space="preserve">- Становища по екологична оценка, вкл. характер на издадените актове; </w:t>
      </w:r>
    </w:p>
    <w:p w:rsidR="00555F5B" w:rsidRPr="001465DB" w:rsidRDefault="00555F5B" w:rsidP="00555F5B">
      <w:pPr>
        <w:ind w:firstLine="540"/>
        <w:jc w:val="both"/>
        <w:rPr>
          <w:sz w:val="24"/>
          <w:szCs w:val="24"/>
          <w:lang w:val="bg-BG"/>
        </w:rPr>
      </w:pPr>
      <w:r w:rsidRPr="001465DB">
        <w:rPr>
          <w:sz w:val="24"/>
          <w:szCs w:val="24"/>
          <w:lang w:val="bg-BG"/>
        </w:rPr>
        <w:t>- Решения за прекратяване на процедурата по реда на раздел II, глава Шеста от ЗООС</w:t>
      </w:r>
      <w:r w:rsidRPr="001465DB">
        <w:rPr>
          <w:sz w:val="24"/>
          <w:szCs w:val="24"/>
          <w:lang w:val="en-US"/>
        </w:rPr>
        <w:t xml:space="preserve"> </w:t>
      </w:r>
      <w:r w:rsidRPr="001465DB">
        <w:rPr>
          <w:sz w:val="24"/>
          <w:szCs w:val="24"/>
          <w:lang w:val="bg-BG"/>
        </w:rPr>
        <w:t>– по искане на възложителя, недопустимост или др.</w:t>
      </w:r>
    </w:p>
    <w:p w:rsidR="00555F5B" w:rsidRPr="001465DB" w:rsidRDefault="00555F5B" w:rsidP="00555F5B">
      <w:pPr>
        <w:ind w:firstLine="540"/>
        <w:jc w:val="both"/>
        <w:rPr>
          <w:sz w:val="24"/>
          <w:szCs w:val="24"/>
          <w:lang w:val="bg-BG"/>
        </w:rPr>
      </w:pPr>
      <w:r w:rsidRPr="00B205BE">
        <w:rPr>
          <w:sz w:val="24"/>
          <w:szCs w:val="24"/>
          <w:lang w:val="bg-BG"/>
        </w:rPr>
        <w:t>2.6.1.2.</w:t>
      </w:r>
      <w:r w:rsidRPr="001465DB">
        <w:rPr>
          <w:sz w:val="24"/>
          <w:szCs w:val="24"/>
          <w:lang w:val="bg-BG"/>
        </w:rPr>
        <w:t xml:space="preserve"> Проведени процедури по реда на Раздел </w:t>
      </w:r>
      <w:r w:rsidRPr="001465DB">
        <w:rPr>
          <w:sz w:val="24"/>
          <w:szCs w:val="24"/>
          <w:lang w:val="en-US"/>
        </w:rPr>
        <w:t>III</w:t>
      </w:r>
      <w:r w:rsidRPr="001465DB">
        <w:rPr>
          <w:sz w:val="24"/>
          <w:szCs w:val="24"/>
          <w:lang w:val="bg-BG"/>
        </w:rPr>
        <w:t xml:space="preserve">, Глава шеста от ЗООС (ОВОС): </w:t>
      </w:r>
    </w:p>
    <w:p w:rsidR="00555F5B" w:rsidRPr="001465DB" w:rsidRDefault="00555F5B" w:rsidP="00555F5B">
      <w:pPr>
        <w:ind w:firstLine="540"/>
        <w:jc w:val="both"/>
        <w:rPr>
          <w:sz w:val="24"/>
          <w:szCs w:val="24"/>
          <w:lang w:val="bg-BG"/>
        </w:rPr>
      </w:pPr>
      <w:r w:rsidRPr="001465DB">
        <w:rPr>
          <w:sz w:val="24"/>
          <w:szCs w:val="24"/>
          <w:lang w:val="bg-BG"/>
        </w:rPr>
        <w:t xml:space="preserve">- Постъпили уведомления по чл. 4, ал. 1 от Наредбата за условията и реда за извършване на ОВОС; </w:t>
      </w:r>
    </w:p>
    <w:p w:rsidR="00555F5B" w:rsidRPr="001465DB" w:rsidRDefault="00555F5B" w:rsidP="00555F5B">
      <w:pPr>
        <w:ind w:firstLine="540"/>
        <w:jc w:val="both"/>
        <w:rPr>
          <w:sz w:val="24"/>
          <w:szCs w:val="24"/>
          <w:lang w:val="bg-BG"/>
        </w:rPr>
      </w:pPr>
      <w:r w:rsidRPr="001465DB">
        <w:rPr>
          <w:sz w:val="24"/>
          <w:szCs w:val="24"/>
          <w:lang w:val="bg-BG"/>
        </w:rPr>
        <w:t xml:space="preserve"> - Отговори на уведомления на постъпили уведомления по чл. 4, ал. 1 от Наредбата за ОВОС. Указания за провеждане на процедури по реда на Раздел </w:t>
      </w:r>
      <w:r w:rsidRPr="001465DB">
        <w:rPr>
          <w:sz w:val="24"/>
          <w:szCs w:val="24"/>
          <w:lang w:val="en-US"/>
        </w:rPr>
        <w:t>I</w:t>
      </w:r>
      <w:r w:rsidRPr="001465DB">
        <w:rPr>
          <w:sz w:val="24"/>
          <w:szCs w:val="24"/>
          <w:lang w:val="bg-BG"/>
        </w:rPr>
        <w:t>II, Глава шеста от ЗООС</w:t>
      </w:r>
      <w:r w:rsidRPr="001465DB">
        <w:rPr>
          <w:sz w:val="24"/>
          <w:szCs w:val="24"/>
          <w:lang w:val="en-US"/>
        </w:rPr>
        <w:t xml:space="preserve"> </w:t>
      </w:r>
      <w:r w:rsidRPr="001465DB">
        <w:rPr>
          <w:sz w:val="24"/>
          <w:szCs w:val="24"/>
          <w:lang w:val="bg-BG"/>
        </w:rPr>
        <w:t>за инвестиционни предложения, вид на процедурата /прекратяване на административно производство за инвестиционни предложения поради недопустимост спрямо установени режими и забрани, съгласно нормативни и административни актове</w:t>
      </w:r>
    </w:p>
    <w:p w:rsidR="00555F5B" w:rsidRPr="001465DB" w:rsidRDefault="00555F5B" w:rsidP="00555F5B">
      <w:pPr>
        <w:ind w:firstLine="540"/>
        <w:jc w:val="both"/>
        <w:rPr>
          <w:sz w:val="24"/>
          <w:szCs w:val="24"/>
          <w:lang w:val="bg-BG"/>
        </w:rPr>
      </w:pPr>
      <w:r w:rsidRPr="001465DB">
        <w:rPr>
          <w:sz w:val="24"/>
          <w:szCs w:val="24"/>
          <w:lang w:val="bg-BG"/>
        </w:rPr>
        <w:t xml:space="preserve">- </w:t>
      </w:r>
      <w:r w:rsidRPr="001465DB">
        <w:rPr>
          <w:sz w:val="24"/>
          <w:szCs w:val="24"/>
          <w:lang w:val="en-US"/>
        </w:rPr>
        <w:t xml:space="preserve"> </w:t>
      </w:r>
      <w:r w:rsidRPr="001465DB">
        <w:rPr>
          <w:sz w:val="24"/>
          <w:szCs w:val="24"/>
          <w:lang w:val="bg-BG"/>
        </w:rPr>
        <w:t>Решения за преценяване на необходимостта от извършване на ОВОС, вкл. характер на издадените актове;</w:t>
      </w:r>
    </w:p>
    <w:p w:rsidR="00555F5B" w:rsidRPr="001465DB" w:rsidRDefault="00555F5B" w:rsidP="00555F5B">
      <w:pPr>
        <w:ind w:firstLine="540"/>
        <w:jc w:val="both"/>
        <w:rPr>
          <w:sz w:val="24"/>
          <w:szCs w:val="24"/>
          <w:lang w:val="bg-BG"/>
        </w:rPr>
      </w:pPr>
      <w:r w:rsidRPr="001465DB">
        <w:rPr>
          <w:sz w:val="24"/>
          <w:szCs w:val="24"/>
          <w:lang w:val="bg-BG"/>
        </w:rPr>
        <w:t xml:space="preserve">- </w:t>
      </w:r>
      <w:r w:rsidRPr="001465DB">
        <w:rPr>
          <w:sz w:val="24"/>
          <w:szCs w:val="24"/>
          <w:lang w:val="en-US"/>
        </w:rPr>
        <w:t xml:space="preserve"> </w:t>
      </w:r>
      <w:r w:rsidRPr="001465DB">
        <w:rPr>
          <w:sz w:val="24"/>
          <w:szCs w:val="24"/>
          <w:lang w:val="bg-BG"/>
        </w:rPr>
        <w:t xml:space="preserve">Решения по ОВОС, вкл. характер на издадените актове; </w:t>
      </w:r>
    </w:p>
    <w:p w:rsidR="00555F5B" w:rsidRPr="001465DB" w:rsidRDefault="00555F5B" w:rsidP="00555F5B">
      <w:pPr>
        <w:ind w:firstLine="540"/>
        <w:jc w:val="both"/>
        <w:rPr>
          <w:sz w:val="24"/>
          <w:szCs w:val="24"/>
          <w:lang w:val="bg-BG"/>
        </w:rPr>
      </w:pPr>
      <w:r w:rsidRPr="001465DB">
        <w:rPr>
          <w:sz w:val="24"/>
          <w:szCs w:val="24"/>
          <w:lang w:val="bg-BG"/>
        </w:rPr>
        <w:t xml:space="preserve">- Решения за прекратяване на процедурата по реда на Раздел </w:t>
      </w:r>
      <w:r w:rsidRPr="001465DB">
        <w:rPr>
          <w:sz w:val="24"/>
          <w:szCs w:val="24"/>
          <w:lang w:val="en-US"/>
        </w:rPr>
        <w:t>III</w:t>
      </w:r>
      <w:r w:rsidRPr="001465DB">
        <w:rPr>
          <w:sz w:val="24"/>
          <w:szCs w:val="24"/>
          <w:lang w:val="bg-BG"/>
        </w:rPr>
        <w:t>, Глава шеста от ЗООС</w:t>
      </w:r>
      <w:r w:rsidRPr="001465DB">
        <w:rPr>
          <w:sz w:val="24"/>
          <w:szCs w:val="24"/>
          <w:lang w:val="en-US"/>
        </w:rPr>
        <w:t xml:space="preserve"> </w:t>
      </w:r>
      <w:r w:rsidRPr="001465DB">
        <w:rPr>
          <w:sz w:val="24"/>
          <w:szCs w:val="24"/>
          <w:lang w:val="bg-BG"/>
        </w:rPr>
        <w:t>– по искане на възложителя, недопустимост или др.</w:t>
      </w:r>
    </w:p>
    <w:p w:rsidR="00555F5B" w:rsidRPr="001465DB" w:rsidRDefault="00555F5B" w:rsidP="00555F5B">
      <w:pPr>
        <w:ind w:firstLine="540"/>
        <w:jc w:val="both"/>
        <w:rPr>
          <w:sz w:val="24"/>
          <w:szCs w:val="24"/>
          <w:lang w:val="bg-BG"/>
        </w:rPr>
      </w:pPr>
      <w:r w:rsidRPr="00B205BE">
        <w:rPr>
          <w:sz w:val="24"/>
          <w:szCs w:val="24"/>
          <w:lang w:val="bg-BG"/>
        </w:rPr>
        <w:t>2.6.2.</w:t>
      </w:r>
      <w:r w:rsidRPr="001465DB">
        <w:rPr>
          <w:sz w:val="24"/>
          <w:szCs w:val="24"/>
          <w:lang w:val="bg-BG"/>
        </w:rPr>
        <w:t xml:space="preserve"> Осъществен контрол по издадени административни актове по ОВОС и ЕО:</w:t>
      </w:r>
    </w:p>
    <w:p w:rsidR="00555F5B" w:rsidRPr="001465DB" w:rsidRDefault="00555F5B" w:rsidP="00555F5B">
      <w:pPr>
        <w:ind w:firstLine="540"/>
        <w:jc w:val="both"/>
        <w:rPr>
          <w:sz w:val="24"/>
          <w:szCs w:val="24"/>
          <w:lang w:val="bg-BG"/>
        </w:rPr>
      </w:pPr>
      <w:r w:rsidRPr="001465DB">
        <w:rPr>
          <w:sz w:val="24"/>
          <w:szCs w:val="24"/>
          <w:lang w:val="bg-BG"/>
        </w:rPr>
        <w:t xml:space="preserve">- Контрол по плана за изпълнение на мерките по чл. 96, ал. 1, т. 8 от ЗООС и по изпълнението на условията от решението по ОВОС, решенията за преценяване на необходимостта от извършване на ОВОС; </w:t>
      </w:r>
    </w:p>
    <w:p w:rsidR="00555F5B" w:rsidRPr="001465DB" w:rsidRDefault="00555F5B" w:rsidP="00555F5B">
      <w:pPr>
        <w:ind w:firstLine="540"/>
        <w:jc w:val="both"/>
        <w:rPr>
          <w:sz w:val="24"/>
          <w:szCs w:val="24"/>
          <w:lang w:val="bg-BG"/>
        </w:rPr>
      </w:pPr>
      <w:r w:rsidRPr="001465DB">
        <w:rPr>
          <w:sz w:val="24"/>
          <w:szCs w:val="24"/>
          <w:lang w:val="bg-BG"/>
        </w:rPr>
        <w:t>- Резултати от извършени проверки – констативни протоколи, установени нарушения, дадени предписания, съставени АУАН, санкции.</w:t>
      </w:r>
    </w:p>
    <w:p w:rsidR="00555F5B" w:rsidRPr="001465DB" w:rsidRDefault="00555F5B" w:rsidP="00555F5B">
      <w:pPr>
        <w:ind w:firstLine="540"/>
        <w:jc w:val="both"/>
        <w:rPr>
          <w:sz w:val="24"/>
          <w:szCs w:val="24"/>
          <w:shd w:val="clear" w:color="auto" w:fill="FFFFFF"/>
          <w:lang w:val="bg-BG"/>
        </w:rPr>
      </w:pPr>
      <w:r w:rsidRPr="001465DB">
        <w:rPr>
          <w:sz w:val="24"/>
          <w:szCs w:val="24"/>
          <w:lang w:val="bg-BG"/>
        </w:rPr>
        <w:t xml:space="preserve">- </w:t>
      </w:r>
      <w:r w:rsidRPr="001465DB">
        <w:rPr>
          <w:sz w:val="24"/>
          <w:szCs w:val="24"/>
          <w:lang w:val="en-US"/>
        </w:rPr>
        <w:t xml:space="preserve"> </w:t>
      </w:r>
      <w:r w:rsidRPr="001465DB">
        <w:rPr>
          <w:sz w:val="24"/>
          <w:szCs w:val="24"/>
          <w:lang w:val="bg-BG"/>
        </w:rPr>
        <w:t>Н</w:t>
      </w:r>
      <w:r w:rsidRPr="001465DB">
        <w:rPr>
          <w:sz w:val="24"/>
          <w:szCs w:val="24"/>
          <w:shd w:val="clear" w:color="auto" w:fill="FFFFFF"/>
          <w:lang w:val="bg-BG"/>
        </w:rPr>
        <w:t>аблюдение и контрол по изпълнението на мерки, посочени в становища по екологична оценка и на условия и мерки в решения за преценяване на необходимостта от извършване на ЕО в процеса на прилагането на плана или програмата;</w:t>
      </w:r>
    </w:p>
    <w:p w:rsidR="00555F5B" w:rsidRPr="001465DB" w:rsidRDefault="00555F5B" w:rsidP="00555F5B">
      <w:pPr>
        <w:ind w:firstLine="540"/>
        <w:jc w:val="both"/>
        <w:rPr>
          <w:sz w:val="24"/>
          <w:szCs w:val="24"/>
          <w:shd w:val="clear" w:color="auto" w:fill="FFFFFF"/>
          <w:lang w:val="bg-BG"/>
        </w:rPr>
      </w:pPr>
      <w:r w:rsidRPr="001465DB">
        <w:rPr>
          <w:sz w:val="24"/>
          <w:szCs w:val="24"/>
          <w:shd w:val="clear" w:color="auto" w:fill="FFFFFF"/>
          <w:lang w:val="bg-BG"/>
        </w:rPr>
        <w:t xml:space="preserve"> -</w:t>
      </w:r>
      <w:r w:rsidRPr="001465DB">
        <w:rPr>
          <w:sz w:val="24"/>
          <w:szCs w:val="24"/>
          <w:shd w:val="clear" w:color="auto" w:fill="FFFFFF"/>
          <w:lang w:val="en-US"/>
        </w:rPr>
        <w:t xml:space="preserve"> </w:t>
      </w:r>
      <w:r w:rsidRPr="001465DB">
        <w:rPr>
          <w:sz w:val="24"/>
          <w:szCs w:val="24"/>
          <w:shd w:val="clear" w:color="auto" w:fill="FFFFFF"/>
          <w:lang w:val="bg-BG"/>
        </w:rPr>
        <w:t>Резултати от извършени проверки – констативни протоколи, установени нарушения, дадени предписания, съставени АУАН, санкции.</w:t>
      </w:r>
    </w:p>
    <w:p w:rsidR="00927FA9" w:rsidRPr="001465DB" w:rsidRDefault="00555F5B" w:rsidP="00B205BE">
      <w:pPr>
        <w:ind w:firstLine="540"/>
        <w:jc w:val="both"/>
        <w:rPr>
          <w:sz w:val="24"/>
          <w:szCs w:val="24"/>
          <w:lang w:val="bg-BG"/>
        </w:rPr>
      </w:pPr>
      <w:r w:rsidRPr="001465DB">
        <w:rPr>
          <w:sz w:val="24"/>
          <w:szCs w:val="24"/>
          <w:shd w:val="clear" w:color="auto" w:fill="FFFFFF"/>
          <w:lang w:val="bg-BG"/>
        </w:rPr>
        <w:t>-</w:t>
      </w:r>
      <w:r w:rsidRPr="001465DB">
        <w:rPr>
          <w:sz w:val="24"/>
          <w:szCs w:val="24"/>
          <w:lang w:val="bg-BG"/>
        </w:rPr>
        <w:t xml:space="preserve"> </w:t>
      </w:r>
      <w:r w:rsidRPr="001465DB">
        <w:rPr>
          <w:sz w:val="24"/>
          <w:szCs w:val="24"/>
          <w:lang w:val="en-US"/>
        </w:rPr>
        <w:t xml:space="preserve"> </w:t>
      </w:r>
      <w:r w:rsidRPr="001465DB">
        <w:rPr>
          <w:sz w:val="24"/>
          <w:szCs w:val="24"/>
          <w:lang w:val="bg-BG"/>
        </w:rPr>
        <w:t>Проверки за правно действие на актове по реда на Глава шеста от ЗООС, резултати.</w:t>
      </w:r>
      <w:r w:rsidR="00927FA9" w:rsidRPr="001465DB">
        <w:rPr>
          <w:sz w:val="24"/>
          <w:szCs w:val="24"/>
          <w:lang w:val="bg-BG"/>
        </w:rPr>
        <w:t xml:space="preserve"> </w:t>
      </w:r>
      <w:r w:rsidR="00927FA9" w:rsidRPr="001465DB">
        <w:rPr>
          <w:sz w:val="24"/>
          <w:szCs w:val="24"/>
          <w:lang w:val="bg-BG"/>
        </w:rPr>
        <w:tab/>
      </w:r>
    </w:p>
    <w:p w:rsidR="00927FA9" w:rsidRPr="001465DB" w:rsidRDefault="00310A59" w:rsidP="00927FA9">
      <w:pPr>
        <w:tabs>
          <w:tab w:val="left" w:pos="9000"/>
        </w:tabs>
        <w:ind w:firstLine="426"/>
        <w:jc w:val="both"/>
        <w:rPr>
          <w:b/>
          <w:sz w:val="24"/>
          <w:szCs w:val="24"/>
          <w:lang w:val="bg-BG"/>
        </w:rPr>
      </w:pPr>
      <w:r w:rsidRPr="001465DB">
        <w:rPr>
          <w:b/>
          <w:sz w:val="24"/>
          <w:szCs w:val="24"/>
          <w:lang w:val="bg-BG"/>
        </w:rPr>
        <w:t xml:space="preserve">  </w:t>
      </w:r>
      <w:r w:rsidR="00927FA9" w:rsidRPr="001465DB">
        <w:rPr>
          <w:b/>
          <w:sz w:val="24"/>
          <w:szCs w:val="24"/>
          <w:lang w:val="bg-BG"/>
        </w:rPr>
        <w:t xml:space="preserve">2.7. Контрол по предотвратяване на </w:t>
      </w:r>
    </w:p>
    <w:p w:rsidR="00927FA9" w:rsidRPr="001465DB" w:rsidRDefault="00927FA9" w:rsidP="00927FA9">
      <w:pPr>
        <w:tabs>
          <w:tab w:val="left" w:pos="9000"/>
        </w:tabs>
        <w:ind w:firstLine="426"/>
        <w:jc w:val="both"/>
        <w:rPr>
          <w:b/>
          <w:sz w:val="24"/>
          <w:szCs w:val="24"/>
          <w:lang w:val="bg-BG"/>
        </w:rPr>
      </w:pPr>
      <w:r w:rsidRPr="001465DB">
        <w:rPr>
          <w:b/>
          <w:sz w:val="24"/>
          <w:szCs w:val="24"/>
          <w:lang w:val="bg-BG"/>
        </w:rPr>
        <w:t xml:space="preserve">       промишлено замърсяване (Приложение №7)</w:t>
      </w:r>
      <w:r w:rsidRPr="001465DB">
        <w:rPr>
          <w:sz w:val="24"/>
          <w:szCs w:val="24"/>
          <w:lang w:val="bg-BG"/>
        </w:rPr>
        <w:t xml:space="preserve"> </w:t>
      </w:r>
      <w:r w:rsidRPr="001465DB">
        <w:rPr>
          <w:sz w:val="24"/>
          <w:szCs w:val="24"/>
          <w:lang w:val="bg-BG"/>
        </w:rPr>
        <w:tab/>
      </w:r>
      <w:r w:rsidR="00AC1663">
        <w:rPr>
          <w:sz w:val="24"/>
          <w:szCs w:val="24"/>
          <w:lang w:val="bg-BG"/>
        </w:rPr>
        <w:t>81</w:t>
      </w:r>
    </w:p>
    <w:p w:rsidR="00927FA9" w:rsidRPr="00B205BE" w:rsidRDefault="00927FA9" w:rsidP="00927FA9">
      <w:pPr>
        <w:tabs>
          <w:tab w:val="left" w:pos="9000"/>
        </w:tabs>
        <w:ind w:firstLine="540"/>
        <w:jc w:val="both"/>
        <w:rPr>
          <w:sz w:val="24"/>
          <w:szCs w:val="24"/>
          <w:lang w:val="bg-BG"/>
        </w:rPr>
      </w:pPr>
      <w:r w:rsidRPr="00B205BE">
        <w:rPr>
          <w:sz w:val="24"/>
          <w:szCs w:val="24"/>
          <w:lang w:val="bg-BG"/>
        </w:rPr>
        <w:t>2.7.1</w:t>
      </w:r>
      <w:r w:rsidRPr="00B205BE">
        <w:rPr>
          <w:i/>
          <w:sz w:val="24"/>
          <w:szCs w:val="24"/>
          <w:lang w:val="bg-BG"/>
        </w:rPr>
        <w:t xml:space="preserve"> </w:t>
      </w:r>
      <w:r w:rsidRPr="00B205BE">
        <w:rPr>
          <w:sz w:val="24"/>
          <w:szCs w:val="24"/>
          <w:lang w:val="bg-BG"/>
        </w:rPr>
        <w:t>Осъществен превантивен, текущ и последващ контрол на оператори</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         с издадени Комплексни разрешителни. Резултати</w:t>
      </w:r>
      <w:r w:rsidRPr="00B205BE">
        <w:rPr>
          <w:sz w:val="24"/>
          <w:szCs w:val="24"/>
          <w:lang w:val="bg-BG"/>
        </w:rPr>
        <w:tab/>
      </w:r>
      <w:r w:rsidR="00AC1663">
        <w:rPr>
          <w:sz w:val="24"/>
          <w:szCs w:val="24"/>
          <w:lang w:val="bg-BG"/>
        </w:rPr>
        <w:t>81</w:t>
      </w:r>
    </w:p>
    <w:p w:rsidR="00927FA9" w:rsidRPr="00B205BE" w:rsidRDefault="00927FA9" w:rsidP="00927FA9">
      <w:pPr>
        <w:tabs>
          <w:tab w:val="left" w:pos="9000"/>
        </w:tabs>
        <w:ind w:firstLine="540"/>
        <w:jc w:val="both"/>
        <w:rPr>
          <w:sz w:val="24"/>
          <w:szCs w:val="24"/>
          <w:lang w:val="bg-BG"/>
        </w:rPr>
      </w:pPr>
      <w:r w:rsidRPr="00B205BE">
        <w:rPr>
          <w:sz w:val="24"/>
          <w:szCs w:val="24"/>
          <w:lang w:val="bg-BG"/>
        </w:rPr>
        <w:t>2.7.2 Извършени проверки и предприети действия по регистрирани</w:t>
      </w:r>
      <w:r w:rsidR="00AC1663">
        <w:rPr>
          <w:sz w:val="24"/>
          <w:szCs w:val="24"/>
          <w:lang w:val="bg-BG"/>
        </w:rPr>
        <w:t xml:space="preserve">  </w:t>
      </w:r>
    </w:p>
    <w:p w:rsidR="00927FA9" w:rsidRPr="00B205BE" w:rsidRDefault="00794EC2" w:rsidP="00927FA9">
      <w:pPr>
        <w:tabs>
          <w:tab w:val="left" w:pos="9000"/>
        </w:tabs>
        <w:ind w:firstLine="540"/>
        <w:jc w:val="both"/>
        <w:rPr>
          <w:sz w:val="24"/>
          <w:szCs w:val="24"/>
          <w:lang w:val="bg-BG"/>
        </w:rPr>
      </w:pPr>
      <w:r w:rsidRPr="00B205BE">
        <w:rPr>
          <w:sz w:val="24"/>
          <w:szCs w:val="24"/>
          <w:lang w:val="bg-BG"/>
        </w:rPr>
        <w:lastRenderedPageBreak/>
        <w:t xml:space="preserve">         сигнали</w:t>
      </w:r>
      <w:r w:rsidR="00927FA9" w:rsidRPr="00B205BE">
        <w:rPr>
          <w:sz w:val="24"/>
          <w:szCs w:val="24"/>
          <w:lang w:val="bg-BG"/>
        </w:rPr>
        <w:tab/>
      </w:r>
      <w:r w:rsidR="00AC1663">
        <w:rPr>
          <w:sz w:val="24"/>
          <w:szCs w:val="24"/>
          <w:lang w:val="bg-BG"/>
        </w:rPr>
        <w:t>83</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2.7.3 Осъществен контрол и предприети действия по прилагане </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         на ЗОПОЕЩ</w:t>
      </w:r>
      <w:r w:rsidRPr="00B205BE">
        <w:rPr>
          <w:sz w:val="24"/>
          <w:szCs w:val="24"/>
          <w:lang w:val="bg-BG"/>
        </w:rPr>
        <w:tab/>
      </w:r>
      <w:r w:rsidR="00AC1663">
        <w:rPr>
          <w:sz w:val="24"/>
          <w:szCs w:val="24"/>
          <w:lang w:val="bg-BG"/>
        </w:rPr>
        <w:t>83</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2.7.4 Контрол по изпълнение на програмите за отстраняване на минали </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         екологични щети</w:t>
      </w:r>
      <w:r w:rsidR="00794EC2" w:rsidRPr="00B205BE">
        <w:rPr>
          <w:sz w:val="24"/>
          <w:szCs w:val="24"/>
          <w:lang w:val="en-US"/>
        </w:rPr>
        <w:t xml:space="preserve"> (</w:t>
      </w:r>
      <w:r w:rsidR="00794EC2" w:rsidRPr="00B205BE">
        <w:rPr>
          <w:sz w:val="24"/>
          <w:szCs w:val="24"/>
          <w:lang w:val="bg-BG"/>
        </w:rPr>
        <w:t>за РИОСВ, където се изпълняват такива програми</w:t>
      </w:r>
      <w:r w:rsidR="00794EC2" w:rsidRPr="00B205BE">
        <w:rPr>
          <w:sz w:val="24"/>
          <w:szCs w:val="24"/>
          <w:lang w:val="en-US"/>
        </w:rPr>
        <w:t>)</w:t>
      </w:r>
      <w:r w:rsidRPr="00B205BE">
        <w:rPr>
          <w:sz w:val="24"/>
          <w:szCs w:val="24"/>
          <w:lang w:val="bg-BG"/>
        </w:rPr>
        <w:tab/>
      </w:r>
      <w:r w:rsidR="00AC1663">
        <w:rPr>
          <w:sz w:val="24"/>
          <w:szCs w:val="24"/>
          <w:lang w:val="bg-BG"/>
        </w:rPr>
        <w:t>84</w:t>
      </w:r>
    </w:p>
    <w:p w:rsidR="00927FA9" w:rsidRPr="00B205BE" w:rsidRDefault="00927FA9" w:rsidP="00927FA9">
      <w:pPr>
        <w:tabs>
          <w:tab w:val="left" w:pos="9000"/>
        </w:tabs>
        <w:ind w:firstLine="540"/>
        <w:jc w:val="both"/>
        <w:rPr>
          <w:sz w:val="24"/>
          <w:szCs w:val="24"/>
          <w:lang w:val="bg-BG"/>
        </w:rPr>
      </w:pPr>
      <w:r w:rsidRPr="00B205BE">
        <w:rPr>
          <w:sz w:val="24"/>
          <w:szCs w:val="24"/>
          <w:lang w:val="bg-BG"/>
        </w:rPr>
        <w:t>2.7.5 Контрол на промишлените източници по отношение на излъчвания шум</w:t>
      </w:r>
      <w:r w:rsidRPr="00B205BE">
        <w:rPr>
          <w:sz w:val="24"/>
          <w:szCs w:val="24"/>
          <w:lang w:val="bg-BG"/>
        </w:rPr>
        <w:tab/>
      </w:r>
      <w:r w:rsidR="00AC1663">
        <w:rPr>
          <w:sz w:val="24"/>
          <w:szCs w:val="24"/>
          <w:lang w:val="bg-BG"/>
        </w:rPr>
        <w:t>84</w:t>
      </w:r>
    </w:p>
    <w:p w:rsidR="00927FA9" w:rsidRPr="00B205BE" w:rsidRDefault="00927FA9" w:rsidP="00927FA9">
      <w:pPr>
        <w:tabs>
          <w:tab w:val="left" w:pos="9000"/>
        </w:tabs>
        <w:ind w:firstLine="540"/>
        <w:jc w:val="both"/>
        <w:rPr>
          <w:sz w:val="24"/>
          <w:szCs w:val="24"/>
          <w:lang w:val="bg-BG"/>
        </w:rPr>
      </w:pPr>
      <w:r w:rsidRPr="00B205BE">
        <w:rPr>
          <w:sz w:val="24"/>
          <w:szCs w:val="24"/>
          <w:lang w:val="bg-BG"/>
        </w:rPr>
        <w:t xml:space="preserve">2.7.6 </w:t>
      </w:r>
      <w:r w:rsidRPr="00B205BE">
        <w:rPr>
          <w:sz w:val="24"/>
          <w:szCs w:val="24"/>
          <w:lang w:val="en-US"/>
        </w:rPr>
        <w:t>EMAS</w:t>
      </w:r>
      <w:r w:rsidR="00794EC2" w:rsidRPr="00B205BE">
        <w:rPr>
          <w:sz w:val="24"/>
          <w:szCs w:val="24"/>
          <w:lang w:val="bg-BG"/>
        </w:rPr>
        <w:t xml:space="preserve"> </w:t>
      </w:r>
      <w:r w:rsidRPr="00B205BE">
        <w:rPr>
          <w:sz w:val="24"/>
          <w:szCs w:val="24"/>
          <w:lang w:val="bg-BG"/>
        </w:rPr>
        <w:tab/>
      </w:r>
      <w:r w:rsidR="00AC1663">
        <w:rPr>
          <w:sz w:val="24"/>
          <w:szCs w:val="24"/>
          <w:lang w:val="bg-BG"/>
        </w:rPr>
        <w:t>85</w:t>
      </w:r>
    </w:p>
    <w:p w:rsidR="00927FA9" w:rsidRPr="001465DB" w:rsidRDefault="00927FA9" w:rsidP="00B205BE">
      <w:pPr>
        <w:tabs>
          <w:tab w:val="left" w:pos="9000"/>
        </w:tabs>
        <w:ind w:firstLine="540"/>
        <w:jc w:val="both"/>
        <w:rPr>
          <w:sz w:val="24"/>
          <w:szCs w:val="24"/>
          <w:lang w:val="bg-BG"/>
        </w:rPr>
      </w:pPr>
      <w:r w:rsidRPr="00B205BE">
        <w:rPr>
          <w:sz w:val="24"/>
          <w:szCs w:val="24"/>
          <w:lang w:val="bg-BG"/>
        </w:rPr>
        <w:t>2.7.7</w:t>
      </w:r>
      <w:r w:rsidRPr="001465DB">
        <w:rPr>
          <w:sz w:val="24"/>
          <w:szCs w:val="24"/>
          <w:lang w:val="bg-BG"/>
        </w:rPr>
        <w:t xml:space="preserve"> Екомаркировка на ЕС </w:t>
      </w:r>
      <w:r w:rsidRPr="001465DB">
        <w:rPr>
          <w:sz w:val="24"/>
          <w:szCs w:val="24"/>
          <w:lang w:val="bg-BG"/>
        </w:rPr>
        <w:tab/>
      </w:r>
      <w:r w:rsidR="00AC1663">
        <w:rPr>
          <w:sz w:val="24"/>
          <w:szCs w:val="24"/>
          <w:lang w:val="bg-BG"/>
        </w:rPr>
        <w:t>85</w:t>
      </w:r>
    </w:p>
    <w:p w:rsidR="00927FA9" w:rsidRPr="001465DB" w:rsidRDefault="00927FA9" w:rsidP="00927FA9">
      <w:pPr>
        <w:tabs>
          <w:tab w:val="left" w:pos="1080"/>
          <w:tab w:val="left" w:pos="9000"/>
        </w:tabs>
        <w:ind w:firstLine="426"/>
        <w:jc w:val="both"/>
        <w:rPr>
          <w:b/>
          <w:sz w:val="24"/>
          <w:szCs w:val="24"/>
          <w:lang w:val="bg-BG"/>
        </w:rPr>
      </w:pPr>
      <w:r w:rsidRPr="001465DB">
        <w:rPr>
          <w:b/>
          <w:sz w:val="24"/>
          <w:szCs w:val="24"/>
          <w:lang w:val="bg-BG"/>
        </w:rPr>
        <w:t>2.8. СЕВЕЗО (обекти с висок и нисък рисков потенциал)</w:t>
      </w:r>
    </w:p>
    <w:p w:rsidR="00927FA9" w:rsidRPr="001465DB" w:rsidRDefault="00927FA9" w:rsidP="00927FA9">
      <w:pPr>
        <w:tabs>
          <w:tab w:val="left" w:pos="1080"/>
          <w:tab w:val="left" w:pos="9000"/>
        </w:tabs>
        <w:ind w:firstLine="426"/>
        <w:jc w:val="both"/>
        <w:rPr>
          <w:b/>
          <w:sz w:val="24"/>
          <w:szCs w:val="24"/>
          <w:lang w:val="bg-BG"/>
        </w:rPr>
      </w:pPr>
      <w:r w:rsidRPr="001465DB">
        <w:rPr>
          <w:b/>
          <w:sz w:val="24"/>
          <w:szCs w:val="24"/>
          <w:lang w:val="bg-BG"/>
        </w:rPr>
        <w:t xml:space="preserve">       и Химикали (Приложение №8)</w:t>
      </w:r>
      <w:r w:rsidR="00C561A5" w:rsidRPr="001465DB">
        <w:rPr>
          <w:b/>
          <w:sz w:val="24"/>
          <w:szCs w:val="24"/>
          <w:lang w:val="en-US"/>
        </w:rPr>
        <w:t xml:space="preserve"> </w:t>
      </w:r>
      <w:r w:rsidRPr="001465DB">
        <w:rPr>
          <w:sz w:val="24"/>
          <w:szCs w:val="24"/>
          <w:lang w:val="bg-BG"/>
        </w:rPr>
        <w:tab/>
      </w:r>
      <w:r w:rsidR="00582120" w:rsidRPr="001465DB">
        <w:rPr>
          <w:sz w:val="24"/>
          <w:szCs w:val="24"/>
          <w:lang w:val="bg-BG"/>
        </w:rPr>
        <w:t>8</w:t>
      </w:r>
      <w:r w:rsidR="00B96AAF">
        <w:rPr>
          <w:sz w:val="24"/>
          <w:szCs w:val="24"/>
          <w:lang w:val="bg-BG"/>
        </w:rPr>
        <w:t>5</w:t>
      </w:r>
    </w:p>
    <w:p w:rsidR="00927FA9" w:rsidRPr="001465DB" w:rsidRDefault="00927FA9" w:rsidP="00927FA9">
      <w:pPr>
        <w:tabs>
          <w:tab w:val="left" w:pos="9000"/>
        </w:tabs>
        <w:ind w:firstLine="540"/>
        <w:jc w:val="both"/>
        <w:rPr>
          <w:sz w:val="24"/>
          <w:szCs w:val="24"/>
          <w:lang w:val="bg-BG"/>
        </w:rPr>
      </w:pPr>
      <w:r w:rsidRPr="00B205BE">
        <w:rPr>
          <w:sz w:val="24"/>
          <w:szCs w:val="24"/>
          <w:lang w:val="bg-BG"/>
        </w:rPr>
        <w:t>2.8.1</w:t>
      </w:r>
      <w:r w:rsidRPr="001465DB">
        <w:rPr>
          <w:sz w:val="24"/>
          <w:szCs w:val="24"/>
          <w:lang w:val="bg-BG"/>
        </w:rPr>
        <w:t xml:space="preserve"> Осъществен превантивен, текущ и последващ контрол на предприятия</w:t>
      </w:r>
      <w:r w:rsidR="00C561A5" w:rsidRPr="001465DB">
        <w:rPr>
          <w:sz w:val="24"/>
          <w:szCs w:val="24"/>
          <w:lang w:val="bg-BG"/>
        </w:rPr>
        <w:t>/</w:t>
      </w:r>
    </w:p>
    <w:p w:rsidR="00927FA9" w:rsidRPr="001465DB" w:rsidRDefault="00927FA9" w:rsidP="00927FA9">
      <w:pPr>
        <w:tabs>
          <w:tab w:val="left" w:pos="9000"/>
        </w:tabs>
        <w:jc w:val="both"/>
        <w:rPr>
          <w:sz w:val="24"/>
          <w:szCs w:val="24"/>
          <w:lang w:val="bg-BG"/>
        </w:rPr>
      </w:pPr>
      <w:r w:rsidRPr="001465DB">
        <w:rPr>
          <w:sz w:val="24"/>
          <w:szCs w:val="24"/>
          <w:lang w:val="bg-BG"/>
        </w:rPr>
        <w:t xml:space="preserve">         </w:t>
      </w:r>
      <w:r w:rsidRPr="001465DB">
        <w:rPr>
          <w:sz w:val="24"/>
          <w:szCs w:val="24"/>
          <w:lang w:val="ru-RU"/>
        </w:rPr>
        <w:t xml:space="preserve">         </w:t>
      </w:r>
      <w:r w:rsidRPr="001465DB">
        <w:rPr>
          <w:sz w:val="24"/>
          <w:szCs w:val="24"/>
          <w:lang w:val="bg-BG"/>
        </w:rPr>
        <w:t xml:space="preserve">съоръжения с нисък и висок рисков потенциал, в обхвата на </w:t>
      </w:r>
      <w:r w:rsidR="00C561A5" w:rsidRPr="001465DB">
        <w:rPr>
          <w:sz w:val="24"/>
          <w:szCs w:val="24"/>
          <w:lang w:val="bg-BG"/>
        </w:rPr>
        <w:t>Глава Седма,</w:t>
      </w:r>
    </w:p>
    <w:p w:rsidR="00927FA9" w:rsidRPr="001465DB" w:rsidRDefault="00927FA9" w:rsidP="00927FA9">
      <w:pPr>
        <w:tabs>
          <w:tab w:val="left" w:pos="8640"/>
          <w:tab w:val="left" w:pos="9000"/>
        </w:tabs>
        <w:jc w:val="both"/>
        <w:rPr>
          <w:sz w:val="24"/>
          <w:szCs w:val="24"/>
          <w:lang w:val="bg-BG"/>
        </w:rPr>
      </w:pPr>
      <w:r w:rsidRPr="001465DB">
        <w:rPr>
          <w:sz w:val="24"/>
          <w:szCs w:val="24"/>
          <w:lang w:val="bg-BG"/>
        </w:rPr>
        <w:t xml:space="preserve">         </w:t>
      </w:r>
      <w:r w:rsidRPr="001465DB">
        <w:rPr>
          <w:sz w:val="24"/>
          <w:szCs w:val="24"/>
          <w:lang w:val="ru-RU"/>
        </w:rPr>
        <w:t xml:space="preserve">         </w:t>
      </w:r>
      <w:r w:rsidRPr="001465DB">
        <w:rPr>
          <w:sz w:val="24"/>
          <w:szCs w:val="24"/>
          <w:lang w:val="bg-BG"/>
        </w:rPr>
        <w:t xml:space="preserve">Раздел </w:t>
      </w:r>
      <w:r w:rsidRPr="001465DB">
        <w:rPr>
          <w:sz w:val="24"/>
          <w:szCs w:val="24"/>
          <w:lang w:val="en-US"/>
        </w:rPr>
        <w:t>I</w:t>
      </w:r>
      <w:r w:rsidRPr="001465DB">
        <w:rPr>
          <w:sz w:val="24"/>
          <w:szCs w:val="24"/>
          <w:lang w:val="bg-BG"/>
        </w:rPr>
        <w:t xml:space="preserve"> от ЗООС. Резултати</w:t>
      </w:r>
      <w:r w:rsidR="00582120" w:rsidRPr="001465DB">
        <w:rPr>
          <w:sz w:val="24"/>
          <w:szCs w:val="24"/>
          <w:lang w:val="bg-BG"/>
        </w:rPr>
        <w:tab/>
      </w:r>
      <w:r w:rsidR="00582120" w:rsidRPr="001465DB">
        <w:rPr>
          <w:sz w:val="24"/>
          <w:szCs w:val="24"/>
          <w:lang w:val="bg-BG"/>
        </w:rPr>
        <w:tab/>
        <w:t>8</w:t>
      </w:r>
      <w:r w:rsidR="00B96AAF">
        <w:rPr>
          <w:sz w:val="24"/>
          <w:szCs w:val="24"/>
          <w:lang w:val="bg-BG"/>
        </w:rPr>
        <w:t>5</w:t>
      </w:r>
    </w:p>
    <w:p w:rsidR="00927FA9" w:rsidRPr="001465DB" w:rsidRDefault="00927FA9" w:rsidP="00927FA9">
      <w:pPr>
        <w:tabs>
          <w:tab w:val="left" w:pos="9000"/>
        </w:tabs>
        <w:ind w:firstLine="540"/>
        <w:jc w:val="both"/>
        <w:rPr>
          <w:sz w:val="24"/>
          <w:szCs w:val="24"/>
          <w:lang w:val="bg-BG"/>
        </w:rPr>
      </w:pPr>
      <w:r w:rsidRPr="00B205BE">
        <w:rPr>
          <w:sz w:val="24"/>
          <w:szCs w:val="24"/>
          <w:lang w:val="bg-BG"/>
        </w:rPr>
        <w:t>2.8.2</w:t>
      </w:r>
      <w:r w:rsidRPr="001465DB">
        <w:rPr>
          <w:sz w:val="24"/>
          <w:szCs w:val="24"/>
          <w:lang w:val="bg-BG"/>
        </w:rPr>
        <w:t xml:space="preserve"> Осъществен превантивен, текущ и последващ контрол по прилагане на</w:t>
      </w:r>
      <w:r w:rsidR="00C561A5" w:rsidRPr="001465DB">
        <w:rPr>
          <w:sz w:val="24"/>
          <w:szCs w:val="24"/>
          <w:lang w:val="bg-BG"/>
        </w:rPr>
        <w:t>:</w:t>
      </w:r>
      <w:r w:rsidRPr="001465DB">
        <w:rPr>
          <w:sz w:val="24"/>
          <w:szCs w:val="24"/>
          <w:lang w:val="bg-BG"/>
        </w:rPr>
        <w:tab/>
      </w:r>
      <w:r w:rsidR="00582120" w:rsidRPr="001465DB">
        <w:rPr>
          <w:sz w:val="24"/>
          <w:szCs w:val="24"/>
          <w:lang w:val="bg-BG"/>
        </w:rPr>
        <w:t>8</w:t>
      </w:r>
      <w:r w:rsidR="00B96AAF">
        <w:rPr>
          <w:sz w:val="24"/>
          <w:szCs w:val="24"/>
          <w:lang w:val="bg-BG"/>
        </w:rPr>
        <w:t>6</w:t>
      </w:r>
    </w:p>
    <w:p w:rsidR="00927FA9" w:rsidRPr="001465DB" w:rsidRDefault="00927FA9" w:rsidP="00FE4285">
      <w:pPr>
        <w:numPr>
          <w:ilvl w:val="0"/>
          <w:numId w:val="8"/>
        </w:numPr>
        <w:tabs>
          <w:tab w:val="left" w:pos="993"/>
          <w:tab w:val="left" w:pos="9000"/>
        </w:tabs>
        <w:ind w:hanging="11"/>
        <w:jc w:val="both"/>
        <w:rPr>
          <w:sz w:val="24"/>
          <w:szCs w:val="24"/>
          <w:lang w:val="bg-BG"/>
        </w:rPr>
      </w:pPr>
      <w:r w:rsidRPr="001465DB">
        <w:rPr>
          <w:sz w:val="24"/>
          <w:szCs w:val="24"/>
          <w:lang w:val="bg-BG"/>
        </w:rPr>
        <w:t>Регламент (ЕО) № 1907/2006 г. относно регистрацията, оценката,</w:t>
      </w:r>
    </w:p>
    <w:p w:rsidR="00927FA9" w:rsidRPr="001465DB" w:rsidRDefault="00927FA9" w:rsidP="00927FA9">
      <w:pPr>
        <w:tabs>
          <w:tab w:val="left" w:pos="993"/>
          <w:tab w:val="left" w:pos="8222"/>
          <w:tab w:val="left" w:pos="9000"/>
        </w:tabs>
        <w:ind w:left="720"/>
        <w:jc w:val="both"/>
        <w:rPr>
          <w:sz w:val="24"/>
          <w:szCs w:val="24"/>
          <w:lang w:val="bg-BG"/>
        </w:rPr>
      </w:pPr>
      <w:r w:rsidRPr="001465DB">
        <w:rPr>
          <w:sz w:val="24"/>
          <w:szCs w:val="24"/>
          <w:lang w:val="ru-RU"/>
        </w:rPr>
        <w:t xml:space="preserve">    </w:t>
      </w:r>
      <w:r w:rsidRPr="001465DB">
        <w:rPr>
          <w:sz w:val="24"/>
          <w:szCs w:val="24"/>
          <w:lang w:val="bg-BG"/>
        </w:rPr>
        <w:t>разрешаването и огра</w:t>
      </w:r>
      <w:r w:rsidR="00C561A5" w:rsidRPr="001465DB">
        <w:rPr>
          <w:sz w:val="24"/>
          <w:szCs w:val="24"/>
          <w:lang w:val="bg-BG"/>
        </w:rPr>
        <w:t xml:space="preserve">ничаването на химикали (REACH) </w:t>
      </w:r>
    </w:p>
    <w:p w:rsidR="00927FA9" w:rsidRPr="001465DB" w:rsidRDefault="00927FA9" w:rsidP="00FE4285">
      <w:pPr>
        <w:numPr>
          <w:ilvl w:val="0"/>
          <w:numId w:val="8"/>
        </w:numPr>
        <w:tabs>
          <w:tab w:val="left" w:pos="993"/>
          <w:tab w:val="left" w:pos="9000"/>
        </w:tabs>
        <w:ind w:hanging="11"/>
        <w:jc w:val="both"/>
        <w:rPr>
          <w:sz w:val="24"/>
          <w:szCs w:val="24"/>
          <w:lang w:val="bg-BG"/>
        </w:rPr>
      </w:pPr>
      <w:r w:rsidRPr="001465DB">
        <w:rPr>
          <w:sz w:val="24"/>
          <w:szCs w:val="24"/>
          <w:lang w:val="bg-BG"/>
        </w:rPr>
        <w:t xml:space="preserve">Регламент (ЕО) № 1272/2008 относно класифицирането, </w:t>
      </w:r>
    </w:p>
    <w:p w:rsidR="00927FA9" w:rsidRPr="001465DB" w:rsidRDefault="00927FA9" w:rsidP="00927FA9">
      <w:pPr>
        <w:tabs>
          <w:tab w:val="left" w:pos="993"/>
          <w:tab w:val="left" w:pos="8460"/>
          <w:tab w:val="left" w:pos="9000"/>
        </w:tabs>
        <w:ind w:left="720"/>
        <w:jc w:val="both"/>
        <w:rPr>
          <w:sz w:val="24"/>
          <w:szCs w:val="24"/>
          <w:lang w:val="bg-BG"/>
        </w:rPr>
      </w:pPr>
      <w:r w:rsidRPr="001465DB">
        <w:rPr>
          <w:sz w:val="24"/>
          <w:szCs w:val="24"/>
          <w:lang w:val="bg-BG"/>
        </w:rPr>
        <w:t xml:space="preserve">    етикетирането и опаковането на вещества и смеси (CLP)</w:t>
      </w:r>
      <w:r w:rsidRPr="001465DB">
        <w:rPr>
          <w:sz w:val="24"/>
          <w:szCs w:val="24"/>
          <w:lang w:val="bg-BG"/>
        </w:rPr>
        <w:tab/>
      </w:r>
    </w:p>
    <w:p w:rsidR="00927FA9" w:rsidRPr="001465DB" w:rsidRDefault="00927FA9" w:rsidP="00FE4285">
      <w:pPr>
        <w:numPr>
          <w:ilvl w:val="0"/>
          <w:numId w:val="8"/>
        </w:numPr>
        <w:tabs>
          <w:tab w:val="left" w:pos="993"/>
          <w:tab w:val="left" w:pos="8460"/>
          <w:tab w:val="left" w:pos="8640"/>
          <w:tab w:val="left" w:pos="9000"/>
        </w:tabs>
        <w:ind w:hanging="11"/>
        <w:jc w:val="both"/>
        <w:rPr>
          <w:sz w:val="24"/>
          <w:szCs w:val="24"/>
          <w:lang w:val="bg-BG"/>
        </w:rPr>
      </w:pPr>
      <w:r w:rsidRPr="001465DB">
        <w:rPr>
          <w:sz w:val="24"/>
          <w:szCs w:val="24"/>
          <w:lang w:val="bg-BG"/>
        </w:rPr>
        <w:t>Регламент № 648/2004 относно детергентите</w:t>
      </w:r>
      <w:r w:rsidRPr="001465DB">
        <w:rPr>
          <w:sz w:val="24"/>
          <w:szCs w:val="24"/>
          <w:lang w:val="bg-BG"/>
        </w:rPr>
        <w:tab/>
      </w:r>
      <w:r w:rsidRPr="001465DB">
        <w:rPr>
          <w:sz w:val="24"/>
          <w:szCs w:val="24"/>
          <w:lang w:val="bg-BG"/>
        </w:rPr>
        <w:tab/>
      </w:r>
    </w:p>
    <w:p w:rsidR="00927FA9" w:rsidRPr="001465DB" w:rsidRDefault="00927FA9" w:rsidP="00FE4285">
      <w:pPr>
        <w:numPr>
          <w:ilvl w:val="0"/>
          <w:numId w:val="8"/>
        </w:numPr>
        <w:tabs>
          <w:tab w:val="left" w:pos="993"/>
          <w:tab w:val="left" w:pos="9000"/>
        </w:tabs>
        <w:ind w:hanging="11"/>
        <w:jc w:val="both"/>
        <w:rPr>
          <w:sz w:val="24"/>
          <w:szCs w:val="24"/>
          <w:lang w:val="bg-BG"/>
        </w:rPr>
      </w:pPr>
      <w:r w:rsidRPr="001465DB">
        <w:rPr>
          <w:sz w:val="24"/>
          <w:szCs w:val="24"/>
          <w:lang w:val="bg-BG"/>
        </w:rPr>
        <w:t xml:space="preserve">Регламент № 649/2012 относно износа и вноса на </w:t>
      </w:r>
    </w:p>
    <w:p w:rsidR="00927FA9" w:rsidRPr="001465DB" w:rsidRDefault="00927FA9" w:rsidP="00927FA9">
      <w:pPr>
        <w:tabs>
          <w:tab w:val="left" w:pos="993"/>
          <w:tab w:val="left" w:pos="8222"/>
          <w:tab w:val="left" w:pos="9000"/>
        </w:tabs>
        <w:ind w:left="720"/>
        <w:jc w:val="both"/>
        <w:rPr>
          <w:sz w:val="24"/>
          <w:szCs w:val="24"/>
          <w:lang w:val="bg-BG"/>
        </w:rPr>
      </w:pPr>
      <w:r w:rsidRPr="001465DB">
        <w:rPr>
          <w:sz w:val="24"/>
          <w:szCs w:val="24"/>
          <w:lang w:val="bg-BG"/>
        </w:rPr>
        <w:t xml:space="preserve">    опасни химикали (PIC)</w:t>
      </w:r>
      <w:r w:rsidRPr="001465DB">
        <w:rPr>
          <w:sz w:val="24"/>
          <w:szCs w:val="24"/>
          <w:lang w:val="bg-BG"/>
        </w:rPr>
        <w:tab/>
      </w:r>
    </w:p>
    <w:p w:rsidR="00927FA9" w:rsidRPr="001465DB" w:rsidRDefault="00927FA9" w:rsidP="00FE4285">
      <w:pPr>
        <w:numPr>
          <w:ilvl w:val="0"/>
          <w:numId w:val="9"/>
        </w:numPr>
        <w:tabs>
          <w:tab w:val="left" w:pos="993"/>
          <w:tab w:val="left" w:pos="8222"/>
          <w:tab w:val="left" w:pos="9000"/>
        </w:tabs>
        <w:ind w:hanging="731"/>
        <w:jc w:val="both"/>
        <w:rPr>
          <w:sz w:val="24"/>
          <w:szCs w:val="24"/>
          <w:lang w:val="bg-BG"/>
        </w:rPr>
      </w:pPr>
      <w:r w:rsidRPr="001465DB">
        <w:rPr>
          <w:sz w:val="24"/>
          <w:szCs w:val="24"/>
          <w:lang w:val="bg-BG"/>
        </w:rPr>
        <w:t>Регламент № 2017/852 относно живака</w:t>
      </w:r>
      <w:r w:rsidRPr="001465DB">
        <w:rPr>
          <w:sz w:val="24"/>
          <w:szCs w:val="24"/>
          <w:lang w:val="bg-BG"/>
        </w:rPr>
        <w:tab/>
      </w:r>
    </w:p>
    <w:p w:rsidR="00927FA9" w:rsidRPr="001465DB" w:rsidRDefault="00927FA9" w:rsidP="00FE4285">
      <w:pPr>
        <w:numPr>
          <w:ilvl w:val="0"/>
          <w:numId w:val="8"/>
        </w:numPr>
        <w:tabs>
          <w:tab w:val="left" w:pos="993"/>
          <w:tab w:val="left" w:pos="9000"/>
        </w:tabs>
        <w:ind w:hanging="11"/>
        <w:jc w:val="both"/>
        <w:rPr>
          <w:sz w:val="24"/>
          <w:szCs w:val="24"/>
          <w:lang w:val="bg-BG"/>
        </w:rPr>
      </w:pPr>
      <w:r w:rsidRPr="001465DB">
        <w:rPr>
          <w:sz w:val="24"/>
          <w:szCs w:val="24"/>
          <w:lang w:val="bg-BG"/>
        </w:rPr>
        <w:t>Регламент (ЕО) № 2019/1021 относно устойчивите органични</w:t>
      </w:r>
    </w:p>
    <w:p w:rsidR="00927FA9" w:rsidRPr="001465DB" w:rsidRDefault="00927FA9" w:rsidP="00927FA9">
      <w:pPr>
        <w:tabs>
          <w:tab w:val="left" w:pos="993"/>
          <w:tab w:val="left" w:pos="8640"/>
          <w:tab w:val="left" w:pos="9000"/>
        </w:tabs>
        <w:ind w:left="720"/>
        <w:jc w:val="both"/>
        <w:rPr>
          <w:sz w:val="24"/>
          <w:szCs w:val="24"/>
          <w:lang w:val="bg-BG"/>
        </w:rPr>
      </w:pPr>
      <w:r w:rsidRPr="001465DB">
        <w:rPr>
          <w:sz w:val="24"/>
          <w:szCs w:val="24"/>
          <w:lang w:val="bg-BG"/>
        </w:rPr>
        <w:t xml:space="preserve">    замърсители (УОЗ) </w:t>
      </w:r>
    </w:p>
    <w:p w:rsidR="00927FA9" w:rsidRPr="001465DB" w:rsidRDefault="00927FA9" w:rsidP="00FE4285">
      <w:pPr>
        <w:numPr>
          <w:ilvl w:val="0"/>
          <w:numId w:val="8"/>
        </w:numPr>
        <w:tabs>
          <w:tab w:val="left" w:pos="993"/>
          <w:tab w:val="left" w:pos="9000"/>
        </w:tabs>
        <w:ind w:hanging="11"/>
        <w:jc w:val="both"/>
        <w:rPr>
          <w:sz w:val="24"/>
          <w:szCs w:val="24"/>
          <w:lang w:val="bg-BG"/>
        </w:rPr>
      </w:pPr>
      <w:r w:rsidRPr="001465DB">
        <w:rPr>
          <w:sz w:val="24"/>
          <w:szCs w:val="24"/>
          <w:lang w:val="bg-BG"/>
        </w:rPr>
        <w:t>Наредба за реда и начина на съхранение на опасни химични вещества</w:t>
      </w:r>
    </w:p>
    <w:p w:rsidR="00927FA9" w:rsidRPr="001465DB" w:rsidRDefault="00C561A5" w:rsidP="00927FA9">
      <w:pPr>
        <w:tabs>
          <w:tab w:val="left" w:pos="993"/>
          <w:tab w:val="left" w:pos="9000"/>
        </w:tabs>
        <w:ind w:left="720"/>
        <w:jc w:val="both"/>
        <w:rPr>
          <w:sz w:val="24"/>
          <w:szCs w:val="24"/>
          <w:lang w:val="bg-BG"/>
        </w:rPr>
      </w:pPr>
      <w:r w:rsidRPr="001465DB">
        <w:rPr>
          <w:sz w:val="24"/>
          <w:szCs w:val="24"/>
          <w:lang w:val="bg-BG"/>
        </w:rPr>
        <w:t xml:space="preserve">    и смеси</w:t>
      </w:r>
      <w:r w:rsidR="00927FA9" w:rsidRPr="001465DB">
        <w:rPr>
          <w:sz w:val="24"/>
          <w:szCs w:val="24"/>
          <w:lang w:val="bg-BG"/>
        </w:rPr>
        <w:tab/>
      </w:r>
    </w:p>
    <w:p w:rsidR="00927FA9" w:rsidRPr="001465DB" w:rsidRDefault="00927FA9" w:rsidP="00927FA9">
      <w:pPr>
        <w:tabs>
          <w:tab w:val="left" w:pos="9000"/>
        </w:tabs>
        <w:ind w:left="1440"/>
        <w:jc w:val="both"/>
        <w:rPr>
          <w:sz w:val="24"/>
          <w:szCs w:val="24"/>
          <w:lang w:val="bg-BG"/>
        </w:rPr>
      </w:pPr>
    </w:p>
    <w:p w:rsidR="00927FA9" w:rsidRPr="001465DB" w:rsidRDefault="00927FA9" w:rsidP="00927FA9">
      <w:pPr>
        <w:tabs>
          <w:tab w:val="left" w:pos="9000"/>
        </w:tabs>
        <w:ind w:firstLine="426"/>
        <w:jc w:val="both"/>
        <w:rPr>
          <w:sz w:val="24"/>
          <w:szCs w:val="24"/>
          <w:lang w:val="bg-BG"/>
        </w:rPr>
      </w:pPr>
      <w:r w:rsidRPr="001465DB">
        <w:rPr>
          <w:b/>
          <w:sz w:val="24"/>
          <w:szCs w:val="24"/>
          <w:lang w:val="bg-BG"/>
        </w:rPr>
        <w:t xml:space="preserve">2.9. Комплексни проверки (Приложение №9) - </w:t>
      </w:r>
      <w:r w:rsidRPr="001465DB">
        <w:rPr>
          <w:sz w:val="24"/>
          <w:szCs w:val="24"/>
          <w:lang w:val="bg-BG"/>
        </w:rPr>
        <w:t>Резултати................................</w:t>
      </w:r>
      <w:r w:rsidRPr="001465DB">
        <w:rPr>
          <w:sz w:val="24"/>
          <w:szCs w:val="24"/>
          <w:lang w:val="bg-BG"/>
        </w:rPr>
        <w:tab/>
      </w:r>
      <w:r w:rsidR="00582120" w:rsidRPr="001465DB">
        <w:rPr>
          <w:sz w:val="24"/>
          <w:szCs w:val="24"/>
          <w:lang w:val="bg-BG"/>
        </w:rPr>
        <w:t>8</w:t>
      </w:r>
      <w:r w:rsidR="00B96AAF">
        <w:rPr>
          <w:sz w:val="24"/>
          <w:szCs w:val="24"/>
          <w:lang w:val="bg-BG"/>
        </w:rPr>
        <w:t>7</w:t>
      </w:r>
    </w:p>
    <w:p w:rsidR="00927FA9" w:rsidRPr="001465DB" w:rsidRDefault="00927FA9" w:rsidP="00927FA9">
      <w:pPr>
        <w:tabs>
          <w:tab w:val="left" w:pos="9000"/>
        </w:tabs>
        <w:ind w:firstLine="426"/>
        <w:jc w:val="both"/>
        <w:rPr>
          <w:sz w:val="24"/>
          <w:szCs w:val="24"/>
          <w:lang w:val="bg-BG"/>
        </w:rPr>
      </w:pPr>
    </w:p>
    <w:p w:rsidR="000312D9" w:rsidRPr="001465DB" w:rsidRDefault="000312D9" w:rsidP="00290C50">
      <w:pPr>
        <w:numPr>
          <w:ilvl w:val="0"/>
          <w:numId w:val="44"/>
        </w:numPr>
        <w:ind w:left="643"/>
        <w:jc w:val="both"/>
        <w:rPr>
          <w:i/>
          <w:sz w:val="24"/>
          <w:szCs w:val="24"/>
          <w:lang w:val="bg-BG"/>
        </w:rPr>
      </w:pPr>
      <w:r w:rsidRPr="001465DB">
        <w:rPr>
          <w:b/>
          <w:sz w:val="24"/>
          <w:szCs w:val="24"/>
          <w:lang w:val="en-US"/>
        </w:rPr>
        <w:t xml:space="preserve"> </w:t>
      </w:r>
      <w:r w:rsidRPr="001465DB">
        <w:rPr>
          <w:i/>
          <w:sz w:val="24"/>
          <w:szCs w:val="24"/>
          <w:lang w:val="bg-BG"/>
        </w:rPr>
        <w:t xml:space="preserve">Анализ на проведените процедури по ОВОС и ЕО </w:t>
      </w:r>
    </w:p>
    <w:p w:rsidR="00927FA9" w:rsidRPr="00AB6961" w:rsidRDefault="00E450A8" w:rsidP="00AB6961">
      <w:pPr>
        <w:ind w:left="283" w:firstLine="360"/>
        <w:jc w:val="both"/>
        <w:rPr>
          <w:i/>
          <w:sz w:val="24"/>
          <w:szCs w:val="24"/>
          <w:lang w:val="bg-BG"/>
        </w:rPr>
      </w:pPr>
      <w:r>
        <w:rPr>
          <w:i/>
          <w:sz w:val="24"/>
          <w:szCs w:val="24"/>
          <w:lang w:val="bg-BG"/>
        </w:rPr>
        <w:t>А</w:t>
      </w:r>
      <w:r w:rsidR="000312D9" w:rsidRPr="001465DB">
        <w:rPr>
          <w:i/>
          <w:sz w:val="24"/>
          <w:szCs w:val="24"/>
          <w:lang w:val="bg-BG"/>
        </w:rPr>
        <w:t>нализ на проведените процедури по ОВОС и ЕО, вкл. идентифицирани проблеми при провеждане на процедурите, силни и слаби страни, тенденции спрямо предходни години, постигнати резултати и изводи.</w:t>
      </w:r>
      <w:r w:rsidR="00582120" w:rsidRPr="001465DB">
        <w:rPr>
          <w:sz w:val="24"/>
          <w:szCs w:val="24"/>
          <w:lang w:val="bg-BG"/>
        </w:rPr>
        <w:tab/>
      </w:r>
    </w:p>
    <w:p w:rsidR="00927FA9" w:rsidRPr="001465DB" w:rsidRDefault="00034EFC" w:rsidP="00927FA9">
      <w:pPr>
        <w:tabs>
          <w:tab w:val="left" w:pos="8931"/>
        </w:tabs>
        <w:ind w:left="426"/>
        <w:jc w:val="both"/>
        <w:rPr>
          <w:sz w:val="24"/>
          <w:szCs w:val="24"/>
          <w:lang w:val="bg-BG"/>
        </w:rPr>
      </w:pPr>
      <w:r w:rsidRPr="001465DB">
        <w:rPr>
          <w:b/>
          <w:sz w:val="24"/>
          <w:szCs w:val="24"/>
          <w:lang w:val="en-US"/>
        </w:rPr>
        <w:t xml:space="preserve"> </w:t>
      </w:r>
      <w:r w:rsidR="00927FA9" w:rsidRPr="001465DB">
        <w:rPr>
          <w:b/>
          <w:sz w:val="24"/>
          <w:szCs w:val="24"/>
          <w:lang w:val="en-US"/>
        </w:rPr>
        <w:t>3</w:t>
      </w:r>
      <w:r w:rsidR="00927FA9" w:rsidRPr="001465DB">
        <w:rPr>
          <w:b/>
          <w:sz w:val="24"/>
          <w:szCs w:val="24"/>
          <w:lang w:val="bg-BG"/>
        </w:rPr>
        <w:t>.1.</w:t>
      </w:r>
      <w:r w:rsidR="00927FA9" w:rsidRPr="001465DB">
        <w:rPr>
          <w:sz w:val="24"/>
          <w:szCs w:val="24"/>
          <w:lang w:val="bg-BG"/>
        </w:rPr>
        <w:t xml:space="preserve"> </w:t>
      </w:r>
      <w:r w:rsidR="00927FA9" w:rsidRPr="001465DB">
        <w:rPr>
          <w:b/>
          <w:sz w:val="24"/>
          <w:szCs w:val="24"/>
          <w:lang w:val="bg-BG"/>
        </w:rPr>
        <w:t>Проведени процедури по ОВОС</w:t>
      </w:r>
      <w:r w:rsidR="00582120" w:rsidRPr="001465DB">
        <w:rPr>
          <w:sz w:val="24"/>
          <w:szCs w:val="24"/>
          <w:lang w:val="bg-BG"/>
        </w:rPr>
        <w:t xml:space="preserve"> </w:t>
      </w:r>
      <w:r w:rsidR="000312D9" w:rsidRPr="001465DB">
        <w:rPr>
          <w:sz w:val="24"/>
          <w:szCs w:val="24"/>
          <w:lang w:val="en-US"/>
        </w:rPr>
        <w:t xml:space="preserve">     </w:t>
      </w:r>
      <w:r w:rsidR="00B96AAF">
        <w:rPr>
          <w:sz w:val="24"/>
          <w:szCs w:val="24"/>
          <w:lang w:val="bg-BG"/>
        </w:rPr>
        <w:tab/>
        <w:t xml:space="preserve"> 88</w:t>
      </w:r>
      <w:r w:rsidR="00927FA9" w:rsidRPr="001465DB">
        <w:rPr>
          <w:sz w:val="24"/>
          <w:szCs w:val="24"/>
          <w:lang w:val="bg-BG"/>
        </w:rPr>
        <w:t xml:space="preserve"> </w:t>
      </w:r>
    </w:p>
    <w:p w:rsidR="000312D9" w:rsidRPr="001465DB" w:rsidRDefault="000312D9" w:rsidP="000312D9">
      <w:pPr>
        <w:ind w:firstLine="502"/>
        <w:jc w:val="both"/>
        <w:rPr>
          <w:sz w:val="24"/>
          <w:szCs w:val="24"/>
          <w:lang w:val="bg-BG"/>
        </w:rPr>
      </w:pPr>
      <w:r w:rsidRPr="001465DB">
        <w:rPr>
          <w:sz w:val="24"/>
          <w:szCs w:val="24"/>
          <w:lang w:val="bg-BG"/>
        </w:rPr>
        <w:t>3.1.1. Общ брой постъпили уведомления по чл.4, ал.1 от Наредбата за условията и реда за извършване на ОВОС (Наредба за ОВОС) за инвестиционни предложения.</w:t>
      </w:r>
    </w:p>
    <w:p w:rsidR="000312D9" w:rsidRPr="001465DB" w:rsidRDefault="000312D9" w:rsidP="000312D9">
      <w:pPr>
        <w:ind w:left="502" w:firstLine="38"/>
        <w:jc w:val="both"/>
        <w:rPr>
          <w:sz w:val="24"/>
          <w:szCs w:val="24"/>
          <w:lang w:val="bg-BG"/>
        </w:rPr>
      </w:pPr>
      <w:r w:rsidRPr="001465DB">
        <w:rPr>
          <w:sz w:val="24"/>
          <w:szCs w:val="24"/>
          <w:lang w:val="bg-BG"/>
        </w:rPr>
        <w:t>3.1.1.1. Бр. указания за провеждане процедура по задължителна ОВОС.</w:t>
      </w:r>
      <w:r w:rsidRPr="001465DB">
        <w:rPr>
          <w:sz w:val="24"/>
          <w:szCs w:val="24"/>
        </w:rPr>
        <w:t xml:space="preserve"> </w:t>
      </w:r>
      <w:r w:rsidRPr="001465DB">
        <w:rPr>
          <w:sz w:val="24"/>
          <w:szCs w:val="24"/>
          <w:lang w:val="bg-BG"/>
        </w:rPr>
        <w:t>Разпределение, съгласно категориите инвестиционни предложения, посочени в приложения № 1 и 2 на ЗООС (текст и в табличен вид);</w:t>
      </w:r>
    </w:p>
    <w:p w:rsidR="000312D9" w:rsidRPr="001465DB" w:rsidRDefault="000312D9" w:rsidP="000312D9">
      <w:pPr>
        <w:ind w:left="502" w:firstLine="38"/>
        <w:jc w:val="both"/>
        <w:rPr>
          <w:sz w:val="24"/>
          <w:szCs w:val="24"/>
          <w:lang w:val="bg-BG"/>
        </w:rPr>
      </w:pPr>
      <w:r w:rsidRPr="001465DB">
        <w:rPr>
          <w:sz w:val="24"/>
          <w:szCs w:val="24"/>
          <w:lang w:val="bg-BG"/>
        </w:rPr>
        <w:t>3.1.1.2. Брой указания за провеждане на процедура по преценяване на необходимостта от извършване  на ОВОС.</w:t>
      </w:r>
      <w:r w:rsidRPr="001465DB">
        <w:rPr>
          <w:sz w:val="24"/>
          <w:szCs w:val="24"/>
        </w:rPr>
        <w:t xml:space="preserve"> </w:t>
      </w:r>
      <w:r w:rsidRPr="001465DB">
        <w:rPr>
          <w:sz w:val="24"/>
          <w:szCs w:val="24"/>
          <w:lang w:val="bg-BG"/>
        </w:rPr>
        <w:t>Разпределение на инвестиционните предложения, съгласно категориите инвестиционни предложения, посочени в 2 на ЗООС (текст и в табличен вид);</w:t>
      </w:r>
    </w:p>
    <w:p w:rsidR="000312D9" w:rsidRPr="001465DB" w:rsidRDefault="000312D9" w:rsidP="000312D9">
      <w:pPr>
        <w:ind w:left="502" w:firstLine="38"/>
        <w:jc w:val="both"/>
        <w:rPr>
          <w:sz w:val="24"/>
          <w:szCs w:val="24"/>
          <w:lang w:val="bg-BG"/>
        </w:rPr>
      </w:pPr>
      <w:r w:rsidRPr="001465DB">
        <w:rPr>
          <w:sz w:val="24"/>
          <w:szCs w:val="24"/>
          <w:lang w:val="bg-BG"/>
        </w:rPr>
        <w:t>3.1.</w:t>
      </w:r>
      <w:r w:rsidRPr="001465DB">
        <w:rPr>
          <w:sz w:val="24"/>
          <w:szCs w:val="24"/>
          <w:lang w:val="en-US"/>
        </w:rPr>
        <w:t>1</w:t>
      </w:r>
      <w:r w:rsidRPr="001465DB">
        <w:rPr>
          <w:sz w:val="24"/>
          <w:szCs w:val="24"/>
          <w:lang w:val="bg-BG"/>
        </w:rPr>
        <w:t>.3. Брой уведомления по чл.4, ал.1 от Наредбата за ОВОС за инвестиционни предложения, за които административните производства са прекратени поради недопустимост спрямо установени режими и забрани, съгласно нормативни или административни актове.</w:t>
      </w:r>
    </w:p>
    <w:p w:rsidR="000312D9" w:rsidRPr="001465DB" w:rsidRDefault="000312D9" w:rsidP="000312D9">
      <w:pPr>
        <w:ind w:left="502" w:firstLine="38"/>
        <w:jc w:val="both"/>
        <w:rPr>
          <w:sz w:val="24"/>
          <w:szCs w:val="24"/>
          <w:lang w:val="bg-BG"/>
        </w:rPr>
      </w:pPr>
      <w:r w:rsidRPr="001465DB">
        <w:rPr>
          <w:sz w:val="24"/>
          <w:szCs w:val="24"/>
          <w:lang w:val="en-US"/>
        </w:rPr>
        <w:t>3</w:t>
      </w:r>
      <w:r w:rsidRPr="001465DB">
        <w:rPr>
          <w:sz w:val="24"/>
          <w:szCs w:val="24"/>
          <w:lang w:val="bg-BG"/>
        </w:rPr>
        <w:t>.1.1.4. Брой уведомления</w:t>
      </w:r>
      <w:r w:rsidRPr="001465DB">
        <w:rPr>
          <w:sz w:val="24"/>
          <w:szCs w:val="24"/>
        </w:rPr>
        <w:t xml:space="preserve"> </w:t>
      </w:r>
      <w:r w:rsidRPr="001465DB">
        <w:rPr>
          <w:sz w:val="24"/>
          <w:szCs w:val="24"/>
          <w:lang w:val="bg-BG"/>
        </w:rPr>
        <w:t xml:space="preserve">по чл.4, ал.1 от Наредбата за ОВОС, за РИОСВ е намерил, че не подлежат на процедура по реда на раздел </w:t>
      </w:r>
      <w:r w:rsidRPr="001465DB">
        <w:rPr>
          <w:sz w:val="24"/>
          <w:szCs w:val="24"/>
          <w:lang w:val="en-US"/>
        </w:rPr>
        <w:t>III</w:t>
      </w:r>
      <w:r w:rsidRPr="001465DB">
        <w:rPr>
          <w:sz w:val="24"/>
          <w:szCs w:val="24"/>
          <w:lang w:val="bg-BG"/>
        </w:rPr>
        <w:t xml:space="preserve">, глава </w:t>
      </w:r>
      <w:r w:rsidRPr="001465DB">
        <w:rPr>
          <w:sz w:val="24"/>
          <w:szCs w:val="24"/>
          <w:lang w:val="en-US"/>
        </w:rPr>
        <w:t>VI</w:t>
      </w:r>
      <w:r w:rsidRPr="001465DB">
        <w:rPr>
          <w:sz w:val="24"/>
          <w:szCs w:val="24"/>
          <w:lang w:val="bg-BG"/>
        </w:rPr>
        <w:t xml:space="preserve"> от ЗООС.</w:t>
      </w:r>
    </w:p>
    <w:p w:rsidR="000312D9" w:rsidRPr="001465DB" w:rsidRDefault="000312D9" w:rsidP="000312D9">
      <w:pPr>
        <w:ind w:left="502" w:firstLine="38"/>
        <w:jc w:val="both"/>
        <w:rPr>
          <w:sz w:val="24"/>
          <w:szCs w:val="24"/>
          <w:lang w:val="bg-BG"/>
        </w:rPr>
      </w:pPr>
      <w:r w:rsidRPr="001465DB">
        <w:rPr>
          <w:sz w:val="24"/>
          <w:szCs w:val="24"/>
          <w:lang w:val="bg-BG"/>
        </w:rPr>
        <w:t xml:space="preserve">3.1.2. Издадени решения по ОВОС – общ брой на решенията по ОВОС, бр. решения за одобряване осъществяването на инвестиционни предложения и решения по ОВОС с характер „не одобрява“ осъществяването на инвестиционни предложения. </w:t>
      </w:r>
      <w:r w:rsidRPr="001465DB">
        <w:rPr>
          <w:sz w:val="24"/>
          <w:szCs w:val="24"/>
          <w:lang w:val="bg-BG"/>
        </w:rPr>
        <w:lastRenderedPageBreak/>
        <w:t xml:space="preserve">Разпределение, съгласно категориите инвестиционни предложения, посочени в приложения № 1 и 2 на ЗООС (текст и в табличен вид); </w:t>
      </w:r>
    </w:p>
    <w:p w:rsidR="000312D9" w:rsidRPr="001465DB" w:rsidRDefault="000312D9" w:rsidP="000312D9">
      <w:pPr>
        <w:ind w:left="502"/>
        <w:jc w:val="both"/>
        <w:rPr>
          <w:sz w:val="24"/>
          <w:szCs w:val="24"/>
          <w:lang w:val="bg-BG"/>
        </w:rPr>
      </w:pPr>
      <w:r w:rsidRPr="001465DB">
        <w:rPr>
          <w:sz w:val="24"/>
          <w:szCs w:val="24"/>
          <w:lang w:val="bg-BG"/>
        </w:rPr>
        <w:t>3.1.3. Брой на издадените решения по ОВОС след решение за преценяване на необходимостта от извършване на ОВОС, с характер „да се извърши ОВОС“. Разпределение, съгласно категориите инвестиционни предложения, посочени в Приложение № 2 на ЗООС</w:t>
      </w:r>
      <w:r w:rsidRPr="001465DB">
        <w:rPr>
          <w:sz w:val="24"/>
          <w:szCs w:val="24"/>
        </w:rPr>
        <w:t xml:space="preserve"> </w:t>
      </w:r>
      <w:r w:rsidRPr="001465DB">
        <w:rPr>
          <w:sz w:val="24"/>
          <w:szCs w:val="24"/>
          <w:lang w:val="bg-BG"/>
        </w:rPr>
        <w:t xml:space="preserve">(текст и в табличен вид); </w:t>
      </w:r>
    </w:p>
    <w:p w:rsidR="000312D9" w:rsidRPr="001465DB" w:rsidRDefault="000312D9" w:rsidP="000312D9">
      <w:pPr>
        <w:ind w:left="502"/>
        <w:jc w:val="both"/>
        <w:rPr>
          <w:sz w:val="24"/>
          <w:szCs w:val="24"/>
          <w:lang w:val="bg-BG"/>
        </w:rPr>
      </w:pPr>
      <w:r w:rsidRPr="001465DB">
        <w:rPr>
          <w:sz w:val="24"/>
          <w:szCs w:val="24"/>
          <w:lang w:val="bg-BG"/>
        </w:rPr>
        <w:t>3.1.4. Средна продължителност на процедурите по  ОВОС, вкл. продължителност на етапите от  процедурата;</w:t>
      </w:r>
    </w:p>
    <w:p w:rsidR="000312D9" w:rsidRPr="001465DB" w:rsidRDefault="000312D9" w:rsidP="000312D9">
      <w:pPr>
        <w:ind w:left="502"/>
        <w:jc w:val="both"/>
        <w:rPr>
          <w:sz w:val="24"/>
          <w:szCs w:val="24"/>
          <w:lang w:val="bg-BG"/>
        </w:rPr>
      </w:pPr>
      <w:r w:rsidRPr="001465DB">
        <w:rPr>
          <w:sz w:val="24"/>
          <w:szCs w:val="24"/>
          <w:lang w:val="bg-BG"/>
        </w:rPr>
        <w:t xml:space="preserve">3.1.5. Издадени решения за преценяване на необходимостта от извършване на ОВОС – общ брой издадени решения за преценяване на необходимостта от извършване на ОВОС, бр. решения с характер „да не се извършва ОВОС“ и бр. решения „да не се извършва ОВОС“. Разпределение, съгласно категориите инвестиционни предложения, посочени в приложения № 1 и 2 на ЗООС (текст и в табличен вид); </w:t>
      </w:r>
    </w:p>
    <w:p w:rsidR="000312D9" w:rsidRPr="001465DB" w:rsidRDefault="000312D9" w:rsidP="000312D9">
      <w:pPr>
        <w:ind w:left="502"/>
        <w:jc w:val="both"/>
        <w:rPr>
          <w:sz w:val="24"/>
          <w:szCs w:val="24"/>
          <w:lang w:val="bg-BG"/>
        </w:rPr>
      </w:pPr>
      <w:r w:rsidRPr="001465DB">
        <w:rPr>
          <w:sz w:val="24"/>
          <w:szCs w:val="24"/>
          <w:lang w:val="bg-BG"/>
        </w:rPr>
        <w:t>3.1.6. Средна продължителност на процедурите по преценяване на необходимостта от извършване на ОВОС;</w:t>
      </w:r>
    </w:p>
    <w:p w:rsidR="000312D9" w:rsidRPr="001465DB" w:rsidRDefault="000312D9" w:rsidP="000312D9">
      <w:pPr>
        <w:ind w:left="502"/>
        <w:jc w:val="both"/>
        <w:rPr>
          <w:color w:val="2E74B5"/>
          <w:sz w:val="24"/>
          <w:szCs w:val="24"/>
          <w:lang w:val="bg-BG"/>
        </w:rPr>
      </w:pPr>
      <w:r w:rsidRPr="001465DB">
        <w:rPr>
          <w:sz w:val="24"/>
          <w:szCs w:val="24"/>
          <w:lang w:val="bg-BG"/>
        </w:rPr>
        <w:t>3.1.7. Прекратени процедури по ОВОС – общ брой прекратени процедури, разпределение на издадените решения по причини за прекратяване (по искане на възложител, недопустимост на инвестиционните предложения спрямо действащи нормативни или административни актове, неизпълнение на указания на компетентния орган по околна среда/невнасяне на изискана документация повече от 12 месеца, друго., етап на прекратяване.</w:t>
      </w:r>
    </w:p>
    <w:p w:rsidR="00927FA9" w:rsidRPr="001465DB" w:rsidRDefault="00582120" w:rsidP="000312D9">
      <w:pPr>
        <w:ind w:left="502"/>
        <w:jc w:val="both"/>
        <w:rPr>
          <w:color w:val="2E74B5"/>
          <w:sz w:val="24"/>
          <w:szCs w:val="24"/>
          <w:lang w:val="bg-BG"/>
        </w:rPr>
      </w:pPr>
      <w:r w:rsidRPr="001465DB">
        <w:rPr>
          <w:sz w:val="24"/>
          <w:szCs w:val="24"/>
          <w:lang w:val="bg-BG"/>
        </w:rPr>
        <w:tab/>
      </w:r>
    </w:p>
    <w:p w:rsidR="00927FA9" w:rsidRPr="001465DB" w:rsidRDefault="000312D9" w:rsidP="00927FA9">
      <w:pPr>
        <w:tabs>
          <w:tab w:val="left" w:pos="8931"/>
        </w:tabs>
        <w:ind w:left="567" w:right="708" w:hanging="141"/>
        <w:jc w:val="both"/>
        <w:rPr>
          <w:sz w:val="24"/>
          <w:szCs w:val="24"/>
          <w:lang w:val="bg-BG"/>
        </w:rPr>
      </w:pPr>
      <w:r w:rsidRPr="001465DB">
        <w:rPr>
          <w:b/>
          <w:sz w:val="24"/>
          <w:szCs w:val="24"/>
          <w:lang w:val="en-US"/>
        </w:rPr>
        <w:t xml:space="preserve"> </w:t>
      </w:r>
      <w:r w:rsidR="00927FA9" w:rsidRPr="001465DB">
        <w:rPr>
          <w:b/>
          <w:sz w:val="24"/>
          <w:szCs w:val="24"/>
          <w:lang w:val="bg-BG"/>
        </w:rPr>
        <w:t>3.2.</w:t>
      </w:r>
      <w:r w:rsidR="00927FA9" w:rsidRPr="001465DB">
        <w:rPr>
          <w:i/>
          <w:sz w:val="24"/>
          <w:szCs w:val="24"/>
          <w:lang w:val="bg-BG"/>
        </w:rPr>
        <w:t xml:space="preserve"> </w:t>
      </w:r>
      <w:r w:rsidR="00927FA9" w:rsidRPr="001465DB">
        <w:rPr>
          <w:b/>
          <w:sz w:val="24"/>
          <w:szCs w:val="24"/>
          <w:lang w:val="bg-BG"/>
        </w:rPr>
        <w:t>Проведени процедури по ЕО</w:t>
      </w:r>
      <w:r w:rsidR="00927FA9" w:rsidRPr="001465DB">
        <w:rPr>
          <w:i/>
          <w:sz w:val="24"/>
          <w:szCs w:val="24"/>
          <w:lang w:val="bg-BG"/>
        </w:rPr>
        <w:tab/>
      </w:r>
      <w:r w:rsidR="00582120" w:rsidRPr="001465DB">
        <w:rPr>
          <w:sz w:val="24"/>
          <w:szCs w:val="24"/>
          <w:lang w:val="bg-BG"/>
        </w:rPr>
        <w:t>9</w:t>
      </w:r>
      <w:r w:rsidR="00B96AAF">
        <w:rPr>
          <w:sz w:val="24"/>
          <w:szCs w:val="24"/>
          <w:lang w:val="bg-BG"/>
        </w:rPr>
        <w:t>5</w:t>
      </w:r>
    </w:p>
    <w:p w:rsidR="00322BB6" w:rsidRPr="001465DB" w:rsidRDefault="00322BB6" w:rsidP="00322BB6">
      <w:pPr>
        <w:ind w:left="502"/>
        <w:jc w:val="both"/>
        <w:rPr>
          <w:sz w:val="24"/>
          <w:szCs w:val="24"/>
          <w:lang w:val="bg-BG"/>
        </w:rPr>
      </w:pPr>
      <w:r w:rsidRPr="001465DB">
        <w:rPr>
          <w:sz w:val="24"/>
          <w:szCs w:val="24"/>
          <w:lang w:val="bg-BG"/>
        </w:rPr>
        <w:t>3.2.1. Общ брой постъпили уведомления по чл.</w:t>
      </w:r>
      <w:r w:rsidRPr="001465DB">
        <w:rPr>
          <w:sz w:val="24"/>
          <w:szCs w:val="24"/>
          <w:lang w:val="en-US"/>
        </w:rPr>
        <w:t>8</w:t>
      </w:r>
      <w:r w:rsidRPr="001465DB">
        <w:rPr>
          <w:sz w:val="24"/>
          <w:szCs w:val="24"/>
          <w:lang w:val="bg-BG"/>
        </w:rPr>
        <w:t xml:space="preserve">, ал.1 от </w:t>
      </w:r>
      <w:r w:rsidRPr="001465DB">
        <w:rPr>
          <w:i/>
          <w:sz w:val="24"/>
          <w:szCs w:val="24"/>
          <w:lang w:val="bg-BG"/>
        </w:rPr>
        <w:t>Наредбата за условията и реда за извършване на екологична оценка на планове и програми</w:t>
      </w:r>
      <w:r w:rsidRPr="001465DB">
        <w:rPr>
          <w:sz w:val="24"/>
          <w:szCs w:val="24"/>
          <w:lang w:val="bg-BG"/>
        </w:rPr>
        <w:t xml:space="preserve"> (Наредба за ЕО).</w:t>
      </w:r>
    </w:p>
    <w:p w:rsidR="00322BB6" w:rsidRPr="001465DB" w:rsidRDefault="00322BB6" w:rsidP="00322BB6">
      <w:pPr>
        <w:ind w:left="502"/>
        <w:jc w:val="both"/>
        <w:rPr>
          <w:sz w:val="24"/>
          <w:szCs w:val="24"/>
          <w:lang w:val="bg-BG"/>
        </w:rPr>
      </w:pPr>
      <w:r w:rsidRPr="001465DB">
        <w:rPr>
          <w:sz w:val="24"/>
          <w:szCs w:val="24"/>
          <w:lang w:val="bg-BG"/>
        </w:rPr>
        <w:t>3.2.1.1. Бр. указания за провеждане процедура по задължителна ЕО за планове и програми. Разпределение, съгласно приложения № 1 и 2 на Наредбата за ЕО (текст и в табличен вид);</w:t>
      </w:r>
    </w:p>
    <w:p w:rsidR="00322BB6" w:rsidRPr="001465DB" w:rsidRDefault="00322BB6" w:rsidP="00322BB6">
      <w:pPr>
        <w:ind w:left="502"/>
        <w:jc w:val="both"/>
        <w:rPr>
          <w:sz w:val="24"/>
          <w:szCs w:val="24"/>
          <w:lang w:val="bg-BG"/>
        </w:rPr>
      </w:pPr>
      <w:r w:rsidRPr="001465DB">
        <w:rPr>
          <w:sz w:val="24"/>
          <w:szCs w:val="24"/>
          <w:lang w:val="bg-BG"/>
        </w:rPr>
        <w:t>3.2.1.2. Брой указания за провеждане на процедура по преценяване на необходимостта от извършване на ЕО на планове и програми. Разпределение, съгласно приложения № 1 и 2 на Наредбата за ЕО (текст и в табличен вид);</w:t>
      </w:r>
    </w:p>
    <w:p w:rsidR="00322BB6" w:rsidRPr="001465DB" w:rsidRDefault="00322BB6" w:rsidP="00322BB6">
      <w:pPr>
        <w:ind w:left="502"/>
        <w:jc w:val="both"/>
        <w:rPr>
          <w:sz w:val="24"/>
          <w:szCs w:val="24"/>
          <w:lang w:val="bg-BG"/>
        </w:rPr>
      </w:pPr>
      <w:r w:rsidRPr="001465DB">
        <w:rPr>
          <w:sz w:val="24"/>
          <w:szCs w:val="24"/>
          <w:lang w:val="bg-BG"/>
        </w:rPr>
        <w:t>3.2.1.3. Брой уведомления по чл.</w:t>
      </w:r>
      <w:r w:rsidR="001D380C">
        <w:rPr>
          <w:sz w:val="24"/>
          <w:szCs w:val="24"/>
          <w:lang w:val="bg-BG"/>
        </w:rPr>
        <w:t xml:space="preserve"> </w:t>
      </w:r>
      <w:r w:rsidRPr="001465DB">
        <w:rPr>
          <w:sz w:val="24"/>
          <w:szCs w:val="24"/>
          <w:lang w:val="bg-BG"/>
        </w:rPr>
        <w:t>8, ал.</w:t>
      </w:r>
      <w:r w:rsidR="001D380C">
        <w:rPr>
          <w:sz w:val="24"/>
          <w:szCs w:val="24"/>
          <w:lang w:val="bg-BG"/>
        </w:rPr>
        <w:t xml:space="preserve"> </w:t>
      </w:r>
      <w:r w:rsidRPr="001465DB">
        <w:rPr>
          <w:sz w:val="24"/>
          <w:szCs w:val="24"/>
          <w:lang w:val="bg-BG"/>
        </w:rPr>
        <w:t>1 от Наредбата за ЕО за планове/програми, за които административните производства са прекратени поради недопустимост спрямо установени режими и забрани, съгласно нормативни или административни актове.</w:t>
      </w:r>
    </w:p>
    <w:p w:rsidR="00322BB6" w:rsidRPr="001465DB" w:rsidRDefault="00322BB6" w:rsidP="00322BB6">
      <w:pPr>
        <w:ind w:left="502"/>
        <w:jc w:val="both"/>
        <w:rPr>
          <w:sz w:val="24"/>
          <w:szCs w:val="24"/>
          <w:lang w:val="bg-BG"/>
        </w:rPr>
      </w:pPr>
      <w:r w:rsidRPr="001465DB">
        <w:rPr>
          <w:sz w:val="24"/>
          <w:szCs w:val="24"/>
          <w:lang w:val="bg-BG"/>
        </w:rPr>
        <w:t>3.2.1.4. Брой уведомления по чл.</w:t>
      </w:r>
      <w:r w:rsidR="001D380C">
        <w:rPr>
          <w:sz w:val="24"/>
          <w:szCs w:val="24"/>
          <w:lang w:val="bg-BG"/>
        </w:rPr>
        <w:t xml:space="preserve"> </w:t>
      </w:r>
      <w:r w:rsidRPr="001465DB">
        <w:rPr>
          <w:sz w:val="24"/>
          <w:szCs w:val="24"/>
          <w:lang w:val="bg-BG"/>
        </w:rPr>
        <w:t>8, ал.</w:t>
      </w:r>
      <w:r w:rsidR="001D380C">
        <w:rPr>
          <w:sz w:val="24"/>
          <w:szCs w:val="24"/>
          <w:lang w:val="bg-BG"/>
        </w:rPr>
        <w:t xml:space="preserve"> </w:t>
      </w:r>
      <w:r w:rsidRPr="001465DB">
        <w:rPr>
          <w:sz w:val="24"/>
          <w:szCs w:val="24"/>
          <w:lang w:val="bg-BG"/>
        </w:rPr>
        <w:t>1 от Наредбата за ЕО, за РИОСВ е намерил, че не подлежат на процедура по реда на раздел II, глава VI от ЗООС.</w:t>
      </w:r>
    </w:p>
    <w:p w:rsidR="00322BB6" w:rsidRPr="001465DB" w:rsidRDefault="00322BB6" w:rsidP="00322BB6">
      <w:pPr>
        <w:ind w:left="502"/>
        <w:jc w:val="both"/>
        <w:rPr>
          <w:sz w:val="24"/>
          <w:szCs w:val="24"/>
          <w:lang w:val="bg-BG"/>
        </w:rPr>
      </w:pPr>
      <w:r w:rsidRPr="001465DB">
        <w:rPr>
          <w:sz w:val="24"/>
          <w:szCs w:val="24"/>
          <w:lang w:val="bg-BG"/>
        </w:rPr>
        <w:t>3.2.2. Издадени становища по екологична оценка - общ брой, брой издадени становище за съгласуване на план/програма и бр. издадени становище с характер „не съгласувам“ план/програма. Разпределение по области/ категории, посочени в приложения № 1 и 2 на Наредбата за ЕО (текст и в табличен вид)</w:t>
      </w:r>
    </w:p>
    <w:p w:rsidR="00322BB6" w:rsidRPr="001465DB" w:rsidRDefault="00322BB6" w:rsidP="00322BB6">
      <w:pPr>
        <w:ind w:left="502"/>
        <w:jc w:val="both"/>
        <w:rPr>
          <w:sz w:val="24"/>
          <w:szCs w:val="24"/>
          <w:lang w:val="bg-BG"/>
        </w:rPr>
      </w:pPr>
      <w:r w:rsidRPr="001465DB">
        <w:rPr>
          <w:sz w:val="24"/>
          <w:szCs w:val="24"/>
          <w:lang w:val="bg-BG"/>
        </w:rPr>
        <w:t>3.2.2.1. Издадени становища по екологична оценка след решение за преценяване с характер „да се извърши ЕО“ - общ брой, характер на становището. Разпределение по области/ категории, посочени в приложения № 1 и 2 на Наредбата за ЕО (текст и в табличен вид);</w:t>
      </w:r>
    </w:p>
    <w:p w:rsidR="00322BB6" w:rsidRPr="001465DB" w:rsidRDefault="00322BB6" w:rsidP="00322BB6">
      <w:pPr>
        <w:ind w:left="502"/>
        <w:jc w:val="both"/>
        <w:rPr>
          <w:sz w:val="24"/>
          <w:szCs w:val="24"/>
          <w:lang w:val="bg-BG"/>
        </w:rPr>
      </w:pPr>
      <w:r w:rsidRPr="001465DB">
        <w:rPr>
          <w:sz w:val="24"/>
          <w:szCs w:val="24"/>
          <w:lang w:val="bg-BG"/>
        </w:rPr>
        <w:t>3.2.3. Средна продължителност на процедурите по задължителна ЕО;</w:t>
      </w:r>
    </w:p>
    <w:p w:rsidR="00322BB6" w:rsidRPr="001465DB" w:rsidRDefault="00322BB6" w:rsidP="00322BB6">
      <w:pPr>
        <w:ind w:left="502"/>
        <w:jc w:val="both"/>
        <w:rPr>
          <w:sz w:val="24"/>
          <w:szCs w:val="24"/>
          <w:lang w:val="bg-BG"/>
        </w:rPr>
      </w:pPr>
      <w:r w:rsidRPr="001465DB">
        <w:rPr>
          <w:sz w:val="24"/>
          <w:szCs w:val="24"/>
          <w:lang w:val="bg-BG"/>
        </w:rPr>
        <w:t>3.2.4. Издадени решения за преценяване на необходимостта от извършване на екологична оценка – общ брой, бр. решения с характер „да не се извършва ЕО“ и бр. решения „да се извърши ЕО“. Разпределение на издадените решения за преценяване на необходимостта от извършване на екологична оценка по области/ категории, посочени в приложение № 2 на Наредбата за ЕО“ (текст и в табличен вид);</w:t>
      </w:r>
    </w:p>
    <w:p w:rsidR="00322BB6" w:rsidRPr="001465DB" w:rsidRDefault="00322BB6" w:rsidP="00322BB6">
      <w:pPr>
        <w:ind w:left="502"/>
        <w:jc w:val="both"/>
        <w:rPr>
          <w:sz w:val="24"/>
          <w:szCs w:val="24"/>
          <w:lang w:val="bg-BG"/>
        </w:rPr>
      </w:pPr>
      <w:r w:rsidRPr="001465DB">
        <w:rPr>
          <w:sz w:val="24"/>
          <w:szCs w:val="24"/>
          <w:lang w:val="bg-BG"/>
        </w:rPr>
        <w:t>3.2.5. Средна продължителност на процедурите по преценяване на необходимостта от извършване на ЕО;</w:t>
      </w:r>
    </w:p>
    <w:p w:rsidR="00322BB6" w:rsidRPr="001465DB" w:rsidRDefault="00322BB6" w:rsidP="00322BB6">
      <w:pPr>
        <w:ind w:left="502"/>
        <w:jc w:val="both"/>
        <w:rPr>
          <w:sz w:val="24"/>
          <w:szCs w:val="24"/>
          <w:lang w:val="bg-BG"/>
        </w:rPr>
      </w:pPr>
      <w:r w:rsidRPr="001465DB">
        <w:rPr>
          <w:sz w:val="24"/>
          <w:szCs w:val="24"/>
          <w:lang w:val="bg-BG"/>
        </w:rPr>
        <w:lastRenderedPageBreak/>
        <w:t>3.2.6. Прекратени процедури по ЕО – общ брой прекратени процедури, разпределение на издадените решения по причини за прекратяване (по искане на възложител, недопустимост на планове и програми спрямо действащи нормативни или административни актове, неизпълнение на указания на компетентния орган по околна среда/ невнасяне на изискана документация повече от 12 месеца, друго.</w:t>
      </w:r>
    </w:p>
    <w:p w:rsidR="00927FA9" w:rsidRPr="001465DB" w:rsidRDefault="00927FA9" w:rsidP="00927FA9">
      <w:pPr>
        <w:tabs>
          <w:tab w:val="left" w:pos="9000"/>
        </w:tabs>
        <w:jc w:val="both"/>
        <w:rPr>
          <w:sz w:val="24"/>
          <w:szCs w:val="24"/>
          <w:lang w:val="en-US"/>
        </w:rPr>
      </w:pPr>
    </w:p>
    <w:p w:rsidR="00927FA9" w:rsidRPr="001465DB" w:rsidRDefault="00322BB6" w:rsidP="00061B5E">
      <w:pPr>
        <w:tabs>
          <w:tab w:val="left" w:pos="9000"/>
        </w:tabs>
        <w:rPr>
          <w:i/>
          <w:sz w:val="24"/>
          <w:szCs w:val="24"/>
          <w:lang w:val="bg-BG"/>
        </w:rPr>
      </w:pPr>
      <w:r w:rsidRPr="001465DB">
        <w:rPr>
          <w:b/>
          <w:sz w:val="24"/>
          <w:szCs w:val="24"/>
          <w:lang w:val="en-US"/>
        </w:rPr>
        <w:t xml:space="preserve">        </w:t>
      </w:r>
      <w:r w:rsidR="00927FA9" w:rsidRPr="00B205BE">
        <w:rPr>
          <w:sz w:val="24"/>
          <w:szCs w:val="24"/>
          <w:lang w:val="bg-BG"/>
        </w:rPr>
        <w:t>4.</w:t>
      </w:r>
      <w:r w:rsidR="00927FA9" w:rsidRPr="001465DB">
        <w:rPr>
          <w:i/>
          <w:sz w:val="24"/>
          <w:szCs w:val="24"/>
          <w:lang w:val="bg-BG"/>
        </w:rPr>
        <w:t xml:space="preserve">  Анализ на проведените процедури по ОС</w:t>
      </w:r>
      <w:r w:rsidR="00927FA9" w:rsidRPr="001465DB">
        <w:rPr>
          <w:sz w:val="24"/>
          <w:szCs w:val="24"/>
          <w:lang w:val="bg-BG"/>
        </w:rPr>
        <w:t xml:space="preserve"> - </w:t>
      </w:r>
      <w:r w:rsidR="00927FA9" w:rsidRPr="001465DB">
        <w:rPr>
          <w:i/>
          <w:sz w:val="24"/>
          <w:szCs w:val="24"/>
          <w:lang w:val="bg-BG"/>
        </w:rPr>
        <w:t xml:space="preserve">идентифицирани проблеми при </w:t>
      </w:r>
    </w:p>
    <w:p w:rsidR="00322BB6" w:rsidRDefault="00927FA9" w:rsidP="00061B5E">
      <w:pPr>
        <w:tabs>
          <w:tab w:val="left" w:pos="9000"/>
        </w:tabs>
        <w:rPr>
          <w:i/>
          <w:sz w:val="24"/>
          <w:szCs w:val="24"/>
          <w:lang w:val="bg-BG"/>
        </w:rPr>
      </w:pPr>
      <w:r w:rsidRPr="001465DB">
        <w:rPr>
          <w:i/>
          <w:sz w:val="24"/>
          <w:szCs w:val="24"/>
          <w:lang w:val="bg-BG"/>
        </w:rPr>
        <w:t xml:space="preserve">    </w:t>
      </w:r>
      <w:r w:rsidR="00322BB6" w:rsidRPr="001465DB">
        <w:rPr>
          <w:i/>
          <w:sz w:val="24"/>
          <w:szCs w:val="24"/>
          <w:lang w:val="en-US"/>
        </w:rPr>
        <w:t xml:space="preserve">         </w:t>
      </w:r>
      <w:r w:rsidRPr="001465DB">
        <w:rPr>
          <w:i/>
          <w:sz w:val="24"/>
          <w:szCs w:val="24"/>
          <w:lang w:val="bg-BG"/>
        </w:rPr>
        <w:t xml:space="preserve">провеждане на процедурите, тенденции спрямо предходни години, </w:t>
      </w:r>
    </w:p>
    <w:p w:rsidR="00927FA9" w:rsidRPr="006002A4" w:rsidRDefault="00061B5E" w:rsidP="006002A4">
      <w:pPr>
        <w:tabs>
          <w:tab w:val="left" w:pos="9000"/>
        </w:tabs>
        <w:rPr>
          <w:i/>
          <w:sz w:val="24"/>
          <w:szCs w:val="24"/>
          <w:lang w:val="bg-BG"/>
        </w:rPr>
      </w:pPr>
      <w:r>
        <w:rPr>
          <w:i/>
          <w:sz w:val="24"/>
          <w:szCs w:val="24"/>
          <w:lang w:val="bg-BG"/>
        </w:rPr>
        <w:t xml:space="preserve">             постигнати резултати и изводи</w:t>
      </w:r>
      <w:r>
        <w:rPr>
          <w:sz w:val="24"/>
          <w:szCs w:val="24"/>
          <w:lang w:val="bg-BG"/>
        </w:rPr>
        <w:tab/>
        <w:t>99</w:t>
      </w:r>
    </w:p>
    <w:p w:rsidR="00927FA9" w:rsidRPr="001465DB" w:rsidRDefault="00B205BE" w:rsidP="00061B5E">
      <w:pPr>
        <w:ind w:left="567" w:hanging="567"/>
        <w:jc w:val="both"/>
        <w:rPr>
          <w:i/>
          <w:sz w:val="24"/>
          <w:szCs w:val="24"/>
          <w:lang w:val="bg-BG"/>
        </w:rPr>
      </w:pPr>
      <w:r w:rsidRPr="00B205BE">
        <w:rPr>
          <w:sz w:val="24"/>
          <w:szCs w:val="24"/>
          <w:lang w:val="bg-BG"/>
        </w:rPr>
        <w:t xml:space="preserve">        </w:t>
      </w:r>
      <w:r w:rsidR="00927FA9" w:rsidRPr="00B205BE">
        <w:rPr>
          <w:sz w:val="24"/>
          <w:szCs w:val="24"/>
          <w:lang w:val="en-US"/>
        </w:rPr>
        <w:t>5.</w:t>
      </w:r>
      <w:r w:rsidR="00927FA9" w:rsidRPr="001465DB">
        <w:rPr>
          <w:sz w:val="24"/>
          <w:szCs w:val="24"/>
          <w:lang w:val="en-US"/>
        </w:rPr>
        <w:t xml:space="preserve"> </w:t>
      </w:r>
      <w:r w:rsidR="00927FA9" w:rsidRPr="001465DB">
        <w:rPr>
          <w:i/>
          <w:sz w:val="24"/>
          <w:szCs w:val="24"/>
          <w:lang w:val="bg-BG"/>
        </w:rPr>
        <w:t xml:space="preserve">Анализ и оценка на ефектовността на извършения контрол на мрежата </w:t>
      </w:r>
    </w:p>
    <w:p w:rsidR="00927FA9" w:rsidRPr="001465DB" w:rsidRDefault="00927FA9" w:rsidP="00061B5E">
      <w:pPr>
        <w:ind w:left="567" w:hanging="567"/>
        <w:jc w:val="both"/>
        <w:rPr>
          <w:i/>
          <w:sz w:val="24"/>
          <w:szCs w:val="24"/>
          <w:lang w:val="bg-BG"/>
        </w:rPr>
      </w:pPr>
      <w:r w:rsidRPr="001465DB">
        <w:rPr>
          <w:b/>
          <w:sz w:val="24"/>
          <w:szCs w:val="24"/>
          <w:lang w:val="bg-BG"/>
        </w:rPr>
        <w:t xml:space="preserve">   </w:t>
      </w:r>
      <w:r w:rsidRPr="001465DB">
        <w:rPr>
          <w:i/>
          <w:sz w:val="24"/>
          <w:szCs w:val="24"/>
          <w:lang w:val="bg-BG"/>
        </w:rPr>
        <w:t>Натура</w:t>
      </w:r>
      <w:r w:rsidRPr="001465DB">
        <w:rPr>
          <w:sz w:val="24"/>
          <w:szCs w:val="24"/>
          <w:lang w:val="bg-BG"/>
        </w:rPr>
        <w:t>-</w:t>
      </w:r>
      <w:r w:rsidRPr="001465DB">
        <w:rPr>
          <w:i/>
          <w:sz w:val="24"/>
          <w:szCs w:val="24"/>
          <w:lang w:val="bg-BG"/>
        </w:rPr>
        <w:t>2000</w:t>
      </w:r>
      <w:r w:rsidRPr="001465DB">
        <w:rPr>
          <w:sz w:val="24"/>
          <w:szCs w:val="24"/>
          <w:lang w:val="bg-BG"/>
        </w:rPr>
        <w:t xml:space="preserve"> – </w:t>
      </w:r>
      <w:r w:rsidRPr="001465DB">
        <w:rPr>
          <w:i/>
          <w:sz w:val="24"/>
          <w:szCs w:val="24"/>
          <w:lang w:val="bg-BG"/>
        </w:rPr>
        <w:t xml:space="preserve">контрол по спазване на режимите и забраните в съответната </w:t>
      </w:r>
    </w:p>
    <w:p w:rsidR="00927FA9" w:rsidRPr="001465DB" w:rsidRDefault="00927FA9" w:rsidP="00061B5E">
      <w:pPr>
        <w:ind w:left="567" w:hanging="567"/>
        <w:jc w:val="both"/>
        <w:rPr>
          <w:i/>
          <w:sz w:val="24"/>
          <w:szCs w:val="24"/>
          <w:lang w:val="bg-BG"/>
        </w:rPr>
      </w:pPr>
      <w:r w:rsidRPr="001465DB">
        <w:rPr>
          <w:i/>
          <w:sz w:val="24"/>
          <w:szCs w:val="24"/>
          <w:lang w:val="bg-BG"/>
        </w:rPr>
        <w:t xml:space="preserve">   защитена зона, идентифициране на проблеми при извършените проверки </w:t>
      </w:r>
    </w:p>
    <w:p w:rsidR="00927FA9" w:rsidRPr="001465DB" w:rsidRDefault="00927FA9" w:rsidP="00061B5E">
      <w:pPr>
        <w:tabs>
          <w:tab w:val="left" w:pos="8931"/>
        </w:tabs>
        <w:ind w:left="567" w:hanging="567"/>
        <w:jc w:val="both"/>
        <w:rPr>
          <w:sz w:val="24"/>
          <w:szCs w:val="24"/>
          <w:lang w:val="bg-BG"/>
        </w:rPr>
      </w:pPr>
      <w:r w:rsidRPr="001465DB">
        <w:rPr>
          <w:i/>
          <w:sz w:val="24"/>
          <w:szCs w:val="24"/>
          <w:lang w:val="bg-BG"/>
        </w:rPr>
        <w:t xml:space="preserve">   и мерките, които са предприети, постигна</w:t>
      </w:r>
      <w:r w:rsidR="00582120" w:rsidRPr="001465DB">
        <w:rPr>
          <w:i/>
          <w:sz w:val="24"/>
          <w:szCs w:val="24"/>
          <w:lang w:val="bg-BG"/>
        </w:rPr>
        <w:t>ти резултати и изводи</w:t>
      </w:r>
      <w:r w:rsidR="00582120" w:rsidRPr="001465DB">
        <w:rPr>
          <w:sz w:val="24"/>
          <w:szCs w:val="24"/>
          <w:lang w:val="bg-BG"/>
        </w:rPr>
        <w:tab/>
      </w:r>
      <w:r w:rsidR="00061B5E">
        <w:rPr>
          <w:sz w:val="24"/>
          <w:szCs w:val="24"/>
          <w:lang w:val="bg-BG"/>
        </w:rPr>
        <w:t>100</w:t>
      </w:r>
    </w:p>
    <w:p w:rsidR="00927FA9" w:rsidRPr="001465DB" w:rsidRDefault="00927FA9" w:rsidP="00927FA9">
      <w:pPr>
        <w:tabs>
          <w:tab w:val="left" w:pos="9000"/>
        </w:tabs>
        <w:jc w:val="both"/>
        <w:rPr>
          <w:sz w:val="24"/>
          <w:szCs w:val="24"/>
          <w:lang w:val="bg-BG"/>
        </w:rPr>
      </w:pPr>
    </w:p>
    <w:p w:rsidR="00927FA9" w:rsidRPr="001465DB" w:rsidRDefault="00927FA9" w:rsidP="00FE4285">
      <w:pPr>
        <w:numPr>
          <w:ilvl w:val="0"/>
          <w:numId w:val="1"/>
        </w:numPr>
        <w:tabs>
          <w:tab w:val="left" w:pos="360"/>
          <w:tab w:val="left" w:pos="720"/>
          <w:tab w:val="left" w:pos="8931"/>
        </w:tabs>
        <w:ind w:left="0" w:firstLine="0"/>
        <w:jc w:val="both"/>
        <w:rPr>
          <w:b/>
          <w:sz w:val="24"/>
          <w:szCs w:val="24"/>
          <w:lang w:val="bg-BG"/>
        </w:rPr>
      </w:pPr>
      <w:r w:rsidRPr="001465DB">
        <w:rPr>
          <w:b/>
          <w:sz w:val="24"/>
          <w:szCs w:val="24"/>
          <w:lang w:val="ru-RU"/>
        </w:rPr>
        <w:t xml:space="preserve"> </w:t>
      </w:r>
      <w:r w:rsidRPr="001465DB">
        <w:rPr>
          <w:b/>
          <w:sz w:val="24"/>
          <w:szCs w:val="24"/>
          <w:lang w:val="ru-RU"/>
        </w:rPr>
        <w:tab/>
      </w:r>
      <w:r w:rsidRPr="001465DB">
        <w:rPr>
          <w:b/>
          <w:sz w:val="24"/>
          <w:szCs w:val="24"/>
          <w:lang w:val="bg-BG"/>
        </w:rPr>
        <w:t>ОТЧЕТ ЗА ДЕЙНОСТТА</w:t>
      </w:r>
      <w:r w:rsidRPr="001465DB">
        <w:rPr>
          <w:sz w:val="24"/>
          <w:szCs w:val="24"/>
          <w:lang w:val="ru-RU"/>
        </w:rPr>
        <w:tab/>
      </w:r>
      <w:r w:rsidR="00061B5E">
        <w:rPr>
          <w:sz w:val="24"/>
          <w:szCs w:val="24"/>
          <w:lang w:val="ru-RU"/>
        </w:rPr>
        <w:t>100</w:t>
      </w:r>
      <w:r w:rsidRPr="001465DB">
        <w:rPr>
          <w:b/>
          <w:sz w:val="24"/>
          <w:szCs w:val="24"/>
          <w:lang w:val="bg-BG"/>
        </w:rPr>
        <w:t xml:space="preserve"> </w:t>
      </w:r>
    </w:p>
    <w:p w:rsidR="00927FA9" w:rsidRPr="001465DB" w:rsidRDefault="00927FA9" w:rsidP="00927FA9">
      <w:pPr>
        <w:tabs>
          <w:tab w:val="left" w:pos="9000"/>
        </w:tabs>
        <w:ind w:left="540"/>
        <w:jc w:val="both"/>
        <w:rPr>
          <w:b/>
          <w:sz w:val="24"/>
          <w:szCs w:val="24"/>
          <w:lang w:val="bg-BG"/>
        </w:rPr>
      </w:pPr>
    </w:p>
    <w:p w:rsidR="00927FA9" w:rsidRPr="001465DB" w:rsidRDefault="00927FA9" w:rsidP="00927FA9">
      <w:pPr>
        <w:tabs>
          <w:tab w:val="left" w:pos="9000"/>
        </w:tabs>
        <w:ind w:left="360"/>
        <w:jc w:val="both"/>
        <w:rPr>
          <w:i/>
          <w:sz w:val="24"/>
          <w:szCs w:val="24"/>
          <w:lang w:val="bg-BG"/>
        </w:rPr>
      </w:pPr>
      <w:r w:rsidRPr="00B205BE">
        <w:rPr>
          <w:sz w:val="24"/>
          <w:szCs w:val="24"/>
          <w:lang w:val="ru-RU"/>
        </w:rPr>
        <w:t>1.</w:t>
      </w:r>
      <w:r w:rsidRPr="001465DB">
        <w:rPr>
          <w:i/>
          <w:sz w:val="24"/>
          <w:szCs w:val="24"/>
          <w:lang w:val="ru-RU"/>
        </w:rPr>
        <w:t xml:space="preserve">  </w:t>
      </w:r>
      <w:r w:rsidRPr="001465DB">
        <w:rPr>
          <w:i/>
          <w:sz w:val="24"/>
          <w:szCs w:val="24"/>
          <w:lang w:val="bg-BG"/>
        </w:rPr>
        <w:t xml:space="preserve">Анализ на дейностите по разработване на нормативни актове, </w:t>
      </w:r>
    </w:p>
    <w:p w:rsidR="00927FA9" w:rsidRPr="001465DB" w:rsidRDefault="00927FA9" w:rsidP="00927FA9">
      <w:pPr>
        <w:tabs>
          <w:tab w:val="left" w:pos="9000"/>
        </w:tabs>
        <w:ind w:left="360"/>
        <w:jc w:val="both"/>
        <w:rPr>
          <w:i/>
          <w:sz w:val="24"/>
          <w:szCs w:val="24"/>
          <w:lang w:val="bg-BG"/>
        </w:rPr>
      </w:pPr>
      <w:r w:rsidRPr="001465DB">
        <w:rPr>
          <w:i/>
          <w:sz w:val="24"/>
          <w:szCs w:val="24"/>
          <w:lang w:val="bg-BG"/>
        </w:rPr>
        <w:t xml:space="preserve">национални и регионални планове, програми и стратегии в областта </w:t>
      </w:r>
    </w:p>
    <w:p w:rsidR="00322BB6" w:rsidRPr="001465DB" w:rsidRDefault="00927FA9" w:rsidP="00927FA9">
      <w:pPr>
        <w:tabs>
          <w:tab w:val="left" w:pos="8460"/>
          <w:tab w:val="left" w:pos="8931"/>
        </w:tabs>
        <w:ind w:left="360"/>
        <w:jc w:val="both"/>
        <w:rPr>
          <w:b/>
          <w:sz w:val="24"/>
          <w:szCs w:val="24"/>
          <w:lang w:val="en-US"/>
        </w:rPr>
      </w:pPr>
      <w:r w:rsidRPr="001465DB">
        <w:rPr>
          <w:i/>
          <w:sz w:val="24"/>
          <w:szCs w:val="24"/>
          <w:lang w:val="bg-BG"/>
        </w:rPr>
        <w:t xml:space="preserve">на околната среда </w:t>
      </w:r>
      <w:r w:rsidRPr="001465DB">
        <w:rPr>
          <w:b/>
          <w:sz w:val="24"/>
          <w:szCs w:val="24"/>
          <w:lang w:val="bg-BG"/>
        </w:rPr>
        <w:t>(Приложение №11)</w:t>
      </w:r>
      <w:r w:rsidR="00322BB6" w:rsidRPr="001465DB">
        <w:rPr>
          <w:b/>
          <w:sz w:val="24"/>
          <w:szCs w:val="24"/>
          <w:lang w:val="en-US"/>
        </w:rPr>
        <w:t xml:space="preserve">             </w:t>
      </w:r>
    </w:p>
    <w:p w:rsidR="00927FA9" w:rsidRPr="00061B5E" w:rsidRDefault="00322BB6" w:rsidP="00927FA9">
      <w:pPr>
        <w:tabs>
          <w:tab w:val="left" w:pos="8460"/>
          <w:tab w:val="left" w:pos="8931"/>
        </w:tabs>
        <w:ind w:left="360"/>
        <w:jc w:val="both"/>
        <w:rPr>
          <w:i/>
          <w:sz w:val="24"/>
          <w:szCs w:val="24"/>
          <w:lang w:val="bg-BG"/>
        </w:rPr>
      </w:pPr>
      <w:r w:rsidRPr="001465DB">
        <w:rPr>
          <w:b/>
          <w:sz w:val="24"/>
          <w:szCs w:val="24"/>
          <w:lang w:val="en-US"/>
        </w:rPr>
        <w:t xml:space="preserve">                                                       </w:t>
      </w:r>
      <w:r w:rsidR="00582120" w:rsidRPr="001465DB">
        <w:rPr>
          <w:sz w:val="24"/>
          <w:szCs w:val="24"/>
          <w:lang w:val="bg-BG"/>
        </w:rPr>
        <w:tab/>
      </w:r>
      <w:r w:rsidRPr="001465DB">
        <w:rPr>
          <w:sz w:val="24"/>
          <w:szCs w:val="24"/>
          <w:lang w:val="en-US"/>
        </w:rPr>
        <w:t xml:space="preserve">       </w:t>
      </w:r>
      <w:r w:rsidR="00061B5E">
        <w:rPr>
          <w:sz w:val="24"/>
          <w:szCs w:val="24"/>
          <w:lang w:val="bg-BG"/>
        </w:rPr>
        <w:t>100</w:t>
      </w:r>
    </w:p>
    <w:p w:rsidR="00927FA9" w:rsidRPr="001465DB" w:rsidRDefault="00927FA9" w:rsidP="00927FA9">
      <w:pPr>
        <w:tabs>
          <w:tab w:val="left" w:pos="9000"/>
        </w:tabs>
        <w:ind w:left="360"/>
        <w:jc w:val="both"/>
        <w:rPr>
          <w:i/>
          <w:sz w:val="24"/>
          <w:szCs w:val="24"/>
          <w:lang w:val="bg-BG"/>
        </w:rPr>
      </w:pPr>
      <w:r w:rsidRPr="00B205BE">
        <w:rPr>
          <w:sz w:val="24"/>
          <w:szCs w:val="24"/>
          <w:lang w:val="ru-RU"/>
        </w:rPr>
        <w:t>2.</w:t>
      </w:r>
      <w:r w:rsidRPr="001465DB">
        <w:rPr>
          <w:i/>
          <w:sz w:val="24"/>
          <w:szCs w:val="24"/>
          <w:lang w:val="ru-RU"/>
        </w:rPr>
        <w:t xml:space="preserve">  </w:t>
      </w:r>
      <w:r w:rsidRPr="001465DB">
        <w:rPr>
          <w:i/>
          <w:sz w:val="24"/>
          <w:szCs w:val="24"/>
          <w:lang w:val="bg-BG"/>
        </w:rPr>
        <w:t xml:space="preserve">Анализ на дейностите по реализиране на екологични проекти – </w:t>
      </w:r>
    </w:p>
    <w:p w:rsidR="00322BB6" w:rsidRPr="001465DB" w:rsidRDefault="00927FA9" w:rsidP="00927FA9">
      <w:pPr>
        <w:tabs>
          <w:tab w:val="left" w:pos="8931"/>
        </w:tabs>
        <w:ind w:left="360"/>
        <w:jc w:val="both"/>
        <w:rPr>
          <w:b/>
          <w:sz w:val="24"/>
          <w:szCs w:val="24"/>
          <w:lang w:val="bg-BG"/>
        </w:rPr>
      </w:pPr>
      <w:r w:rsidRPr="001465DB">
        <w:rPr>
          <w:i/>
          <w:sz w:val="24"/>
          <w:szCs w:val="24"/>
          <w:lang w:val="bg-BG"/>
        </w:rPr>
        <w:t xml:space="preserve">резултати и проблеми </w:t>
      </w:r>
      <w:r w:rsidRPr="001465DB">
        <w:rPr>
          <w:b/>
          <w:sz w:val="24"/>
          <w:szCs w:val="24"/>
          <w:lang w:val="bg-BG"/>
        </w:rPr>
        <w:t>(Приложение №12)</w:t>
      </w:r>
    </w:p>
    <w:p w:rsidR="00927FA9" w:rsidRPr="001465DB" w:rsidRDefault="00927FA9" w:rsidP="00927FA9">
      <w:pPr>
        <w:tabs>
          <w:tab w:val="left" w:pos="8931"/>
        </w:tabs>
        <w:ind w:left="360"/>
        <w:jc w:val="both"/>
        <w:rPr>
          <w:i/>
          <w:sz w:val="24"/>
          <w:szCs w:val="24"/>
          <w:lang w:val="bg-BG"/>
        </w:rPr>
      </w:pPr>
      <w:r w:rsidRPr="001465DB">
        <w:rPr>
          <w:sz w:val="24"/>
          <w:szCs w:val="24"/>
          <w:lang w:val="ru-RU"/>
        </w:rPr>
        <w:tab/>
      </w:r>
      <w:r w:rsidR="00061B5E">
        <w:rPr>
          <w:sz w:val="24"/>
          <w:szCs w:val="24"/>
          <w:lang w:val="ru-RU"/>
        </w:rPr>
        <w:t>102</w:t>
      </w:r>
    </w:p>
    <w:p w:rsidR="00927FA9" w:rsidRPr="001465DB" w:rsidRDefault="00927FA9" w:rsidP="00927FA9">
      <w:pPr>
        <w:tabs>
          <w:tab w:val="left" w:pos="9000"/>
        </w:tabs>
        <w:ind w:left="360"/>
        <w:jc w:val="both"/>
        <w:rPr>
          <w:sz w:val="24"/>
          <w:szCs w:val="24"/>
          <w:lang w:val="bg-BG"/>
        </w:rPr>
      </w:pPr>
      <w:r w:rsidRPr="00B205BE">
        <w:rPr>
          <w:sz w:val="24"/>
          <w:szCs w:val="24"/>
          <w:lang w:val="ru-RU"/>
        </w:rPr>
        <w:t>3.</w:t>
      </w:r>
      <w:r w:rsidRPr="001465DB">
        <w:rPr>
          <w:i/>
          <w:sz w:val="24"/>
          <w:szCs w:val="24"/>
          <w:lang w:val="ru-RU"/>
        </w:rPr>
        <w:t xml:space="preserve">  </w:t>
      </w:r>
      <w:r w:rsidRPr="001465DB">
        <w:rPr>
          <w:i/>
          <w:sz w:val="24"/>
          <w:szCs w:val="24"/>
          <w:lang w:val="bg-BG"/>
        </w:rPr>
        <w:t xml:space="preserve">Анализ на дейностите по достъп до информация, участие на </w:t>
      </w:r>
    </w:p>
    <w:p w:rsidR="00927FA9" w:rsidRPr="001465DB" w:rsidRDefault="00927FA9" w:rsidP="00927FA9">
      <w:pPr>
        <w:tabs>
          <w:tab w:val="left" w:pos="9000"/>
        </w:tabs>
        <w:ind w:left="360"/>
        <w:jc w:val="both"/>
        <w:rPr>
          <w:i/>
          <w:sz w:val="24"/>
          <w:szCs w:val="24"/>
          <w:lang w:val="bg-BG"/>
        </w:rPr>
      </w:pPr>
      <w:r w:rsidRPr="001465DB">
        <w:rPr>
          <w:i/>
          <w:sz w:val="24"/>
          <w:szCs w:val="24"/>
          <w:lang w:val="bg-BG"/>
        </w:rPr>
        <w:t xml:space="preserve">обществеността при вземането на решения, повишаване на </w:t>
      </w:r>
    </w:p>
    <w:p w:rsidR="00322BB6" w:rsidRPr="001465DB" w:rsidRDefault="00927FA9" w:rsidP="00927FA9">
      <w:pPr>
        <w:tabs>
          <w:tab w:val="left" w:pos="8640"/>
          <w:tab w:val="left" w:pos="8931"/>
        </w:tabs>
        <w:ind w:left="360"/>
        <w:jc w:val="both"/>
        <w:rPr>
          <w:b/>
          <w:sz w:val="24"/>
          <w:szCs w:val="24"/>
          <w:lang w:val="bg-BG"/>
        </w:rPr>
      </w:pPr>
      <w:r w:rsidRPr="001465DB">
        <w:rPr>
          <w:i/>
          <w:sz w:val="24"/>
          <w:szCs w:val="24"/>
          <w:lang w:val="bg-BG"/>
        </w:rPr>
        <w:t xml:space="preserve">екологичното съзнание и култура </w:t>
      </w:r>
      <w:r w:rsidRPr="001465DB">
        <w:rPr>
          <w:b/>
          <w:sz w:val="24"/>
          <w:szCs w:val="24"/>
          <w:lang w:val="bg-BG"/>
        </w:rPr>
        <w:t>(Приложение №13)</w:t>
      </w:r>
    </w:p>
    <w:p w:rsidR="00927FA9" w:rsidRPr="001465DB" w:rsidRDefault="00927FA9" w:rsidP="00927FA9">
      <w:pPr>
        <w:tabs>
          <w:tab w:val="left" w:pos="8640"/>
          <w:tab w:val="left" w:pos="8931"/>
        </w:tabs>
        <w:ind w:left="360"/>
        <w:jc w:val="both"/>
        <w:rPr>
          <w:sz w:val="24"/>
          <w:szCs w:val="24"/>
          <w:lang w:val="bg-BG"/>
        </w:rPr>
      </w:pPr>
      <w:r w:rsidRPr="001465DB">
        <w:rPr>
          <w:sz w:val="24"/>
          <w:szCs w:val="24"/>
          <w:lang w:val="bg-BG"/>
        </w:rPr>
        <w:tab/>
      </w:r>
      <w:r w:rsidRPr="001465DB">
        <w:rPr>
          <w:sz w:val="24"/>
          <w:szCs w:val="24"/>
          <w:lang w:val="ru-RU"/>
        </w:rPr>
        <w:tab/>
      </w:r>
      <w:r w:rsidR="00061B5E">
        <w:rPr>
          <w:sz w:val="24"/>
          <w:szCs w:val="24"/>
          <w:lang w:val="ru-RU"/>
        </w:rPr>
        <w:t>104</w:t>
      </w:r>
    </w:p>
    <w:p w:rsidR="00927FA9" w:rsidRPr="001465DB" w:rsidRDefault="00927FA9" w:rsidP="00927FA9">
      <w:pPr>
        <w:tabs>
          <w:tab w:val="left" w:pos="9000"/>
        </w:tabs>
        <w:ind w:left="360"/>
        <w:jc w:val="both"/>
        <w:rPr>
          <w:i/>
          <w:sz w:val="24"/>
          <w:szCs w:val="24"/>
          <w:lang w:val="bg-BG"/>
        </w:rPr>
      </w:pPr>
      <w:r w:rsidRPr="00B205BE">
        <w:rPr>
          <w:sz w:val="24"/>
          <w:szCs w:val="24"/>
          <w:lang w:val="ru-RU"/>
        </w:rPr>
        <w:t>4.</w:t>
      </w:r>
      <w:r w:rsidRPr="001465DB">
        <w:rPr>
          <w:i/>
          <w:sz w:val="24"/>
          <w:szCs w:val="24"/>
          <w:lang w:val="ru-RU"/>
        </w:rPr>
        <w:t xml:space="preserve">  </w:t>
      </w:r>
      <w:r w:rsidRPr="001465DB">
        <w:rPr>
          <w:i/>
          <w:sz w:val="24"/>
          <w:szCs w:val="24"/>
          <w:lang w:val="bg-BG"/>
        </w:rPr>
        <w:t xml:space="preserve">Анализ на дейностите с други структури на изпълнителната </w:t>
      </w:r>
    </w:p>
    <w:p w:rsidR="00322BB6" w:rsidRPr="001465DB" w:rsidRDefault="00927FA9" w:rsidP="00927FA9">
      <w:pPr>
        <w:tabs>
          <w:tab w:val="left" w:pos="8931"/>
        </w:tabs>
        <w:ind w:left="360"/>
        <w:jc w:val="both"/>
        <w:rPr>
          <w:sz w:val="24"/>
          <w:szCs w:val="24"/>
          <w:lang w:val="bg-BG"/>
        </w:rPr>
      </w:pPr>
      <w:r w:rsidRPr="001465DB">
        <w:rPr>
          <w:i/>
          <w:sz w:val="24"/>
          <w:szCs w:val="24"/>
          <w:lang w:val="bg-BG"/>
        </w:rPr>
        <w:t>власт и представители на обществеността.</w:t>
      </w:r>
      <w:r w:rsidRPr="001465DB">
        <w:rPr>
          <w:sz w:val="24"/>
          <w:szCs w:val="24"/>
          <w:lang w:val="bg-BG"/>
        </w:rPr>
        <w:t xml:space="preserve"> </w:t>
      </w:r>
    </w:p>
    <w:p w:rsidR="00927FA9" w:rsidRPr="001465DB" w:rsidRDefault="00927FA9" w:rsidP="00927FA9">
      <w:pPr>
        <w:tabs>
          <w:tab w:val="left" w:pos="8931"/>
        </w:tabs>
        <w:ind w:left="360"/>
        <w:jc w:val="both"/>
        <w:rPr>
          <w:i/>
          <w:sz w:val="24"/>
          <w:szCs w:val="24"/>
          <w:lang w:val="bg-BG"/>
        </w:rPr>
      </w:pPr>
      <w:r w:rsidRPr="001465DB">
        <w:rPr>
          <w:sz w:val="24"/>
          <w:szCs w:val="24"/>
          <w:lang w:val="ru-RU"/>
        </w:rPr>
        <w:tab/>
      </w:r>
      <w:r w:rsidR="00061B5E">
        <w:rPr>
          <w:sz w:val="24"/>
          <w:szCs w:val="24"/>
          <w:lang w:val="ru-RU"/>
        </w:rPr>
        <w:t>111</w:t>
      </w:r>
    </w:p>
    <w:p w:rsidR="00927FA9" w:rsidRPr="001465DB" w:rsidRDefault="00927FA9" w:rsidP="00927FA9">
      <w:pPr>
        <w:tabs>
          <w:tab w:val="left" w:pos="8931"/>
        </w:tabs>
        <w:ind w:left="360"/>
        <w:jc w:val="both"/>
        <w:rPr>
          <w:i/>
          <w:sz w:val="24"/>
          <w:szCs w:val="24"/>
          <w:lang w:val="bg-BG"/>
        </w:rPr>
      </w:pPr>
      <w:r w:rsidRPr="00B205BE">
        <w:rPr>
          <w:sz w:val="24"/>
          <w:szCs w:val="24"/>
          <w:lang w:val="ru-RU"/>
        </w:rPr>
        <w:t>5.</w:t>
      </w:r>
      <w:r w:rsidRPr="001465DB">
        <w:rPr>
          <w:i/>
          <w:sz w:val="24"/>
          <w:szCs w:val="24"/>
          <w:lang w:val="ru-RU"/>
        </w:rPr>
        <w:t xml:space="preserve">  </w:t>
      </w:r>
      <w:r w:rsidRPr="001465DB">
        <w:rPr>
          <w:i/>
          <w:sz w:val="24"/>
          <w:szCs w:val="24"/>
          <w:lang w:val="bg-BG"/>
        </w:rPr>
        <w:t>Анализ на дейностите по други текущи задачи</w:t>
      </w:r>
      <w:r w:rsidRPr="001465DB">
        <w:rPr>
          <w:sz w:val="24"/>
          <w:szCs w:val="24"/>
          <w:lang w:val="ru-RU"/>
        </w:rPr>
        <w:tab/>
      </w:r>
      <w:r w:rsidR="00582120" w:rsidRPr="001465DB">
        <w:rPr>
          <w:sz w:val="24"/>
          <w:szCs w:val="24"/>
          <w:lang w:val="ru-RU"/>
        </w:rPr>
        <w:t>11</w:t>
      </w:r>
      <w:r w:rsidR="00061B5E">
        <w:rPr>
          <w:sz w:val="24"/>
          <w:szCs w:val="24"/>
          <w:lang w:val="ru-RU"/>
        </w:rPr>
        <w:t>6</w:t>
      </w:r>
    </w:p>
    <w:p w:rsidR="00927FA9" w:rsidRPr="001465DB" w:rsidRDefault="00927FA9" w:rsidP="00282A6D">
      <w:pPr>
        <w:tabs>
          <w:tab w:val="left" w:pos="9000"/>
        </w:tabs>
        <w:jc w:val="both"/>
        <w:rPr>
          <w:i/>
          <w:sz w:val="24"/>
          <w:szCs w:val="24"/>
          <w:lang w:val="bg-BG"/>
        </w:rPr>
      </w:pPr>
    </w:p>
    <w:p w:rsidR="00927FA9" w:rsidRPr="001465DB" w:rsidRDefault="00927FA9" w:rsidP="00FE4285">
      <w:pPr>
        <w:numPr>
          <w:ilvl w:val="0"/>
          <w:numId w:val="1"/>
        </w:numPr>
        <w:tabs>
          <w:tab w:val="left" w:pos="360"/>
          <w:tab w:val="left" w:pos="720"/>
          <w:tab w:val="left" w:pos="9000"/>
        </w:tabs>
        <w:ind w:left="0" w:firstLine="0"/>
        <w:jc w:val="both"/>
        <w:rPr>
          <w:b/>
          <w:sz w:val="24"/>
          <w:szCs w:val="24"/>
          <w:lang w:val="bg-BG"/>
        </w:rPr>
      </w:pPr>
      <w:r w:rsidRPr="001465DB">
        <w:rPr>
          <w:b/>
          <w:sz w:val="24"/>
          <w:szCs w:val="24"/>
          <w:lang w:val="ru-RU"/>
        </w:rPr>
        <w:t xml:space="preserve">  </w:t>
      </w:r>
      <w:r w:rsidRPr="001465DB">
        <w:rPr>
          <w:b/>
          <w:sz w:val="24"/>
          <w:szCs w:val="24"/>
          <w:lang w:val="ru-RU"/>
        </w:rPr>
        <w:tab/>
      </w:r>
      <w:r w:rsidRPr="001465DB">
        <w:rPr>
          <w:b/>
          <w:sz w:val="24"/>
          <w:szCs w:val="24"/>
          <w:lang w:val="bg-BG"/>
        </w:rPr>
        <w:t xml:space="preserve">ПРЕДИЗВИКАТЕЛСТВА И НАСОКИ ЗА ПОДОБРЯВАНЕ </w:t>
      </w:r>
    </w:p>
    <w:p w:rsidR="00927FA9" w:rsidRPr="001465DB" w:rsidRDefault="00927FA9" w:rsidP="00336D99">
      <w:pPr>
        <w:tabs>
          <w:tab w:val="left" w:pos="8222"/>
          <w:tab w:val="left" w:pos="8931"/>
        </w:tabs>
        <w:jc w:val="both"/>
        <w:rPr>
          <w:b/>
          <w:sz w:val="24"/>
          <w:szCs w:val="24"/>
          <w:lang w:val="bg-BG"/>
        </w:rPr>
      </w:pPr>
      <w:r w:rsidRPr="001465DB">
        <w:rPr>
          <w:b/>
          <w:sz w:val="24"/>
          <w:szCs w:val="24"/>
          <w:lang w:val="ru-RU"/>
        </w:rPr>
        <w:t xml:space="preserve">            </w:t>
      </w:r>
      <w:r w:rsidRPr="001465DB">
        <w:rPr>
          <w:b/>
          <w:sz w:val="24"/>
          <w:szCs w:val="24"/>
          <w:lang w:val="bg-BG"/>
        </w:rPr>
        <w:t>НА ДЕЙНОСТТА</w:t>
      </w:r>
      <w:r w:rsidR="00322BB6" w:rsidRPr="001465DB">
        <w:rPr>
          <w:b/>
          <w:sz w:val="24"/>
          <w:szCs w:val="24"/>
          <w:lang w:val="en-US"/>
        </w:rPr>
        <w:t xml:space="preserve">                                                                                             </w:t>
      </w:r>
      <w:r w:rsidRPr="001465DB">
        <w:rPr>
          <w:sz w:val="24"/>
          <w:szCs w:val="24"/>
          <w:lang w:val="bg-BG"/>
        </w:rPr>
        <w:tab/>
      </w:r>
      <w:r w:rsidR="00582120" w:rsidRPr="001465DB">
        <w:rPr>
          <w:sz w:val="24"/>
          <w:szCs w:val="24"/>
          <w:lang w:val="bg-BG"/>
        </w:rPr>
        <w:t>11</w:t>
      </w:r>
      <w:r w:rsidR="00061B5E">
        <w:rPr>
          <w:sz w:val="24"/>
          <w:szCs w:val="24"/>
          <w:lang w:val="bg-BG"/>
        </w:rPr>
        <w:t>7</w:t>
      </w:r>
      <w:r w:rsidRPr="001465DB">
        <w:rPr>
          <w:b/>
          <w:sz w:val="24"/>
          <w:szCs w:val="24"/>
          <w:lang w:val="bg-BG"/>
        </w:rPr>
        <w:t xml:space="preserve"> </w:t>
      </w:r>
    </w:p>
    <w:p w:rsidR="00927FA9" w:rsidRPr="001465DB" w:rsidRDefault="00927FA9" w:rsidP="00927FA9">
      <w:pPr>
        <w:jc w:val="both"/>
        <w:rPr>
          <w:sz w:val="24"/>
          <w:szCs w:val="24"/>
          <w:lang w:val="bg-BG"/>
        </w:rPr>
      </w:pPr>
    </w:p>
    <w:p w:rsidR="00927FA9" w:rsidRPr="001465DB" w:rsidRDefault="00927FA9" w:rsidP="00FE4285">
      <w:pPr>
        <w:numPr>
          <w:ilvl w:val="0"/>
          <w:numId w:val="1"/>
        </w:numPr>
        <w:tabs>
          <w:tab w:val="num" w:pos="720"/>
        </w:tabs>
        <w:ind w:left="0" w:firstLine="0"/>
        <w:jc w:val="both"/>
        <w:rPr>
          <w:b/>
          <w:sz w:val="24"/>
          <w:szCs w:val="24"/>
          <w:lang w:val="bg-BG"/>
        </w:rPr>
      </w:pPr>
      <w:r w:rsidRPr="001465DB">
        <w:rPr>
          <w:b/>
          <w:sz w:val="24"/>
          <w:szCs w:val="24"/>
          <w:lang w:val="bg-BG"/>
        </w:rPr>
        <w:t xml:space="preserve">ПРИЛОЖЕНИЯ </w:t>
      </w:r>
      <w:r w:rsidRPr="001465DB">
        <w:rPr>
          <w:i/>
          <w:sz w:val="24"/>
          <w:szCs w:val="24"/>
          <w:lang w:val="bg-BG"/>
        </w:rPr>
        <w:t>(таблици във формат Excel):</w:t>
      </w:r>
    </w:p>
    <w:p w:rsidR="00927FA9" w:rsidRPr="001465DB" w:rsidRDefault="00322BB6" w:rsidP="00927FA9">
      <w:pPr>
        <w:ind w:left="720"/>
        <w:jc w:val="both"/>
        <w:rPr>
          <w:sz w:val="24"/>
          <w:szCs w:val="24"/>
          <w:lang w:val="bg-BG"/>
        </w:rPr>
      </w:pPr>
      <w:r w:rsidRPr="001465DB">
        <w:rPr>
          <w:sz w:val="24"/>
          <w:szCs w:val="24"/>
          <w:lang w:val="en-US"/>
        </w:rPr>
        <w:t xml:space="preserve">0.  </w:t>
      </w:r>
      <w:r w:rsidRPr="001465DB">
        <w:rPr>
          <w:sz w:val="24"/>
          <w:szCs w:val="24"/>
          <w:lang w:val="bg-BG"/>
        </w:rPr>
        <w:t>Об</w:t>
      </w:r>
      <w:r w:rsidR="00927FA9" w:rsidRPr="001465DB">
        <w:rPr>
          <w:sz w:val="24"/>
          <w:szCs w:val="24"/>
          <w:lang w:val="bg-BG"/>
        </w:rPr>
        <w:t>щи таблици</w:t>
      </w:r>
      <w:r w:rsidRPr="001465DB">
        <w:rPr>
          <w:sz w:val="24"/>
          <w:szCs w:val="24"/>
          <w:lang w:val="bg-BG"/>
        </w:rPr>
        <w:t>;</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Въздух;</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Води;</w:t>
      </w:r>
    </w:p>
    <w:p w:rsidR="00927FA9" w:rsidRPr="001465DB" w:rsidRDefault="00322BB6" w:rsidP="00FE4285">
      <w:pPr>
        <w:numPr>
          <w:ilvl w:val="0"/>
          <w:numId w:val="10"/>
        </w:numPr>
        <w:ind w:left="1080"/>
        <w:jc w:val="both"/>
        <w:rPr>
          <w:sz w:val="24"/>
          <w:szCs w:val="24"/>
          <w:lang w:val="bg-BG"/>
        </w:rPr>
      </w:pPr>
      <w:r w:rsidRPr="001465DB">
        <w:rPr>
          <w:sz w:val="24"/>
          <w:szCs w:val="24"/>
          <w:lang w:val="bg-BG"/>
        </w:rPr>
        <w:t>П</w:t>
      </w:r>
      <w:r w:rsidR="00927FA9" w:rsidRPr="001465DB">
        <w:rPr>
          <w:sz w:val="24"/>
          <w:szCs w:val="24"/>
          <w:lang w:val="bg-BG"/>
        </w:rPr>
        <w:t>очви;</w:t>
      </w:r>
    </w:p>
    <w:p w:rsidR="00927FA9" w:rsidRPr="001465DB" w:rsidRDefault="00927FA9" w:rsidP="00FE4285">
      <w:pPr>
        <w:numPr>
          <w:ilvl w:val="0"/>
          <w:numId w:val="10"/>
        </w:numPr>
        <w:ind w:left="1080"/>
        <w:jc w:val="both"/>
        <w:rPr>
          <w:sz w:val="24"/>
          <w:szCs w:val="24"/>
          <w:lang w:val="bg-BG"/>
        </w:rPr>
      </w:pPr>
      <w:r w:rsidRPr="001465DB">
        <w:rPr>
          <w:sz w:val="24"/>
          <w:szCs w:val="24"/>
          <w:lang w:val="bg-BG"/>
        </w:rPr>
        <w:t xml:space="preserve">Управление на отпадъците; </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Биологично разнообразие и НЕМ;</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ОВОС и ЕО;</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Контрол по предотвратяване на промишленото замърсяване;</w:t>
      </w:r>
    </w:p>
    <w:p w:rsidR="00927FA9" w:rsidRPr="001465DB" w:rsidRDefault="00927FA9" w:rsidP="00FE4285">
      <w:pPr>
        <w:numPr>
          <w:ilvl w:val="0"/>
          <w:numId w:val="10"/>
        </w:numPr>
        <w:ind w:left="1080"/>
        <w:jc w:val="both"/>
        <w:rPr>
          <w:sz w:val="24"/>
          <w:szCs w:val="24"/>
          <w:lang w:val="bg-BG"/>
        </w:rPr>
      </w:pPr>
      <w:r w:rsidRPr="001465DB">
        <w:rPr>
          <w:sz w:val="24"/>
          <w:szCs w:val="24"/>
          <w:lang w:val="bg-BG"/>
        </w:rPr>
        <w:t>СЕВЕЗО и химикали;</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Комплексни проверки;</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Административно</w:t>
      </w:r>
      <w:r w:rsidR="00322BB6" w:rsidRPr="001465DB">
        <w:rPr>
          <w:sz w:val="24"/>
          <w:szCs w:val="24"/>
          <w:lang w:val="bg-BG"/>
        </w:rPr>
        <w:t>-</w:t>
      </w:r>
      <w:r w:rsidRPr="001465DB">
        <w:rPr>
          <w:sz w:val="24"/>
          <w:szCs w:val="24"/>
          <w:lang w:val="bg-BG"/>
        </w:rPr>
        <w:t>наказателна отговорност и принудителни административни мерки;</w:t>
      </w:r>
    </w:p>
    <w:p w:rsidR="00927FA9" w:rsidRPr="001465DB" w:rsidRDefault="00927FA9" w:rsidP="00FE4285">
      <w:pPr>
        <w:numPr>
          <w:ilvl w:val="0"/>
          <w:numId w:val="10"/>
        </w:numPr>
        <w:ind w:left="1080"/>
        <w:jc w:val="both"/>
        <w:rPr>
          <w:sz w:val="24"/>
          <w:szCs w:val="24"/>
          <w:lang w:val="bg-BG"/>
        </w:rPr>
      </w:pPr>
      <w:r w:rsidRPr="001465DB">
        <w:rPr>
          <w:sz w:val="24"/>
          <w:szCs w:val="24"/>
          <w:lang w:val="bg-BG"/>
        </w:rPr>
        <w:t>Политика по околната среда на регионално и местно ниво;</w:t>
      </w:r>
    </w:p>
    <w:p w:rsidR="00927FA9" w:rsidRPr="001465DB" w:rsidRDefault="00322BB6" w:rsidP="00FE4285">
      <w:pPr>
        <w:numPr>
          <w:ilvl w:val="0"/>
          <w:numId w:val="10"/>
        </w:numPr>
        <w:ind w:left="1080"/>
        <w:jc w:val="both"/>
        <w:rPr>
          <w:sz w:val="24"/>
          <w:szCs w:val="24"/>
          <w:lang w:val="bg-BG"/>
        </w:rPr>
      </w:pPr>
      <w:r w:rsidRPr="001465DB">
        <w:rPr>
          <w:sz w:val="24"/>
          <w:szCs w:val="24"/>
          <w:lang w:val="bg-BG"/>
        </w:rPr>
        <w:t xml:space="preserve">Реализиране на екологични </w:t>
      </w:r>
      <w:r w:rsidR="00927FA9" w:rsidRPr="001465DB">
        <w:rPr>
          <w:sz w:val="24"/>
          <w:szCs w:val="24"/>
          <w:lang w:val="bg-BG"/>
        </w:rPr>
        <w:t>проекти;</w:t>
      </w:r>
    </w:p>
    <w:p w:rsidR="00ED6088" w:rsidRPr="006002A4" w:rsidRDefault="00927FA9" w:rsidP="00927FA9">
      <w:pPr>
        <w:numPr>
          <w:ilvl w:val="0"/>
          <w:numId w:val="10"/>
        </w:numPr>
        <w:ind w:left="1080"/>
        <w:jc w:val="both"/>
        <w:rPr>
          <w:sz w:val="24"/>
          <w:szCs w:val="24"/>
          <w:lang w:val="bg-BG"/>
        </w:rPr>
      </w:pPr>
      <w:r w:rsidRPr="001465DB">
        <w:rPr>
          <w:sz w:val="24"/>
          <w:szCs w:val="24"/>
          <w:lang w:val="bg-BG"/>
        </w:rPr>
        <w:t>Достъп до информация, участие на обществеността при вземането на решения, повишаване на екологичното съзнание и култура.</w:t>
      </w:r>
    </w:p>
    <w:p w:rsidR="00927FA9" w:rsidRPr="001465DB" w:rsidRDefault="00927FA9" w:rsidP="00927FA9">
      <w:pPr>
        <w:tabs>
          <w:tab w:val="left" w:pos="9000"/>
        </w:tabs>
        <w:jc w:val="both"/>
        <w:rPr>
          <w:b/>
          <w:sz w:val="24"/>
          <w:szCs w:val="24"/>
          <w:lang w:val="bg-BG"/>
        </w:rPr>
      </w:pPr>
      <w:r w:rsidRPr="001465DB">
        <w:rPr>
          <w:b/>
          <w:sz w:val="24"/>
          <w:szCs w:val="24"/>
          <w:lang w:val="bg-BG"/>
        </w:rPr>
        <w:lastRenderedPageBreak/>
        <w:t xml:space="preserve">I.  </w:t>
      </w:r>
      <w:r w:rsidR="00FE6F36" w:rsidRPr="001465DB">
        <w:rPr>
          <w:b/>
          <w:sz w:val="24"/>
          <w:szCs w:val="24"/>
          <w:lang w:val="en-US"/>
        </w:rPr>
        <w:t xml:space="preserve">        </w:t>
      </w:r>
      <w:r w:rsidRPr="001465DB">
        <w:rPr>
          <w:b/>
          <w:sz w:val="24"/>
          <w:szCs w:val="24"/>
          <w:lang w:val="bg-BG"/>
        </w:rPr>
        <w:t>ОТЧЕТ ЗА КОНТРОЛНАТА ДЕЙНОСТ</w:t>
      </w:r>
    </w:p>
    <w:p w:rsidR="00927FA9" w:rsidRPr="001465DB" w:rsidRDefault="00927FA9" w:rsidP="009F410C">
      <w:pPr>
        <w:numPr>
          <w:ilvl w:val="0"/>
          <w:numId w:val="11"/>
        </w:numPr>
        <w:tabs>
          <w:tab w:val="num" w:pos="709"/>
        </w:tabs>
        <w:ind w:left="709" w:hanging="709"/>
        <w:jc w:val="both"/>
        <w:rPr>
          <w:sz w:val="24"/>
          <w:szCs w:val="24"/>
          <w:lang w:val="bg-BG"/>
        </w:rPr>
      </w:pPr>
      <w:r w:rsidRPr="001465DB">
        <w:rPr>
          <w:i/>
          <w:sz w:val="24"/>
          <w:szCs w:val="24"/>
          <w:lang w:val="bg-BG"/>
        </w:rPr>
        <w:t>Обобщен анализ на контролната дейност на РИОСВ за 20</w:t>
      </w:r>
      <w:r w:rsidRPr="001465DB">
        <w:rPr>
          <w:i/>
          <w:sz w:val="24"/>
          <w:szCs w:val="24"/>
          <w:lang w:val="ru-RU"/>
        </w:rPr>
        <w:t>2</w:t>
      </w:r>
      <w:r w:rsidR="001D380C">
        <w:rPr>
          <w:i/>
          <w:sz w:val="24"/>
          <w:szCs w:val="24"/>
          <w:lang w:val="ru-RU"/>
        </w:rPr>
        <w:t>5</w:t>
      </w:r>
      <w:r w:rsidRPr="001465DB">
        <w:rPr>
          <w:i/>
          <w:sz w:val="24"/>
          <w:szCs w:val="24"/>
          <w:lang w:val="bg-BG"/>
        </w:rPr>
        <w:t xml:space="preserve"> г.</w:t>
      </w:r>
      <w:r w:rsidRPr="001465DB">
        <w:rPr>
          <w:sz w:val="24"/>
          <w:szCs w:val="24"/>
          <w:lang w:val="bg-BG"/>
        </w:rPr>
        <w:t xml:space="preserve"> – слаби и силни страни, изводи</w:t>
      </w:r>
    </w:p>
    <w:p w:rsidR="00927FA9" w:rsidRPr="001465DB" w:rsidRDefault="00927FA9" w:rsidP="00927FA9">
      <w:pPr>
        <w:ind w:firstLine="708"/>
        <w:jc w:val="both"/>
        <w:rPr>
          <w:sz w:val="24"/>
          <w:szCs w:val="24"/>
          <w:lang w:val="ru-RU"/>
        </w:rPr>
      </w:pPr>
      <w:r w:rsidRPr="001465DB">
        <w:rPr>
          <w:sz w:val="24"/>
          <w:szCs w:val="24"/>
          <w:lang w:val="ru-RU"/>
        </w:rPr>
        <w:t xml:space="preserve">Настоящият отчет се изготвя на основание чл. 6, </w:t>
      </w:r>
      <w:r w:rsidRPr="001465DB">
        <w:rPr>
          <w:sz w:val="24"/>
          <w:szCs w:val="24"/>
          <w:lang w:val="bg-BG"/>
        </w:rPr>
        <w:t xml:space="preserve">ал. </w:t>
      </w:r>
      <w:r w:rsidRPr="001465DB">
        <w:rPr>
          <w:sz w:val="24"/>
          <w:szCs w:val="24"/>
          <w:lang w:val="ru-RU"/>
        </w:rPr>
        <w:t>1</w:t>
      </w:r>
      <w:r w:rsidRPr="001465DB">
        <w:rPr>
          <w:sz w:val="24"/>
          <w:szCs w:val="24"/>
          <w:lang w:val="bg-BG"/>
        </w:rPr>
        <w:t>,</w:t>
      </w:r>
      <w:r w:rsidRPr="001465DB">
        <w:rPr>
          <w:sz w:val="24"/>
          <w:szCs w:val="24"/>
          <w:lang w:val="ru-RU"/>
        </w:rPr>
        <w:t xml:space="preserve"> т. </w:t>
      </w:r>
      <w:r w:rsidRPr="001465DB">
        <w:rPr>
          <w:sz w:val="24"/>
          <w:szCs w:val="24"/>
          <w:lang w:val="bg-BG"/>
        </w:rPr>
        <w:t>10</w:t>
      </w:r>
      <w:r w:rsidRPr="001465DB">
        <w:rPr>
          <w:sz w:val="24"/>
          <w:szCs w:val="24"/>
          <w:lang w:val="ru-RU"/>
        </w:rPr>
        <w:t xml:space="preserve"> от Правилника за устройството и дейността на регионалните инспекции по околната среда и водите. </w:t>
      </w:r>
    </w:p>
    <w:p w:rsidR="00927FA9" w:rsidRPr="001465DB" w:rsidRDefault="00927FA9" w:rsidP="00927FA9">
      <w:pPr>
        <w:ind w:firstLine="708"/>
        <w:jc w:val="both"/>
        <w:rPr>
          <w:sz w:val="24"/>
          <w:szCs w:val="24"/>
          <w:lang w:val="bg-BG"/>
        </w:rPr>
      </w:pPr>
      <w:r w:rsidRPr="001465DB">
        <w:rPr>
          <w:sz w:val="24"/>
          <w:szCs w:val="24"/>
          <w:lang w:val="ru-RU"/>
        </w:rPr>
        <w:t xml:space="preserve">Основните цели, които бяха поставени за изпълнение през </w:t>
      </w:r>
      <w:r w:rsidRPr="001B27B6">
        <w:rPr>
          <w:sz w:val="24"/>
          <w:szCs w:val="24"/>
          <w:lang w:val="ru-RU"/>
        </w:rPr>
        <w:t>20</w:t>
      </w:r>
      <w:r w:rsidRPr="001B27B6">
        <w:rPr>
          <w:sz w:val="24"/>
          <w:szCs w:val="24"/>
          <w:lang w:val="bg-BG"/>
        </w:rPr>
        <w:t>2</w:t>
      </w:r>
      <w:r w:rsidR="00CC3637">
        <w:rPr>
          <w:sz w:val="24"/>
          <w:szCs w:val="24"/>
          <w:lang w:val="en-US"/>
        </w:rPr>
        <w:t>5</w:t>
      </w:r>
      <w:r w:rsidRPr="001465DB">
        <w:rPr>
          <w:sz w:val="24"/>
          <w:szCs w:val="24"/>
          <w:lang w:val="ru-RU"/>
        </w:rPr>
        <w:t xml:space="preserve"> г. са:</w:t>
      </w:r>
    </w:p>
    <w:p w:rsidR="00927FA9" w:rsidRPr="001465DB" w:rsidRDefault="00927FA9" w:rsidP="00FE4285">
      <w:pPr>
        <w:numPr>
          <w:ilvl w:val="0"/>
          <w:numId w:val="12"/>
        </w:numPr>
        <w:autoSpaceDE w:val="0"/>
        <w:autoSpaceDN w:val="0"/>
        <w:adjustRightInd w:val="0"/>
        <w:ind w:left="0" w:firstLine="709"/>
        <w:rPr>
          <w:sz w:val="24"/>
          <w:szCs w:val="24"/>
          <w:lang w:val="bg-BG"/>
        </w:rPr>
      </w:pPr>
      <w:r w:rsidRPr="001465DB">
        <w:rPr>
          <w:b/>
          <w:bCs/>
          <w:i/>
          <w:sz w:val="24"/>
          <w:szCs w:val="24"/>
          <w:lang w:val="bg-BG"/>
        </w:rPr>
        <w:t>По-здравословна околна среда</w:t>
      </w:r>
      <w:r w:rsidRPr="001465DB">
        <w:rPr>
          <w:bCs/>
          <w:sz w:val="24"/>
          <w:szCs w:val="24"/>
          <w:lang w:val="bg-BG"/>
        </w:rPr>
        <w:t xml:space="preserve"> е</w:t>
      </w:r>
      <w:r w:rsidRPr="001465DB">
        <w:rPr>
          <w:bCs/>
          <w:sz w:val="24"/>
          <w:szCs w:val="24"/>
          <w:lang w:val="ru-RU"/>
        </w:rPr>
        <w:t xml:space="preserve"> </w:t>
      </w:r>
      <w:r w:rsidRPr="001465DB">
        <w:rPr>
          <w:bCs/>
          <w:sz w:val="24"/>
          <w:szCs w:val="24"/>
          <w:lang w:val="bg-BG"/>
        </w:rPr>
        <w:t>постигната чрез</w:t>
      </w:r>
      <w:r w:rsidRPr="001465DB">
        <w:rPr>
          <w:bCs/>
          <w:sz w:val="24"/>
          <w:szCs w:val="24"/>
          <w:lang w:val="ru-RU"/>
        </w:rPr>
        <w:t>:</w:t>
      </w:r>
      <w:r w:rsidRPr="001465DB">
        <w:rPr>
          <w:sz w:val="24"/>
          <w:szCs w:val="24"/>
          <w:lang w:val="ru-RU"/>
        </w:rPr>
        <w:t xml:space="preserve"> </w:t>
      </w:r>
    </w:p>
    <w:p w:rsidR="002A656F" w:rsidRPr="001465DB" w:rsidRDefault="00927FA9" w:rsidP="002A656F">
      <w:pPr>
        <w:tabs>
          <w:tab w:val="left" w:pos="-4860"/>
        </w:tabs>
        <w:ind w:firstLine="709"/>
        <w:jc w:val="both"/>
        <w:rPr>
          <w:sz w:val="24"/>
          <w:szCs w:val="24"/>
          <w:lang w:val="bg-BG"/>
        </w:rPr>
      </w:pPr>
      <w:r w:rsidRPr="001465DB">
        <w:rPr>
          <w:noProof/>
          <w:sz w:val="24"/>
          <w:szCs w:val="24"/>
          <w:lang w:val="ru-RU"/>
        </w:rPr>
        <w:t>-</w:t>
      </w:r>
      <w:r w:rsidRPr="001465DB">
        <w:rPr>
          <w:noProof/>
          <w:sz w:val="24"/>
          <w:szCs w:val="24"/>
          <w:lang w:val="bg-BG"/>
        </w:rPr>
        <w:t xml:space="preserve"> </w:t>
      </w:r>
      <w:r w:rsidRPr="001465DB">
        <w:rPr>
          <w:noProof/>
          <w:sz w:val="24"/>
          <w:szCs w:val="24"/>
          <w:lang w:val="ru-RU"/>
        </w:rPr>
        <w:t xml:space="preserve">  предотвратяване или ограничаване на вредните емисии, изпускани в атмосферния въздух от неподвижни източници</w:t>
      </w:r>
      <w:r w:rsidRPr="001465DB">
        <w:rPr>
          <w:noProof/>
          <w:sz w:val="24"/>
          <w:szCs w:val="24"/>
          <w:lang w:val="bg-BG"/>
        </w:rPr>
        <w:t xml:space="preserve">, </w:t>
      </w:r>
      <w:r w:rsidRPr="001465DB">
        <w:rPr>
          <w:noProof/>
          <w:sz w:val="24"/>
          <w:szCs w:val="24"/>
          <w:lang w:val="ru-RU"/>
        </w:rPr>
        <w:t>намаляване и ограничаване на неорганизираните емисии</w:t>
      </w:r>
      <w:r w:rsidRPr="001465DB">
        <w:rPr>
          <w:noProof/>
          <w:sz w:val="24"/>
          <w:szCs w:val="24"/>
          <w:lang w:val="bg-BG"/>
        </w:rPr>
        <w:t>, п</w:t>
      </w:r>
      <w:r w:rsidRPr="001465DB">
        <w:rPr>
          <w:sz w:val="24"/>
          <w:szCs w:val="24"/>
          <w:lang w:val="ru-RU"/>
        </w:rPr>
        <w:t xml:space="preserve">рекратяване употребата на вещества, които нарушават озоновия слой и намаляване емисиите на </w:t>
      </w:r>
      <w:r w:rsidR="002A656F" w:rsidRPr="001465DB">
        <w:rPr>
          <w:sz w:val="24"/>
          <w:szCs w:val="24"/>
          <w:lang w:val="bg-BG"/>
        </w:rPr>
        <w:t>флуорсъдържащи парникови газове и чрез осъществяване контрол на заложените мерки в общинските програми за управление на качеството на атмосферния въздух.</w:t>
      </w:r>
    </w:p>
    <w:p w:rsidR="00927FA9" w:rsidRPr="001465DB" w:rsidRDefault="00927FA9" w:rsidP="00FE4285">
      <w:pPr>
        <w:widowControl w:val="0"/>
        <w:numPr>
          <w:ilvl w:val="0"/>
          <w:numId w:val="13"/>
        </w:numPr>
        <w:autoSpaceDE w:val="0"/>
        <w:autoSpaceDN w:val="0"/>
        <w:adjustRightInd w:val="0"/>
        <w:ind w:left="0" w:right="22" w:firstLine="851"/>
        <w:jc w:val="both"/>
        <w:rPr>
          <w:sz w:val="24"/>
          <w:szCs w:val="24"/>
          <w:lang w:val="bg-BG" w:eastAsia="en-US"/>
        </w:rPr>
      </w:pPr>
      <w:r w:rsidRPr="001465DB">
        <w:rPr>
          <w:sz w:val="24"/>
          <w:szCs w:val="24"/>
          <w:lang w:val="ru-RU" w:eastAsia="en-US"/>
        </w:rPr>
        <w:t>опазване и подобряване състоянието на водните ресурси</w:t>
      </w:r>
      <w:r w:rsidRPr="001465DB">
        <w:rPr>
          <w:sz w:val="24"/>
          <w:szCs w:val="24"/>
          <w:lang w:val="bg-BG" w:eastAsia="en-US"/>
        </w:rPr>
        <w:t>, за осигуряване на необходимото им качество</w:t>
      </w:r>
      <w:r w:rsidRPr="001465DB">
        <w:rPr>
          <w:sz w:val="24"/>
          <w:szCs w:val="24"/>
          <w:lang w:val="ru-RU" w:eastAsia="en-US"/>
        </w:rPr>
        <w:t xml:space="preserve"> за нуждите на населението, водните екосистеми, икономиката и селското стопанство</w:t>
      </w:r>
      <w:r w:rsidRPr="001465DB">
        <w:rPr>
          <w:sz w:val="24"/>
          <w:szCs w:val="24"/>
          <w:lang w:val="bg-BG" w:eastAsia="en-US"/>
        </w:rPr>
        <w:t>, което се</w:t>
      </w:r>
      <w:r w:rsidRPr="001465DB">
        <w:rPr>
          <w:sz w:val="24"/>
          <w:szCs w:val="24"/>
          <w:lang w:val="ru-RU" w:eastAsia="en-US"/>
        </w:rPr>
        <w:t xml:space="preserve"> </w:t>
      </w:r>
      <w:r w:rsidRPr="001465DB">
        <w:rPr>
          <w:sz w:val="24"/>
          <w:szCs w:val="24"/>
          <w:lang w:val="bg-BG" w:eastAsia="en-US"/>
        </w:rPr>
        <w:t xml:space="preserve">осъществява посредством изграждане на инфраструктура за пречистване на отпадъчни води и засилен превантивен контрол на източниците на замърсяване. </w:t>
      </w:r>
    </w:p>
    <w:p w:rsidR="00927FA9" w:rsidRPr="001465DB" w:rsidRDefault="00927FA9" w:rsidP="00FE4285">
      <w:pPr>
        <w:numPr>
          <w:ilvl w:val="1"/>
          <w:numId w:val="14"/>
        </w:numPr>
        <w:tabs>
          <w:tab w:val="left" w:pos="1134"/>
        </w:tabs>
        <w:ind w:left="0" w:firstLine="851"/>
        <w:jc w:val="both"/>
        <w:rPr>
          <w:sz w:val="24"/>
          <w:szCs w:val="24"/>
          <w:lang w:val="bg-BG"/>
        </w:rPr>
      </w:pPr>
      <w:r w:rsidRPr="001465DB">
        <w:rPr>
          <w:sz w:val="24"/>
          <w:szCs w:val="24"/>
          <w:lang w:val="ru-RU"/>
        </w:rPr>
        <w:t>предотвратяване на възможни рискове за околната среда и човешкото здраве, производството, употребата и съхранението на опасни химични вещества и смеси</w:t>
      </w:r>
      <w:r w:rsidRPr="001465DB">
        <w:rPr>
          <w:sz w:val="24"/>
          <w:szCs w:val="24"/>
          <w:lang w:val="bg-BG"/>
        </w:rPr>
        <w:t xml:space="preserve"> чрез системен контрол по изпълнение на изискванията на регламенти Регламент (ЕО) 1272/2008 (CLP), Регламент (ЕО) 648/2004, относно детергентите, Регламент (ЕО) № 850/2004, относно устойчивите органични замърсители.</w:t>
      </w:r>
    </w:p>
    <w:p w:rsidR="00927FA9" w:rsidRPr="001465DB" w:rsidRDefault="00927FA9" w:rsidP="00FE4285">
      <w:pPr>
        <w:numPr>
          <w:ilvl w:val="0"/>
          <w:numId w:val="13"/>
        </w:numPr>
        <w:jc w:val="both"/>
        <w:rPr>
          <w:sz w:val="24"/>
          <w:szCs w:val="24"/>
          <w:lang w:val="bg-BG"/>
        </w:rPr>
      </w:pPr>
      <w:r w:rsidRPr="001465DB">
        <w:rPr>
          <w:sz w:val="24"/>
          <w:szCs w:val="24"/>
          <w:lang w:val="bg-BG"/>
        </w:rPr>
        <w:t>о</w:t>
      </w:r>
      <w:r w:rsidRPr="001465DB">
        <w:rPr>
          <w:sz w:val="24"/>
          <w:szCs w:val="24"/>
          <w:lang w:val="ru-RU"/>
        </w:rPr>
        <w:t>пазване</w:t>
      </w:r>
      <w:r w:rsidRPr="001465DB">
        <w:rPr>
          <w:sz w:val="24"/>
          <w:szCs w:val="24"/>
          <w:lang w:val="bg-BG"/>
        </w:rPr>
        <w:t xml:space="preserve"> и </w:t>
      </w:r>
      <w:r w:rsidRPr="001465DB">
        <w:rPr>
          <w:sz w:val="24"/>
          <w:szCs w:val="24"/>
          <w:lang w:val="ru-RU"/>
        </w:rPr>
        <w:t>предотвратяване замърсяването на почвите</w:t>
      </w:r>
      <w:r w:rsidRPr="001465DB">
        <w:rPr>
          <w:sz w:val="24"/>
          <w:szCs w:val="24"/>
          <w:lang w:val="bg-BG"/>
        </w:rPr>
        <w:t xml:space="preserve">. </w:t>
      </w:r>
    </w:p>
    <w:p w:rsidR="00927FA9" w:rsidRPr="001465DB" w:rsidRDefault="00927FA9" w:rsidP="00927FA9">
      <w:pPr>
        <w:ind w:left="1080"/>
        <w:jc w:val="both"/>
        <w:rPr>
          <w:sz w:val="24"/>
          <w:szCs w:val="24"/>
          <w:lang w:val="bg-BG"/>
        </w:rPr>
      </w:pPr>
      <w:r w:rsidRPr="001465DB">
        <w:rPr>
          <w:sz w:val="24"/>
          <w:szCs w:val="24"/>
          <w:lang w:val="bg-BG"/>
        </w:rPr>
        <w:t>-   намаляване или предотвратяване на евентуални отрицателни въздействия върху околната среда от строителство или експлоатация на обекти;</w:t>
      </w:r>
    </w:p>
    <w:p w:rsidR="00927FA9" w:rsidRPr="001465DB" w:rsidRDefault="00927FA9" w:rsidP="00FE4285">
      <w:pPr>
        <w:numPr>
          <w:ilvl w:val="0"/>
          <w:numId w:val="12"/>
        </w:numPr>
        <w:ind w:left="0" w:firstLine="709"/>
        <w:jc w:val="both"/>
        <w:rPr>
          <w:sz w:val="24"/>
          <w:szCs w:val="24"/>
          <w:lang w:val="bg-BG"/>
        </w:rPr>
      </w:pPr>
      <w:r w:rsidRPr="001465DB">
        <w:rPr>
          <w:b/>
          <w:i/>
          <w:sz w:val="24"/>
          <w:szCs w:val="24"/>
          <w:lang w:val="ru-RU"/>
        </w:rPr>
        <w:t>Насърчаване на устойчивото потребление и производство</w:t>
      </w:r>
      <w:r w:rsidRPr="001465DB">
        <w:rPr>
          <w:sz w:val="24"/>
          <w:szCs w:val="24"/>
          <w:lang w:val="bg-BG"/>
        </w:rPr>
        <w:t xml:space="preserve"> е </w:t>
      </w:r>
      <w:r w:rsidRPr="001465DB">
        <w:rPr>
          <w:sz w:val="24"/>
          <w:szCs w:val="24"/>
          <w:lang w:val="ru-RU"/>
        </w:rPr>
        <w:t>постигнато чрез устойчиво управление на отпадъците</w:t>
      </w:r>
      <w:r w:rsidRPr="001465DB">
        <w:rPr>
          <w:sz w:val="24"/>
          <w:szCs w:val="24"/>
          <w:lang w:val="bg-BG"/>
        </w:rPr>
        <w:t>:</w:t>
      </w:r>
    </w:p>
    <w:p w:rsidR="00927FA9" w:rsidRPr="001465DB" w:rsidRDefault="00927FA9" w:rsidP="00927FA9">
      <w:pPr>
        <w:ind w:firstLine="720"/>
        <w:jc w:val="both"/>
        <w:rPr>
          <w:sz w:val="24"/>
          <w:szCs w:val="24"/>
          <w:lang w:val="bg-BG"/>
        </w:rPr>
      </w:pPr>
      <w:r w:rsidRPr="001465DB">
        <w:rPr>
          <w:sz w:val="24"/>
          <w:szCs w:val="24"/>
          <w:lang w:val="bg-BG"/>
        </w:rPr>
        <w:t xml:space="preserve"> - депониране на отпадъците на регионалните депа в гр.</w:t>
      </w:r>
      <w:r w:rsidRPr="001465DB">
        <w:rPr>
          <w:sz w:val="24"/>
          <w:szCs w:val="24"/>
          <w:lang w:val="ru-RU"/>
        </w:rPr>
        <w:t xml:space="preserve"> </w:t>
      </w:r>
      <w:r w:rsidRPr="001465DB">
        <w:rPr>
          <w:sz w:val="24"/>
          <w:szCs w:val="24"/>
          <w:lang w:val="bg-BG"/>
        </w:rPr>
        <w:t>Пазарджик и в град</w:t>
      </w:r>
      <w:r w:rsidRPr="001465DB">
        <w:rPr>
          <w:sz w:val="24"/>
          <w:szCs w:val="24"/>
          <w:lang w:val="ru-RU"/>
        </w:rPr>
        <w:t xml:space="preserve"> </w:t>
      </w:r>
      <w:r w:rsidRPr="001465DB">
        <w:rPr>
          <w:sz w:val="24"/>
          <w:szCs w:val="24"/>
          <w:lang w:val="bg-BG"/>
        </w:rPr>
        <w:t xml:space="preserve">Панагюрище; </w:t>
      </w:r>
    </w:p>
    <w:p w:rsidR="00927FA9" w:rsidRPr="001465DB" w:rsidRDefault="00927FA9" w:rsidP="00927FA9">
      <w:pPr>
        <w:ind w:firstLine="720"/>
        <w:jc w:val="both"/>
        <w:rPr>
          <w:sz w:val="24"/>
          <w:szCs w:val="24"/>
          <w:lang w:val="bg-BG"/>
        </w:rPr>
      </w:pPr>
      <w:r w:rsidRPr="001465DB">
        <w:rPr>
          <w:sz w:val="24"/>
          <w:szCs w:val="24"/>
          <w:lang w:val="bg-BG"/>
        </w:rPr>
        <w:t>- рекултивиране на общинските депа с преустановена експлоатация на територията на област Пазарджик;</w:t>
      </w:r>
    </w:p>
    <w:p w:rsidR="00927FA9" w:rsidRPr="001465DB" w:rsidRDefault="00927FA9" w:rsidP="00927FA9">
      <w:pPr>
        <w:ind w:firstLine="720"/>
        <w:jc w:val="both"/>
        <w:rPr>
          <w:sz w:val="24"/>
          <w:szCs w:val="24"/>
          <w:lang w:val="bg-BG"/>
        </w:rPr>
      </w:pPr>
      <w:r w:rsidRPr="001465DB">
        <w:rPr>
          <w:sz w:val="24"/>
          <w:szCs w:val="24"/>
          <w:lang w:val="bg-BG"/>
        </w:rPr>
        <w:t xml:space="preserve">- повишаване ефективността на контролната дейност от прилагане на законовите изисквания, касаещи управлението на отпадъците. </w:t>
      </w:r>
    </w:p>
    <w:p w:rsidR="00927FA9" w:rsidRPr="001465DB" w:rsidRDefault="00927FA9" w:rsidP="00FE4285">
      <w:pPr>
        <w:numPr>
          <w:ilvl w:val="0"/>
          <w:numId w:val="15"/>
        </w:numPr>
        <w:tabs>
          <w:tab w:val="left" w:pos="142"/>
        </w:tabs>
        <w:ind w:left="0" w:firstLine="709"/>
        <w:jc w:val="both"/>
        <w:rPr>
          <w:b/>
          <w:sz w:val="24"/>
          <w:szCs w:val="24"/>
          <w:lang w:val="bg-BG"/>
        </w:rPr>
      </w:pPr>
      <w:r w:rsidRPr="001465DB">
        <w:rPr>
          <w:b/>
          <w:i/>
          <w:iCs/>
          <w:sz w:val="24"/>
          <w:szCs w:val="24"/>
          <w:lang w:val="bg-BG"/>
        </w:rPr>
        <w:t>О</w:t>
      </w:r>
      <w:r w:rsidRPr="001465DB">
        <w:rPr>
          <w:b/>
          <w:i/>
          <w:iCs/>
          <w:sz w:val="24"/>
          <w:szCs w:val="24"/>
          <w:lang w:val="ru-RU"/>
        </w:rPr>
        <w:t xml:space="preserve">пазване, поддържане и възстановяване на биологичното разнообразие </w:t>
      </w:r>
      <w:r w:rsidRPr="001465DB">
        <w:rPr>
          <w:noProof/>
          <w:sz w:val="24"/>
          <w:szCs w:val="24"/>
          <w:lang w:val="bg-BG"/>
        </w:rPr>
        <w:t xml:space="preserve">е постигнато чрез: </w:t>
      </w:r>
    </w:p>
    <w:p w:rsidR="00927FA9" w:rsidRPr="001465DB" w:rsidRDefault="00927FA9" w:rsidP="00927FA9">
      <w:pPr>
        <w:tabs>
          <w:tab w:val="left" w:pos="-4860"/>
        </w:tabs>
        <w:ind w:firstLine="709"/>
        <w:jc w:val="both"/>
        <w:rPr>
          <w:noProof/>
          <w:sz w:val="24"/>
          <w:szCs w:val="24"/>
          <w:lang w:val="bg-BG"/>
        </w:rPr>
      </w:pPr>
      <w:r w:rsidRPr="001465DB">
        <w:rPr>
          <w:noProof/>
          <w:sz w:val="24"/>
          <w:szCs w:val="24"/>
          <w:lang w:val="bg-BG"/>
        </w:rPr>
        <w:t>-  опазване и устойчивото управление на защитените територии (ЗТ) и защитените зони (ЗЗ), увеличаване броя на защитените обекти, опазване на консервационно значими видове животни и растения, недопускане на нерегламентирани дейности с ГМО;</w:t>
      </w:r>
    </w:p>
    <w:p w:rsidR="00927FA9" w:rsidRPr="001465DB" w:rsidRDefault="00927FA9" w:rsidP="007C3B24">
      <w:pPr>
        <w:tabs>
          <w:tab w:val="left" w:pos="142"/>
        </w:tabs>
        <w:jc w:val="both"/>
        <w:rPr>
          <w:b/>
          <w:i/>
          <w:iCs/>
          <w:sz w:val="24"/>
          <w:szCs w:val="24"/>
          <w:lang w:val="ru-RU"/>
        </w:rPr>
      </w:pPr>
      <w:r w:rsidRPr="001465DB">
        <w:rPr>
          <w:sz w:val="24"/>
          <w:szCs w:val="24"/>
          <w:lang w:val="bg-BG"/>
        </w:rPr>
        <w:t xml:space="preserve">            - дългосрочно опазване и подобряване </w:t>
      </w:r>
      <w:r w:rsidRPr="001465DB">
        <w:rPr>
          <w:iCs/>
          <w:sz w:val="24"/>
          <w:szCs w:val="24"/>
          <w:lang w:val="ru-RU"/>
        </w:rPr>
        <w:t>на функциите на екосистемите,</w:t>
      </w:r>
      <w:r w:rsidR="007C3B24" w:rsidRPr="001465DB">
        <w:rPr>
          <w:iCs/>
          <w:sz w:val="24"/>
          <w:szCs w:val="24"/>
          <w:lang w:val="en-US"/>
        </w:rPr>
        <w:t xml:space="preserve"> место-</w:t>
      </w:r>
      <w:r w:rsidR="007C3B24" w:rsidRPr="001465DB">
        <w:rPr>
          <w:iCs/>
          <w:sz w:val="24"/>
          <w:szCs w:val="24"/>
          <w:lang w:val="ru-RU"/>
        </w:rPr>
        <w:t xml:space="preserve"> </w:t>
      </w:r>
      <w:r w:rsidRPr="001465DB">
        <w:rPr>
          <w:iCs/>
          <w:sz w:val="24"/>
          <w:szCs w:val="24"/>
          <w:lang w:val="ru-RU"/>
        </w:rPr>
        <w:t>обитанията, видовет</w:t>
      </w:r>
      <w:r w:rsidRPr="001465DB">
        <w:rPr>
          <w:iCs/>
          <w:sz w:val="24"/>
          <w:szCs w:val="24"/>
          <w:lang w:val="bg-BG"/>
        </w:rPr>
        <w:t>е</w:t>
      </w:r>
      <w:r w:rsidRPr="001465DB">
        <w:rPr>
          <w:sz w:val="24"/>
          <w:szCs w:val="24"/>
          <w:lang w:val="ru-RU"/>
        </w:rPr>
        <w:t xml:space="preserve"> устойчиво управление на биологичното разнообразие и опазване на местообитания и видове с европейско и национално значение от Националната екологична мрежа </w:t>
      </w:r>
      <w:r w:rsidRPr="001465DB">
        <w:rPr>
          <w:sz w:val="24"/>
          <w:szCs w:val="24"/>
        </w:rPr>
        <w:t>„</w:t>
      </w:r>
      <w:r w:rsidRPr="001465DB">
        <w:rPr>
          <w:sz w:val="24"/>
          <w:szCs w:val="24"/>
          <w:lang w:val="ru-RU"/>
        </w:rPr>
        <w:t>Натура 2000</w:t>
      </w:r>
      <w:r w:rsidRPr="001465DB">
        <w:rPr>
          <w:rFonts w:eastAsia="Calibri"/>
          <w:color w:val="000000"/>
          <w:sz w:val="24"/>
          <w:szCs w:val="24"/>
          <w:lang w:val="bg-BG" w:eastAsia="en-US"/>
        </w:rPr>
        <w:t>“.</w:t>
      </w:r>
    </w:p>
    <w:p w:rsidR="00927FA9" w:rsidRPr="001465DB" w:rsidRDefault="00927FA9" w:rsidP="00927FA9">
      <w:pPr>
        <w:tabs>
          <w:tab w:val="left" w:pos="-4860"/>
        </w:tabs>
        <w:ind w:firstLine="709"/>
        <w:jc w:val="both"/>
        <w:rPr>
          <w:noProof/>
          <w:sz w:val="24"/>
          <w:szCs w:val="24"/>
          <w:lang w:val="ru-RU"/>
        </w:rPr>
      </w:pPr>
      <w:r w:rsidRPr="001465DB">
        <w:rPr>
          <w:noProof/>
          <w:sz w:val="24"/>
          <w:szCs w:val="24"/>
          <w:lang w:val="bg-BG"/>
        </w:rPr>
        <w:t xml:space="preserve">    </w:t>
      </w:r>
      <w:r w:rsidRPr="001465DB">
        <w:rPr>
          <w:noProof/>
          <w:sz w:val="24"/>
          <w:szCs w:val="24"/>
          <w:lang w:val="ru-RU"/>
        </w:rPr>
        <w:t>Постигането на целите се осъществи чрез упражняване на превантивен, текущ и последващ контрол.</w:t>
      </w:r>
    </w:p>
    <w:p w:rsidR="007C3B24" w:rsidRDefault="007C3B24" w:rsidP="00927FA9">
      <w:pPr>
        <w:jc w:val="both"/>
        <w:rPr>
          <w:b/>
          <w:sz w:val="24"/>
          <w:szCs w:val="24"/>
          <w:lang w:val="en-US"/>
        </w:rPr>
      </w:pPr>
    </w:p>
    <w:p w:rsidR="00ED6088" w:rsidRDefault="00ED6088" w:rsidP="00927FA9">
      <w:pPr>
        <w:jc w:val="both"/>
        <w:rPr>
          <w:b/>
          <w:sz w:val="24"/>
          <w:szCs w:val="24"/>
          <w:lang w:val="en-US"/>
        </w:rPr>
      </w:pPr>
    </w:p>
    <w:p w:rsidR="006002A4" w:rsidRDefault="006002A4" w:rsidP="00927FA9">
      <w:pPr>
        <w:jc w:val="both"/>
        <w:rPr>
          <w:b/>
          <w:sz w:val="24"/>
          <w:szCs w:val="24"/>
          <w:lang w:val="en-US"/>
        </w:rPr>
      </w:pPr>
    </w:p>
    <w:p w:rsidR="006002A4" w:rsidRDefault="006002A4" w:rsidP="00927FA9">
      <w:pPr>
        <w:jc w:val="both"/>
        <w:rPr>
          <w:b/>
          <w:sz w:val="24"/>
          <w:szCs w:val="24"/>
          <w:lang w:val="en-US"/>
        </w:rPr>
      </w:pPr>
    </w:p>
    <w:p w:rsidR="00ED6088" w:rsidRDefault="00ED6088" w:rsidP="00927FA9">
      <w:pPr>
        <w:jc w:val="both"/>
        <w:rPr>
          <w:b/>
          <w:sz w:val="24"/>
          <w:szCs w:val="24"/>
          <w:lang w:val="en-US"/>
        </w:rPr>
      </w:pPr>
    </w:p>
    <w:p w:rsidR="00ED6088" w:rsidRPr="001465DB" w:rsidRDefault="00ED6088" w:rsidP="00927FA9">
      <w:pPr>
        <w:jc w:val="both"/>
        <w:rPr>
          <w:b/>
          <w:sz w:val="24"/>
          <w:szCs w:val="24"/>
          <w:lang w:val="en-US"/>
        </w:rPr>
      </w:pPr>
    </w:p>
    <w:p w:rsidR="00927FA9" w:rsidRPr="001465DB" w:rsidRDefault="00927FA9" w:rsidP="00927FA9">
      <w:pPr>
        <w:ind w:firstLine="709"/>
        <w:jc w:val="both"/>
        <w:rPr>
          <w:sz w:val="24"/>
          <w:szCs w:val="24"/>
          <w:lang w:val="bg-BG"/>
        </w:rPr>
      </w:pPr>
      <w:r w:rsidRPr="001465DB">
        <w:rPr>
          <w:b/>
          <w:sz w:val="24"/>
          <w:szCs w:val="24"/>
          <w:lang w:val="en-US"/>
        </w:rPr>
        <w:lastRenderedPageBreak/>
        <w:t xml:space="preserve"> 1.1 </w:t>
      </w:r>
      <w:r w:rsidRPr="001465DB">
        <w:rPr>
          <w:sz w:val="24"/>
          <w:szCs w:val="24"/>
          <w:lang w:val="bg-BG"/>
        </w:rPr>
        <w:t>Анализ на изпълнението на планираната контролна дейност, вкл. сравнение спрямо 20</w:t>
      </w:r>
      <w:r w:rsidRPr="001465DB">
        <w:rPr>
          <w:sz w:val="24"/>
          <w:szCs w:val="24"/>
          <w:lang w:val="ru-RU"/>
        </w:rPr>
        <w:t>2</w:t>
      </w:r>
      <w:r w:rsidR="001D380C">
        <w:rPr>
          <w:sz w:val="24"/>
          <w:szCs w:val="24"/>
          <w:lang w:val="en-US"/>
        </w:rPr>
        <w:t>5</w:t>
      </w:r>
      <w:r w:rsidRPr="001465DB">
        <w:rPr>
          <w:sz w:val="24"/>
          <w:szCs w:val="24"/>
          <w:lang w:val="bg-BG"/>
        </w:rPr>
        <w:t xml:space="preserve"> г. </w:t>
      </w:r>
    </w:p>
    <w:p w:rsidR="002D3CC2" w:rsidRPr="002D3CC2" w:rsidRDefault="00927FA9" w:rsidP="00BB7699">
      <w:pPr>
        <w:spacing w:after="120"/>
        <w:ind w:firstLine="720"/>
        <w:jc w:val="both"/>
        <w:rPr>
          <w:b/>
          <w:sz w:val="24"/>
          <w:szCs w:val="24"/>
          <w:lang w:val="bg-BG"/>
        </w:rPr>
      </w:pPr>
      <w:r w:rsidRPr="005159A6">
        <w:rPr>
          <w:sz w:val="24"/>
          <w:szCs w:val="24"/>
          <w:lang w:val="ru-RU"/>
        </w:rPr>
        <w:t xml:space="preserve">   </w:t>
      </w:r>
      <w:r w:rsidRPr="005159A6">
        <w:rPr>
          <w:sz w:val="24"/>
          <w:szCs w:val="24"/>
          <w:lang w:val="en-US"/>
        </w:rPr>
        <w:t xml:space="preserve">    </w:t>
      </w:r>
      <w:r w:rsidRPr="005159A6">
        <w:rPr>
          <w:sz w:val="24"/>
          <w:szCs w:val="24"/>
          <w:lang w:val="ru-RU"/>
        </w:rPr>
        <w:t xml:space="preserve"> Общият бро</w:t>
      </w:r>
      <w:r w:rsidRPr="005159A6">
        <w:rPr>
          <w:sz w:val="24"/>
          <w:szCs w:val="24"/>
          <w:lang w:val="bg-BG"/>
        </w:rPr>
        <w:t>й</w:t>
      </w:r>
      <w:r w:rsidRPr="005159A6">
        <w:rPr>
          <w:sz w:val="24"/>
          <w:szCs w:val="24"/>
          <w:lang w:val="ru-RU"/>
        </w:rPr>
        <w:t xml:space="preserve"> обекти, подлежащи на контрол на територията, контролирана от РИОСВ</w:t>
      </w:r>
      <w:r w:rsidRPr="005159A6">
        <w:rPr>
          <w:sz w:val="24"/>
          <w:szCs w:val="24"/>
          <w:lang w:val="bg-BG"/>
        </w:rPr>
        <w:t xml:space="preserve">-Пазарджик </w:t>
      </w:r>
      <w:r w:rsidRPr="005159A6">
        <w:rPr>
          <w:sz w:val="24"/>
          <w:szCs w:val="24"/>
          <w:lang w:val="en-US"/>
        </w:rPr>
        <w:t>e</w:t>
      </w:r>
      <w:r w:rsidR="005159A6" w:rsidRPr="005159A6">
        <w:rPr>
          <w:sz w:val="24"/>
          <w:szCs w:val="24"/>
          <w:lang w:val="ru-RU"/>
        </w:rPr>
        <w:t xml:space="preserve"> </w:t>
      </w:r>
      <w:r w:rsidR="008279C8" w:rsidRPr="008279C8">
        <w:rPr>
          <w:b/>
          <w:sz w:val="24"/>
          <w:szCs w:val="24"/>
          <w:lang w:val="en-US"/>
        </w:rPr>
        <w:t>1554</w:t>
      </w:r>
      <w:r w:rsidRPr="005159A6">
        <w:rPr>
          <w:b/>
          <w:sz w:val="24"/>
          <w:szCs w:val="24"/>
          <w:lang w:val="ru-RU"/>
        </w:rPr>
        <w:t>.</w:t>
      </w:r>
      <w:r w:rsidRPr="005159A6">
        <w:rPr>
          <w:sz w:val="24"/>
          <w:szCs w:val="24"/>
          <w:lang w:val="ru-RU"/>
        </w:rPr>
        <w:t xml:space="preserve"> О</w:t>
      </w:r>
      <w:r w:rsidRPr="005159A6">
        <w:rPr>
          <w:sz w:val="24"/>
          <w:szCs w:val="24"/>
          <w:lang w:val="bg-BG"/>
        </w:rPr>
        <w:t>т тях за проверка през 202</w:t>
      </w:r>
      <w:r w:rsidR="005159A6" w:rsidRPr="005159A6">
        <w:rPr>
          <w:sz w:val="24"/>
          <w:szCs w:val="24"/>
          <w:lang w:val="bg-BG"/>
        </w:rPr>
        <w:t>5</w:t>
      </w:r>
      <w:r w:rsidRPr="005159A6">
        <w:rPr>
          <w:sz w:val="24"/>
          <w:szCs w:val="24"/>
          <w:lang w:val="bg-BG"/>
        </w:rPr>
        <w:t xml:space="preserve"> г. бяха планирани</w:t>
      </w:r>
      <w:r w:rsidRPr="005159A6">
        <w:rPr>
          <w:sz w:val="24"/>
          <w:szCs w:val="24"/>
          <w:lang w:val="ru-RU"/>
        </w:rPr>
        <w:t xml:space="preserve"> </w:t>
      </w:r>
      <w:r w:rsidR="008279C8" w:rsidRPr="008279C8">
        <w:rPr>
          <w:b/>
          <w:sz w:val="24"/>
          <w:szCs w:val="24"/>
          <w:lang w:val="en-US"/>
        </w:rPr>
        <w:t>461</w:t>
      </w:r>
      <w:r w:rsidR="008279C8">
        <w:rPr>
          <w:sz w:val="24"/>
          <w:szCs w:val="24"/>
          <w:lang w:val="en-US"/>
        </w:rPr>
        <w:t xml:space="preserve"> </w:t>
      </w:r>
      <w:r w:rsidRPr="005159A6">
        <w:rPr>
          <w:sz w:val="24"/>
          <w:szCs w:val="24"/>
          <w:lang w:val="ru-RU"/>
        </w:rPr>
        <w:t>обекта</w:t>
      </w:r>
      <w:r w:rsidRPr="005159A6">
        <w:rPr>
          <w:sz w:val="24"/>
          <w:szCs w:val="24"/>
          <w:lang w:val="bg-BG"/>
        </w:rPr>
        <w:t>.</w:t>
      </w:r>
      <w:r w:rsidRPr="005159A6">
        <w:rPr>
          <w:sz w:val="24"/>
          <w:szCs w:val="24"/>
          <w:lang w:val="ru-RU"/>
        </w:rPr>
        <w:t xml:space="preserve"> За реализиран</w:t>
      </w:r>
      <w:r w:rsidR="00307B38" w:rsidRPr="005159A6">
        <w:rPr>
          <w:sz w:val="24"/>
          <w:szCs w:val="24"/>
          <w:lang w:val="ru-RU"/>
        </w:rPr>
        <w:t>ето на целите са планирани общо</w:t>
      </w:r>
      <w:r w:rsidR="008279C8">
        <w:rPr>
          <w:sz w:val="24"/>
          <w:szCs w:val="24"/>
          <w:lang w:val="en-US"/>
        </w:rPr>
        <w:t xml:space="preserve"> </w:t>
      </w:r>
      <w:r w:rsidR="008279C8" w:rsidRPr="008279C8">
        <w:rPr>
          <w:b/>
          <w:sz w:val="24"/>
          <w:szCs w:val="24"/>
          <w:lang w:val="en-US"/>
        </w:rPr>
        <w:t>719</w:t>
      </w:r>
      <w:r w:rsidR="008279C8">
        <w:rPr>
          <w:sz w:val="24"/>
          <w:szCs w:val="24"/>
          <w:lang w:val="en-US"/>
        </w:rPr>
        <w:t xml:space="preserve"> </w:t>
      </w:r>
      <w:r w:rsidRPr="005159A6">
        <w:rPr>
          <w:sz w:val="24"/>
          <w:szCs w:val="24"/>
          <w:lang w:val="ru-RU"/>
        </w:rPr>
        <w:t>проверки</w:t>
      </w:r>
      <w:r w:rsidRPr="005159A6">
        <w:rPr>
          <w:sz w:val="24"/>
          <w:szCs w:val="24"/>
          <w:lang w:val="bg-BG"/>
        </w:rPr>
        <w:t>. За периода са изв</w:t>
      </w:r>
      <w:r w:rsidR="002F1273" w:rsidRPr="005159A6">
        <w:rPr>
          <w:sz w:val="24"/>
          <w:szCs w:val="24"/>
          <w:lang w:val="bg-BG"/>
        </w:rPr>
        <w:t>ършени всички</w:t>
      </w:r>
      <w:r w:rsidR="00307B38" w:rsidRPr="005159A6">
        <w:rPr>
          <w:sz w:val="24"/>
          <w:szCs w:val="24"/>
          <w:lang w:val="en-US"/>
        </w:rPr>
        <w:t xml:space="preserve"> </w:t>
      </w:r>
      <w:r w:rsidR="008279C8" w:rsidRPr="008279C8">
        <w:rPr>
          <w:b/>
          <w:sz w:val="24"/>
          <w:szCs w:val="24"/>
          <w:lang w:val="en-US"/>
        </w:rPr>
        <w:t>719</w:t>
      </w:r>
      <w:r w:rsidRPr="005159A6">
        <w:rPr>
          <w:sz w:val="24"/>
          <w:szCs w:val="24"/>
          <w:lang w:val="bg-BG"/>
        </w:rPr>
        <w:t xml:space="preserve"> проверки на</w:t>
      </w:r>
      <w:r w:rsidRPr="005159A6">
        <w:rPr>
          <w:sz w:val="24"/>
          <w:szCs w:val="24"/>
          <w:lang w:val="ru-RU"/>
        </w:rPr>
        <w:t xml:space="preserve"> </w:t>
      </w:r>
      <w:r w:rsidRPr="005159A6">
        <w:rPr>
          <w:sz w:val="24"/>
          <w:szCs w:val="24"/>
          <w:lang w:val="bg-BG"/>
        </w:rPr>
        <w:t>всички</w:t>
      </w:r>
      <w:r w:rsidR="00307B38" w:rsidRPr="005159A6">
        <w:rPr>
          <w:sz w:val="24"/>
          <w:szCs w:val="24"/>
          <w:lang w:val="en-US"/>
        </w:rPr>
        <w:t xml:space="preserve"> </w:t>
      </w:r>
      <w:r w:rsidR="008279C8" w:rsidRPr="008279C8">
        <w:rPr>
          <w:b/>
          <w:sz w:val="24"/>
          <w:szCs w:val="24"/>
          <w:lang w:val="en-US"/>
        </w:rPr>
        <w:t>461</w:t>
      </w:r>
      <w:r w:rsidR="008279C8">
        <w:rPr>
          <w:sz w:val="24"/>
          <w:szCs w:val="24"/>
          <w:lang w:val="en-US"/>
        </w:rPr>
        <w:t xml:space="preserve"> </w:t>
      </w:r>
      <w:r w:rsidRPr="005159A6">
        <w:rPr>
          <w:sz w:val="24"/>
          <w:szCs w:val="24"/>
          <w:lang w:val="bg-BG"/>
        </w:rPr>
        <w:t>обекта</w:t>
      </w:r>
      <w:r w:rsidRPr="005159A6">
        <w:rPr>
          <w:sz w:val="24"/>
          <w:szCs w:val="24"/>
          <w:lang w:val="ru-RU"/>
        </w:rPr>
        <w:t xml:space="preserve">, което представлява </w:t>
      </w:r>
      <w:r w:rsidRPr="005159A6">
        <w:rPr>
          <w:b/>
          <w:sz w:val="24"/>
          <w:szCs w:val="24"/>
          <w:lang w:val="bg-BG"/>
        </w:rPr>
        <w:t>100</w:t>
      </w:r>
      <w:r w:rsidRPr="005159A6">
        <w:rPr>
          <w:b/>
          <w:sz w:val="24"/>
          <w:szCs w:val="24"/>
          <w:lang w:val="ru-RU"/>
        </w:rPr>
        <w:t>%</w:t>
      </w:r>
      <w:r w:rsidRPr="005159A6">
        <w:rPr>
          <w:sz w:val="24"/>
          <w:szCs w:val="24"/>
          <w:lang w:val="ru-RU"/>
        </w:rPr>
        <w:t xml:space="preserve"> изпълнение на утвърдения план за контролна дейност на РИОСВ</w:t>
      </w:r>
      <w:r w:rsidRPr="005159A6">
        <w:rPr>
          <w:sz w:val="24"/>
          <w:szCs w:val="24"/>
          <w:lang w:val="bg-BG"/>
        </w:rPr>
        <w:t>-Пазарджик</w:t>
      </w:r>
      <w:r w:rsidRPr="005159A6">
        <w:rPr>
          <w:sz w:val="24"/>
          <w:szCs w:val="24"/>
          <w:lang w:val="ru-RU"/>
        </w:rPr>
        <w:t xml:space="preserve"> за 20</w:t>
      </w:r>
      <w:r w:rsidRPr="005159A6">
        <w:rPr>
          <w:sz w:val="24"/>
          <w:szCs w:val="24"/>
          <w:lang w:val="bg-BG"/>
        </w:rPr>
        <w:t>2</w:t>
      </w:r>
      <w:r w:rsidR="005159A6" w:rsidRPr="005159A6">
        <w:rPr>
          <w:sz w:val="24"/>
          <w:szCs w:val="24"/>
          <w:lang w:val="bg-BG"/>
        </w:rPr>
        <w:t>5</w:t>
      </w:r>
      <w:r w:rsidRPr="005159A6">
        <w:rPr>
          <w:sz w:val="24"/>
          <w:szCs w:val="24"/>
          <w:lang w:val="bg-BG"/>
        </w:rPr>
        <w:t xml:space="preserve"> </w:t>
      </w:r>
      <w:r w:rsidRPr="005159A6">
        <w:rPr>
          <w:sz w:val="24"/>
          <w:szCs w:val="24"/>
          <w:lang w:val="ru-RU"/>
        </w:rPr>
        <w:t>г.</w:t>
      </w:r>
      <w:r w:rsidRPr="005159A6">
        <w:rPr>
          <w:sz w:val="24"/>
          <w:szCs w:val="24"/>
          <w:lang w:val="bg-BG"/>
        </w:rPr>
        <w:t>, за 202</w:t>
      </w:r>
      <w:r w:rsidR="005159A6" w:rsidRPr="005159A6">
        <w:rPr>
          <w:sz w:val="24"/>
          <w:szCs w:val="24"/>
          <w:lang w:val="bg-BG"/>
        </w:rPr>
        <w:t>4</w:t>
      </w:r>
      <w:r w:rsidRPr="005159A6">
        <w:rPr>
          <w:sz w:val="24"/>
          <w:szCs w:val="24"/>
          <w:lang w:val="bg-BG"/>
        </w:rPr>
        <w:t xml:space="preserve"> г. изпълнението на планираните проверки също е </w:t>
      </w:r>
      <w:r w:rsidRPr="005159A6">
        <w:rPr>
          <w:b/>
          <w:sz w:val="24"/>
          <w:szCs w:val="24"/>
          <w:lang w:val="bg-BG"/>
        </w:rPr>
        <w:t>100 %.</w:t>
      </w:r>
    </w:p>
    <w:p w:rsidR="00927FA9" w:rsidRPr="001465DB" w:rsidRDefault="00927FA9" w:rsidP="00927FA9">
      <w:pPr>
        <w:ind w:firstLine="567"/>
        <w:jc w:val="both"/>
        <w:rPr>
          <w:i/>
          <w:sz w:val="24"/>
          <w:szCs w:val="24"/>
          <w:lang w:val="bg-BG"/>
        </w:rPr>
      </w:pPr>
      <w:r w:rsidRPr="001465DB">
        <w:rPr>
          <w:sz w:val="24"/>
          <w:szCs w:val="24"/>
          <w:lang w:val="bg-BG"/>
        </w:rPr>
        <w:t xml:space="preserve">                                                     </w:t>
      </w:r>
      <w:r w:rsidRPr="001465DB">
        <w:rPr>
          <w:i/>
          <w:sz w:val="24"/>
          <w:szCs w:val="24"/>
          <w:lang w:val="bg-BG"/>
        </w:rPr>
        <w:t>Таблица 1</w:t>
      </w:r>
    </w:p>
    <w:p w:rsidR="00927FA9" w:rsidRPr="001465DB" w:rsidRDefault="00927FA9" w:rsidP="00927FA9">
      <w:pPr>
        <w:jc w:val="center"/>
        <w:rPr>
          <w:sz w:val="24"/>
          <w:szCs w:val="24"/>
          <w:lang w:val="bg-BG"/>
        </w:rPr>
      </w:pPr>
      <w:r w:rsidRPr="001465DB">
        <w:rPr>
          <w:sz w:val="24"/>
          <w:szCs w:val="24"/>
          <w:lang w:val="bg-BG"/>
        </w:rPr>
        <w:t>Изпълнение на пл</w:t>
      </w:r>
      <w:r w:rsidR="0055067E" w:rsidRPr="001465DB">
        <w:rPr>
          <w:sz w:val="24"/>
          <w:szCs w:val="24"/>
          <w:lang w:val="bg-BG"/>
        </w:rPr>
        <w:t>ана за контролна дейност за 202</w:t>
      </w:r>
      <w:r w:rsidR="001D380C">
        <w:rPr>
          <w:sz w:val="24"/>
          <w:szCs w:val="24"/>
          <w:lang w:val="bg-BG"/>
        </w:rPr>
        <w:t>5</w:t>
      </w:r>
      <w:r w:rsidRPr="001465DB">
        <w:rPr>
          <w:sz w:val="24"/>
          <w:szCs w:val="24"/>
          <w:lang w:val="bg-BG"/>
        </w:rPr>
        <w:t xml:space="preserve"> г. </w:t>
      </w:r>
    </w:p>
    <w:p w:rsidR="00927FA9" w:rsidRPr="001465DB" w:rsidRDefault="00927FA9" w:rsidP="00BB7699">
      <w:pPr>
        <w:jc w:val="center"/>
        <w:rPr>
          <w:sz w:val="24"/>
          <w:szCs w:val="24"/>
          <w:lang w:val="bg-BG"/>
        </w:rPr>
      </w:pPr>
      <w:r w:rsidRPr="001465DB">
        <w:rPr>
          <w:sz w:val="24"/>
          <w:szCs w:val="24"/>
          <w:lang w:val="bg-BG"/>
        </w:rPr>
        <w:t>по компоненти и фактори на околната среда</w:t>
      </w:r>
    </w:p>
    <w:tbl>
      <w:tblPr>
        <w:tblW w:w="7659" w:type="dxa"/>
        <w:jc w:val="center"/>
        <w:tblCellMar>
          <w:left w:w="70" w:type="dxa"/>
          <w:right w:w="70" w:type="dxa"/>
        </w:tblCellMar>
        <w:tblLook w:val="04A0" w:firstRow="1" w:lastRow="0" w:firstColumn="1" w:lastColumn="0" w:noHBand="0" w:noVBand="1"/>
      </w:tblPr>
      <w:tblGrid>
        <w:gridCol w:w="469"/>
        <w:gridCol w:w="1724"/>
        <w:gridCol w:w="1303"/>
        <w:gridCol w:w="1527"/>
        <w:gridCol w:w="1367"/>
        <w:gridCol w:w="1269"/>
      </w:tblGrid>
      <w:tr w:rsidR="00927FA9" w:rsidRPr="001465DB" w:rsidTr="00927FA9">
        <w:trPr>
          <w:trHeight w:val="1584"/>
          <w:jc w:val="center"/>
        </w:trPr>
        <w:tc>
          <w:tcPr>
            <w:tcW w:w="505"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927FA9">
            <w:pPr>
              <w:spacing w:line="254" w:lineRule="auto"/>
              <w:jc w:val="center"/>
              <w:rPr>
                <w:bCs/>
                <w:sz w:val="24"/>
                <w:szCs w:val="24"/>
                <w:lang w:val="bg-BG" w:eastAsia="en-US"/>
              </w:rPr>
            </w:pPr>
            <w:r w:rsidRPr="001465DB">
              <w:rPr>
                <w:bCs/>
                <w:sz w:val="24"/>
                <w:szCs w:val="24"/>
                <w:lang w:val="bg-BG" w:eastAsia="en-US"/>
              </w:rPr>
              <w:t>№</w:t>
            </w:r>
          </w:p>
        </w:tc>
        <w:tc>
          <w:tcPr>
            <w:tcW w:w="160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927FA9">
            <w:pPr>
              <w:spacing w:line="254" w:lineRule="auto"/>
              <w:jc w:val="center"/>
              <w:rPr>
                <w:bCs/>
                <w:sz w:val="24"/>
                <w:szCs w:val="24"/>
                <w:lang w:val="bg-BG" w:eastAsia="en-US"/>
              </w:rPr>
            </w:pPr>
            <w:r w:rsidRPr="001465DB">
              <w:rPr>
                <w:bCs/>
                <w:sz w:val="24"/>
                <w:szCs w:val="24"/>
                <w:lang w:val="bg-BG" w:eastAsia="en-US"/>
              </w:rPr>
              <w:t>Компоненти/ фактори на ОС</w:t>
            </w:r>
          </w:p>
        </w:tc>
        <w:tc>
          <w:tcPr>
            <w:tcW w:w="138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8279C8">
            <w:pPr>
              <w:spacing w:line="254" w:lineRule="auto"/>
              <w:jc w:val="center"/>
              <w:rPr>
                <w:bCs/>
                <w:sz w:val="24"/>
                <w:szCs w:val="24"/>
                <w:lang w:val="bg-BG" w:eastAsia="en-US"/>
              </w:rPr>
            </w:pPr>
            <w:r w:rsidRPr="001465DB">
              <w:rPr>
                <w:bCs/>
                <w:sz w:val="24"/>
                <w:szCs w:val="24"/>
                <w:lang w:val="bg-BG" w:eastAsia="en-US"/>
              </w:rPr>
              <w:t>Брой обекти, планирани за контрол през 202</w:t>
            </w:r>
            <w:r w:rsidR="008279C8">
              <w:rPr>
                <w:bCs/>
                <w:sz w:val="24"/>
                <w:szCs w:val="24"/>
                <w:lang w:val="en-US" w:eastAsia="en-US"/>
              </w:rPr>
              <w:t>5</w:t>
            </w:r>
            <w:r w:rsidRPr="001465DB">
              <w:rPr>
                <w:bCs/>
                <w:sz w:val="24"/>
                <w:szCs w:val="24"/>
                <w:lang w:val="bg-BG" w:eastAsia="en-US"/>
              </w:rPr>
              <w:t xml:space="preserve">г. </w:t>
            </w:r>
          </w:p>
        </w:tc>
        <w:tc>
          <w:tcPr>
            <w:tcW w:w="141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8279C8">
            <w:pPr>
              <w:spacing w:line="254" w:lineRule="auto"/>
              <w:jc w:val="center"/>
              <w:rPr>
                <w:bCs/>
                <w:sz w:val="24"/>
                <w:szCs w:val="24"/>
                <w:lang w:val="bg-BG" w:eastAsia="en-US"/>
              </w:rPr>
            </w:pPr>
            <w:r w:rsidRPr="001465DB">
              <w:rPr>
                <w:bCs/>
                <w:sz w:val="24"/>
                <w:szCs w:val="24"/>
                <w:lang w:val="bg-BG" w:eastAsia="en-US"/>
              </w:rPr>
              <w:t>Брой</w:t>
            </w:r>
            <w:r w:rsidR="00307B38" w:rsidRPr="001465DB">
              <w:rPr>
                <w:bCs/>
                <w:sz w:val="24"/>
                <w:szCs w:val="24"/>
                <w:lang w:val="bg-BG" w:eastAsia="en-US"/>
              </w:rPr>
              <w:t xml:space="preserve"> проверени обекти през 202</w:t>
            </w:r>
            <w:r w:rsidR="008279C8">
              <w:rPr>
                <w:bCs/>
                <w:sz w:val="24"/>
                <w:szCs w:val="24"/>
                <w:lang w:val="en-US" w:eastAsia="en-US"/>
              </w:rPr>
              <w:t>5</w:t>
            </w:r>
            <w:r w:rsidRPr="001465DB">
              <w:rPr>
                <w:bCs/>
                <w:sz w:val="24"/>
                <w:szCs w:val="24"/>
                <w:lang w:val="bg-BG" w:eastAsia="en-US"/>
              </w:rPr>
              <w:t xml:space="preserve"> г.                                                                                                    </w:t>
            </w:r>
            <w:r w:rsidR="008279C8">
              <w:rPr>
                <w:bCs/>
                <w:sz w:val="24"/>
                <w:szCs w:val="24"/>
                <w:lang w:val="bg-BG" w:eastAsia="en-US"/>
              </w:rPr>
              <w:t xml:space="preserve">                              </w:t>
            </w:r>
            <w:r w:rsidRPr="001465DB">
              <w:rPr>
                <w:bCs/>
                <w:sz w:val="24"/>
                <w:szCs w:val="24"/>
                <w:lang w:val="bg-BG" w:eastAsia="en-US"/>
              </w:rPr>
              <w:t>(от планираните)</w:t>
            </w:r>
          </w:p>
        </w:tc>
        <w:tc>
          <w:tcPr>
            <w:tcW w:w="152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927FA9">
            <w:pPr>
              <w:spacing w:line="254" w:lineRule="auto"/>
              <w:jc w:val="center"/>
              <w:rPr>
                <w:bCs/>
                <w:sz w:val="24"/>
                <w:szCs w:val="24"/>
                <w:lang w:val="bg-BG" w:eastAsia="en-US"/>
              </w:rPr>
            </w:pPr>
            <w:r w:rsidRPr="001465DB">
              <w:rPr>
                <w:bCs/>
                <w:sz w:val="24"/>
                <w:szCs w:val="24"/>
                <w:lang w:val="bg-BG" w:eastAsia="en-US"/>
              </w:rPr>
              <w:t xml:space="preserve">Брой планирани проверки  </w:t>
            </w:r>
          </w:p>
        </w:tc>
        <w:tc>
          <w:tcPr>
            <w:tcW w:w="122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927FA9">
            <w:pPr>
              <w:spacing w:line="254" w:lineRule="auto"/>
              <w:jc w:val="center"/>
              <w:rPr>
                <w:bCs/>
                <w:sz w:val="24"/>
                <w:szCs w:val="24"/>
                <w:lang w:val="bg-BG" w:eastAsia="en-US"/>
              </w:rPr>
            </w:pPr>
            <w:r w:rsidRPr="001465DB">
              <w:rPr>
                <w:bCs/>
                <w:sz w:val="24"/>
                <w:szCs w:val="24"/>
                <w:lang w:val="bg-BG" w:eastAsia="en-US"/>
              </w:rPr>
              <w:t>Брой извършени планови проверки</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КР</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14</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14</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14</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14</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2.</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СЕВЕЗО обекти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6</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6</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6</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6</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3.</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Въздух</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75</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75</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75</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75</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4.</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Води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96</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96</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120</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120</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5.</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Почви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21</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21</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21</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21</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6.</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Отпадъци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182</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182</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242</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242</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7.</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Химикали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19</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19</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19</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19</w:t>
            </w:r>
          </w:p>
        </w:tc>
      </w:tr>
      <w:tr w:rsidR="00927FA9" w:rsidRPr="001465DB" w:rsidTr="005A4EA3">
        <w:trPr>
          <w:trHeight w:val="25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8.</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Шум</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2</w:t>
            </w:r>
          </w:p>
        </w:tc>
      </w:tr>
      <w:tr w:rsidR="00927FA9" w:rsidRPr="001465DB" w:rsidTr="005A4EA3">
        <w:trPr>
          <w:trHeight w:val="52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9.</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Биологично разнообразие</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41</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41</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51</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51</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10.</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Защитени територии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15</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15</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109</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109</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11.</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Защитени зони</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12.</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ЗЛР</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8</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8</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8</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8</w:t>
            </w:r>
          </w:p>
        </w:tc>
      </w:tr>
      <w:tr w:rsidR="00927FA9" w:rsidRPr="001465DB" w:rsidTr="005A4EA3">
        <w:trPr>
          <w:trHeight w:val="410"/>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13.</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ОВОС и ЕО</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39</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39</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39</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39</w:t>
            </w:r>
          </w:p>
        </w:tc>
      </w:tr>
      <w:tr w:rsidR="00927FA9" w:rsidRPr="001465DB" w:rsidTr="005A4EA3">
        <w:trPr>
          <w:trHeight w:val="52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14.</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8279C8" w:rsidP="00927FA9">
            <w:pPr>
              <w:spacing w:line="254" w:lineRule="auto"/>
              <w:rPr>
                <w:sz w:val="24"/>
                <w:szCs w:val="24"/>
                <w:lang w:val="bg-BG" w:eastAsia="en-US"/>
              </w:rPr>
            </w:pPr>
            <w:r>
              <w:rPr>
                <w:sz w:val="24"/>
                <w:szCs w:val="24"/>
                <w:lang w:val="bg-BG" w:eastAsia="en-US"/>
              </w:rPr>
              <w:t>Екологична отговорност</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6</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6</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6</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eastAsia="en-US"/>
              </w:rPr>
            </w:pPr>
            <w:r>
              <w:rPr>
                <w:sz w:val="24"/>
                <w:szCs w:val="24"/>
                <w:lang w:eastAsia="en-US"/>
              </w:rPr>
              <w:t>6</w:t>
            </w:r>
          </w:p>
        </w:tc>
      </w:tr>
      <w:tr w:rsidR="00927FA9" w:rsidRPr="001465DB" w:rsidTr="005A4EA3">
        <w:trPr>
          <w:trHeight w:val="780"/>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15.</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Ограничаване изменението на климата</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3</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16.</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ГМО</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17.</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en-US" w:eastAsia="en-US"/>
              </w:rPr>
              <w:t>EMAS</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r>
      <w:tr w:rsidR="00927FA9" w:rsidRPr="001465DB" w:rsidTr="005A4EA3">
        <w:trPr>
          <w:trHeight w:val="31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sz w:val="24"/>
                <w:szCs w:val="24"/>
                <w:lang w:val="bg-BG" w:eastAsia="en-US"/>
              </w:rPr>
            </w:pPr>
            <w:r w:rsidRPr="001465DB">
              <w:rPr>
                <w:sz w:val="24"/>
                <w:szCs w:val="24"/>
                <w:lang w:val="bg-BG" w:eastAsia="en-US"/>
              </w:rPr>
              <w:t>18.</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Екомаркировка на ЕС</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0</w:t>
            </w:r>
          </w:p>
        </w:tc>
      </w:tr>
      <w:tr w:rsidR="00927FA9" w:rsidRPr="001465DB" w:rsidTr="005A4EA3">
        <w:trPr>
          <w:trHeight w:val="315"/>
          <w:jc w:val="center"/>
        </w:trPr>
        <w:tc>
          <w:tcPr>
            <w:tcW w:w="2108"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ОБЩО</w:t>
            </w:r>
          </w:p>
        </w:tc>
        <w:tc>
          <w:tcPr>
            <w:tcW w:w="1386" w:type="dxa"/>
            <w:tcBorders>
              <w:top w:val="single" w:sz="4" w:space="0" w:color="auto"/>
              <w:left w:val="single" w:sz="4" w:space="0" w:color="auto"/>
              <w:bottom w:val="single" w:sz="4" w:space="0" w:color="auto"/>
              <w:right w:val="single" w:sz="4" w:space="0" w:color="auto"/>
            </w:tcBorders>
            <w:shd w:val="clear" w:color="auto" w:fill="D6E3BC"/>
            <w:vAlign w:val="center"/>
          </w:tcPr>
          <w:p w:rsidR="00927FA9" w:rsidRPr="001465DB" w:rsidRDefault="008279C8" w:rsidP="00927FA9">
            <w:pPr>
              <w:spacing w:line="254" w:lineRule="auto"/>
              <w:jc w:val="center"/>
              <w:rPr>
                <w:b/>
                <w:bCs/>
                <w:sz w:val="24"/>
                <w:szCs w:val="24"/>
                <w:lang w:val="en-US" w:eastAsia="en-US"/>
              </w:rPr>
            </w:pPr>
            <w:r>
              <w:rPr>
                <w:b/>
                <w:bCs/>
                <w:sz w:val="24"/>
                <w:szCs w:val="24"/>
                <w:lang w:val="en-US" w:eastAsia="en-US"/>
              </w:rPr>
              <w:t>531</w:t>
            </w:r>
          </w:p>
        </w:tc>
        <w:tc>
          <w:tcPr>
            <w:tcW w:w="1411" w:type="dxa"/>
            <w:tcBorders>
              <w:top w:val="single" w:sz="4" w:space="0" w:color="auto"/>
              <w:left w:val="single" w:sz="4" w:space="0" w:color="auto"/>
              <w:bottom w:val="single" w:sz="4" w:space="0" w:color="auto"/>
              <w:right w:val="single" w:sz="4" w:space="0" w:color="auto"/>
            </w:tcBorders>
            <w:shd w:val="clear" w:color="auto" w:fill="D6E3BC"/>
            <w:vAlign w:val="center"/>
          </w:tcPr>
          <w:p w:rsidR="00927FA9" w:rsidRPr="001465DB" w:rsidRDefault="008279C8" w:rsidP="00927FA9">
            <w:pPr>
              <w:spacing w:line="254" w:lineRule="auto"/>
              <w:jc w:val="center"/>
              <w:rPr>
                <w:b/>
                <w:sz w:val="24"/>
                <w:szCs w:val="24"/>
                <w:lang w:val="en-US" w:eastAsia="en-US"/>
              </w:rPr>
            </w:pPr>
            <w:r>
              <w:rPr>
                <w:b/>
                <w:sz w:val="24"/>
                <w:szCs w:val="24"/>
                <w:lang w:val="en-US" w:eastAsia="en-US"/>
              </w:rPr>
              <w:t>531</w:t>
            </w:r>
          </w:p>
        </w:tc>
        <w:tc>
          <w:tcPr>
            <w:tcW w:w="1528" w:type="dxa"/>
            <w:tcBorders>
              <w:top w:val="single" w:sz="4" w:space="0" w:color="auto"/>
              <w:left w:val="single" w:sz="4" w:space="0" w:color="auto"/>
              <w:bottom w:val="single" w:sz="4" w:space="0" w:color="auto"/>
              <w:right w:val="single" w:sz="4" w:space="0" w:color="auto"/>
            </w:tcBorders>
            <w:shd w:val="clear" w:color="auto" w:fill="D6E3BC"/>
            <w:vAlign w:val="center"/>
          </w:tcPr>
          <w:p w:rsidR="00927FA9" w:rsidRPr="001465DB" w:rsidRDefault="008279C8" w:rsidP="00927FA9">
            <w:pPr>
              <w:spacing w:line="254" w:lineRule="auto"/>
              <w:jc w:val="center"/>
              <w:rPr>
                <w:b/>
                <w:bCs/>
                <w:sz w:val="24"/>
                <w:szCs w:val="24"/>
                <w:lang w:val="en-US" w:eastAsia="en-US"/>
              </w:rPr>
            </w:pPr>
            <w:r>
              <w:rPr>
                <w:b/>
                <w:bCs/>
                <w:sz w:val="24"/>
                <w:szCs w:val="24"/>
                <w:lang w:val="en-US" w:eastAsia="en-US"/>
              </w:rPr>
              <w:t>719</w:t>
            </w:r>
          </w:p>
        </w:tc>
        <w:tc>
          <w:tcPr>
            <w:tcW w:w="1226" w:type="dxa"/>
            <w:tcBorders>
              <w:top w:val="single" w:sz="4" w:space="0" w:color="auto"/>
              <w:left w:val="single" w:sz="4" w:space="0" w:color="auto"/>
              <w:bottom w:val="single" w:sz="4" w:space="0" w:color="auto"/>
              <w:right w:val="single" w:sz="4" w:space="0" w:color="auto"/>
            </w:tcBorders>
            <w:shd w:val="clear" w:color="auto" w:fill="D6E3BC"/>
            <w:vAlign w:val="center"/>
          </w:tcPr>
          <w:p w:rsidR="00927FA9" w:rsidRPr="001465DB" w:rsidRDefault="008279C8" w:rsidP="00927FA9">
            <w:pPr>
              <w:spacing w:line="254" w:lineRule="auto"/>
              <w:jc w:val="center"/>
              <w:rPr>
                <w:b/>
                <w:bCs/>
                <w:sz w:val="24"/>
                <w:szCs w:val="24"/>
                <w:lang w:val="en-US" w:eastAsia="en-US"/>
              </w:rPr>
            </w:pPr>
            <w:r>
              <w:rPr>
                <w:b/>
                <w:bCs/>
                <w:sz w:val="24"/>
                <w:szCs w:val="24"/>
                <w:lang w:val="en-US" w:eastAsia="en-US"/>
              </w:rPr>
              <w:t>719</w:t>
            </w:r>
          </w:p>
        </w:tc>
      </w:tr>
      <w:tr w:rsidR="00927FA9" w:rsidRPr="001465DB" w:rsidTr="005A4EA3">
        <w:trPr>
          <w:trHeight w:val="735"/>
          <w:jc w:val="center"/>
        </w:trPr>
        <w:tc>
          <w:tcPr>
            <w:tcW w:w="50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jc w:val="center"/>
              <w:rPr>
                <w:bCs/>
                <w:sz w:val="24"/>
                <w:szCs w:val="24"/>
                <w:lang w:val="bg-BG" w:eastAsia="en-US"/>
              </w:rPr>
            </w:pPr>
            <w:r w:rsidRPr="001465DB">
              <w:rPr>
                <w:bCs/>
                <w:sz w:val="24"/>
                <w:szCs w:val="24"/>
                <w:lang w:val="bg-BG" w:eastAsia="en-US"/>
              </w:rPr>
              <w:t>19.</w:t>
            </w:r>
          </w:p>
        </w:tc>
        <w:tc>
          <w:tcPr>
            <w:tcW w:w="1603"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sz w:val="24"/>
                <w:szCs w:val="24"/>
                <w:lang w:val="bg-BG" w:eastAsia="en-US"/>
              </w:rPr>
            </w:pPr>
            <w:r w:rsidRPr="001465DB">
              <w:rPr>
                <w:sz w:val="24"/>
                <w:szCs w:val="24"/>
                <w:lang w:val="bg-BG" w:eastAsia="en-US"/>
              </w:rPr>
              <w:t>Комплексни проверки (на обекти без КР)</w:t>
            </w:r>
          </w:p>
        </w:tc>
        <w:tc>
          <w:tcPr>
            <w:tcW w:w="138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b/>
                <w:sz w:val="24"/>
                <w:szCs w:val="24"/>
                <w:lang w:val="en-US" w:eastAsia="en-US"/>
              </w:rPr>
            </w:pPr>
            <w:r>
              <w:rPr>
                <w:b/>
                <w:sz w:val="24"/>
                <w:szCs w:val="24"/>
                <w:lang w:val="en-US" w:eastAsia="en-US"/>
              </w:rPr>
              <w:t>47</w:t>
            </w:r>
          </w:p>
        </w:tc>
        <w:tc>
          <w:tcPr>
            <w:tcW w:w="1411"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b/>
                <w:sz w:val="24"/>
                <w:szCs w:val="24"/>
                <w:lang w:val="en-US" w:eastAsia="en-US"/>
              </w:rPr>
            </w:pPr>
            <w:r>
              <w:rPr>
                <w:b/>
                <w:sz w:val="24"/>
                <w:szCs w:val="24"/>
                <w:lang w:val="en-US" w:eastAsia="en-US"/>
              </w:rPr>
              <w:t>47</w:t>
            </w:r>
          </w:p>
        </w:tc>
        <w:tc>
          <w:tcPr>
            <w:tcW w:w="1528"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47</w:t>
            </w:r>
          </w:p>
        </w:tc>
        <w:tc>
          <w:tcPr>
            <w:tcW w:w="1226" w:type="dxa"/>
            <w:tcBorders>
              <w:top w:val="single" w:sz="4" w:space="0" w:color="auto"/>
              <w:left w:val="single" w:sz="4" w:space="0" w:color="auto"/>
              <w:bottom w:val="single" w:sz="4" w:space="0" w:color="auto"/>
              <w:right w:val="single" w:sz="4" w:space="0" w:color="auto"/>
            </w:tcBorders>
            <w:vAlign w:val="center"/>
          </w:tcPr>
          <w:p w:rsidR="00927FA9" w:rsidRPr="001465DB" w:rsidRDefault="008279C8" w:rsidP="00927FA9">
            <w:pPr>
              <w:spacing w:line="254" w:lineRule="auto"/>
              <w:jc w:val="center"/>
              <w:rPr>
                <w:sz w:val="24"/>
                <w:szCs w:val="24"/>
                <w:lang w:val="en-US" w:eastAsia="en-US"/>
              </w:rPr>
            </w:pPr>
            <w:r>
              <w:rPr>
                <w:sz w:val="24"/>
                <w:szCs w:val="24"/>
                <w:lang w:val="en-US" w:eastAsia="en-US"/>
              </w:rPr>
              <w:t>47</w:t>
            </w:r>
          </w:p>
        </w:tc>
      </w:tr>
    </w:tbl>
    <w:p w:rsidR="00927FA9" w:rsidRPr="001465DB" w:rsidRDefault="00927FA9" w:rsidP="00927FA9">
      <w:pPr>
        <w:jc w:val="both"/>
        <w:rPr>
          <w:b/>
          <w:sz w:val="24"/>
          <w:szCs w:val="24"/>
          <w:lang w:val="bg-BG"/>
        </w:rPr>
      </w:pPr>
    </w:p>
    <w:p w:rsidR="004C5BC1" w:rsidRPr="00053D7A" w:rsidRDefault="00927FA9" w:rsidP="004C5BC1">
      <w:pPr>
        <w:jc w:val="both"/>
        <w:rPr>
          <w:sz w:val="24"/>
          <w:szCs w:val="24"/>
          <w:lang w:val="bg-BG"/>
        </w:rPr>
      </w:pPr>
      <w:r w:rsidRPr="001465DB">
        <w:rPr>
          <w:sz w:val="24"/>
          <w:szCs w:val="24"/>
          <w:lang w:val="ru-RU"/>
        </w:rPr>
        <w:lastRenderedPageBreak/>
        <w:t xml:space="preserve">              </w:t>
      </w:r>
    </w:p>
    <w:p w:rsidR="004C5BC1" w:rsidRDefault="004C5BC1" w:rsidP="004C5BC1">
      <w:pPr>
        <w:jc w:val="both"/>
        <w:rPr>
          <w:sz w:val="24"/>
          <w:szCs w:val="24"/>
          <w:lang w:val="bg-BG"/>
        </w:rPr>
      </w:pPr>
      <w:r>
        <w:rPr>
          <w:sz w:val="24"/>
          <w:szCs w:val="24"/>
          <w:lang w:val="bg-BG" w:eastAsia="en-US"/>
        </w:rPr>
        <w:t xml:space="preserve">            По утвърден от министъра на околната среда и водите график за работа на мобилните автоматични станции за контрол качеството на атмосферния въздух през 2025 г</w:t>
      </w:r>
      <w:r>
        <w:rPr>
          <w:sz w:val="24"/>
          <w:szCs w:val="24"/>
          <w:lang w:val="en-US" w:eastAsia="en-US"/>
        </w:rPr>
        <w:t>одина</w:t>
      </w:r>
      <w:r>
        <w:rPr>
          <w:sz w:val="24"/>
          <w:szCs w:val="24"/>
          <w:lang w:val="bg-BG" w:eastAsia="en-US"/>
        </w:rPr>
        <w:t xml:space="preserve"> беше включен гр. Велинград. С МАС за КАВ на РЛ Пловдив към ИАОС са извършени</w:t>
      </w:r>
      <w:r>
        <w:rPr>
          <w:sz w:val="24"/>
          <w:szCs w:val="24"/>
          <w:lang w:val="bg-BG"/>
        </w:rPr>
        <w:t xml:space="preserve"> индикативни измервания на основни показатели за КАВ – фини прахови частици (ФПЧ</w:t>
      </w:r>
      <w:r w:rsidRPr="0053674B">
        <w:rPr>
          <w:sz w:val="24"/>
          <w:szCs w:val="24"/>
          <w:vertAlign w:val="subscript"/>
          <w:lang w:val="bg-BG"/>
        </w:rPr>
        <w:t>10</w:t>
      </w:r>
      <w:r>
        <w:rPr>
          <w:sz w:val="24"/>
          <w:szCs w:val="24"/>
          <w:lang w:val="bg-BG"/>
        </w:rPr>
        <w:t>), серен диоксид (</w:t>
      </w:r>
      <w:r>
        <w:rPr>
          <w:sz w:val="24"/>
          <w:szCs w:val="24"/>
        </w:rPr>
        <w:t>SO</w:t>
      </w:r>
      <w:r w:rsidRPr="0053674B">
        <w:rPr>
          <w:sz w:val="24"/>
          <w:szCs w:val="24"/>
          <w:vertAlign w:val="subscript"/>
        </w:rPr>
        <w:t>2</w:t>
      </w:r>
      <w:r>
        <w:rPr>
          <w:sz w:val="24"/>
          <w:szCs w:val="24"/>
          <w:lang w:val="bg-BG"/>
        </w:rPr>
        <w:t>),</w:t>
      </w:r>
      <w:r>
        <w:rPr>
          <w:sz w:val="24"/>
          <w:szCs w:val="24"/>
        </w:rPr>
        <w:t xml:space="preserve"> </w:t>
      </w:r>
      <w:r>
        <w:rPr>
          <w:sz w:val="24"/>
          <w:szCs w:val="24"/>
          <w:lang w:val="bg-BG"/>
        </w:rPr>
        <w:t>въглероден оксид (</w:t>
      </w:r>
      <w:r>
        <w:rPr>
          <w:sz w:val="24"/>
          <w:szCs w:val="24"/>
        </w:rPr>
        <w:t>CO</w:t>
      </w:r>
      <w:r>
        <w:rPr>
          <w:sz w:val="24"/>
          <w:szCs w:val="24"/>
          <w:lang w:val="bg-BG"/>
        </w:rPr>
        <w:t>),</w:t>
      </w:r>
      <w:r>
        <w:rPr>
          <w:sz w:val="24"/>
          <w:szCs w:val="24"/>
        </w:rPr>
        <w:t xml:space="preserve"> </w:t>
      </w:r>
      <w:r>
        <w:rPr>
          <w:sz w:val="24"/>
          <w:szCs w:val="24"/>
          <w:lang w:val="bg-BG"/>
        </w:rPr>
        <w:t>азотен оксид (</w:t>
      </w:r>
      <w:r>
        <w:rPr>
          <w:sz w:val="24"/>
          <w:szCs w:val="24"/>
        </w:rPr>
        <w:t>NO</w:t>
      </w:r>
      <w:r>
        <w:rPr>
          <w:sz w:val="24"/>
          <w:szCs w:val="24"/>
          <w:lang w:val="bg-BG"/>
        </w:rPr>
        <w:t>), азотен диоксид (</w:t>
      </w:r>
      <w:r>
        <w:rPr>
          <w:sz w:val="24"/>
          <w:szCs w:val="24"/>
        </w:rPr>
        <w:t>NO</w:t>
      </w:r>
      <w:r w:rsidRPr="0053674B">
        <w:rPr>
          <w:sz w:val="24"/>
          <w:szCs w:val="24"/>
          <w:vertAlign w:val="subscript"/>
        </w:rPr>
        <w:t>2</w:t>
      </w:r>
      <w:r>
        <w:rPr>
          <w:sz w:val="24"/>
          <w:szCs w:val="24"/>
          <w:lang w:val="bg-BG"/>
        </w:rPr>
        <w:t>) и озон (</w:t>
      </w:r>
      <w:r>
        <w:rPr>
          <w:sz w:val="24"/>
          <w:szCs w:val="24"/>
        </w:rPr>
        <w:t>O</w:t>
      </w:r>
      <w:r w:rsidRPr="0053674B">
        <w:rPr>
          <w:sz w:val="24"/>
          <w:szCs w:val="24"/>
          <w:vertAlign w:val="subscript"/>
        </w:rPr>
        <w:t>3</w:t>
      </w:r>
      <w:r>
        <w:rPr>
          <w:sz w:val="24"/>
          <w:szCs w:val="24"/>
          <w:lang w:val="bg-BG"/>
        </w:rPr>
        <w:t>), проведени на случаен принцип в продължение на 53 денонощия, равномерно разпределени през годината в четирите сезона. След приключване на измерванията, протоколите от изипитване на КАВ са представени в дирекция ОЧВ, МОСВ и отдел МВРШРМ, ИАОС.</w:t>
      </w:r>
    </w:p>
    <w:p w:rsidR="00053D7A" w:rsidRDefault="00053D7A" w:rsidP="00053D7A">
      <w:pPr>
        <w:ind w:firstLine="720"/>
        <w:jc w:val="both"/>
        <w:rPr>
          <w:sz w:val="24"/>
          <w:szCs w:val="24"/>
          <w:lang w:val="bg-BG" w:eastAsia="en-US"/>
        </w:rPr>
      </w:pPr>
      <w:r w:rsidRPr="00370606">
        <w:rPr>
          <w:sz w:val="24"/>
          <w:szCs w:val="24"/>
          <w:lang w:val="ru-RU"/>
        </w:rPr>
        <w:t xml:space="preserve">През изтеклата година са извършени контролни измервания на емисии </w:t>
      </w:r>
      <w:r>
        <w:rPr>
          <w:sz w:val="24"/>
          <w:szCs w:val="24"/>
          <w:lang w:val="ru-RU"/>
        </w:rPr>
        <w:t>вредни вещества, изпускани от неподвижни източници 5 броя в един обект с издадено комплексно разрешително (КР),</w:t>
      </w:r>
      <w:r w:rsidRPr="00370606">
        <w:rPr>
          <w:sz w:val="24"/>
          <w:szCs w:val="24"/>
          <w:lang w:val="ru-RU"/>
        </w:rPr>
        <w:t xml:space="preserve"> заложени в утвърдения от министъра на околната среда и водите гафик за извършване на контролни измервания на емисии от неподвижни източници през 20</w:t>
      </w:r>
      <w:r w:rsidRPr="00370606">
        <w:rPr>
          <w:sz w:val="24"/>
          <w:szCs w:val="24"/>
          <w:lang w:val="bg-BG"/>
        </w:rPr>
        <w:t>2</w:t>
      </w:r>
      <w:r>
        <w:rPr>
          <w:sz w:val="24"/>
          <w:szCs w:val="24"/>
          <w:lang w:val="bg-BG"/>
        </w:rPr>
        <w:t>5</w:t>
      </w:r>
      <w:r w:rsidRPr="00370606">
        <w:rPr>
          <w:sz w:val="24"/>
          <w:szCs w:val="24"/>
          <w:lang w:val="bg-BG"/>
        </w:rPr>
        <w:t xml:space="preserve"> </w:t>
      </w:r>
      <w:r w:rsidRPr="00370606">
        <w:rPr>
          <w:sz w:val="24"/>
          <w:szCs w:val="24"/>
          <w:lang w:val="ru-RU"/>
        </w:rPr>
        <w:t xml:space="preserve">г. </w:t>
      </w:r>
      <w:r>
        <w:rPr>
          <w:sz w:val="24"/>
          <w:szCs w:val="24"/>
          <w:lang w:val="ru-RU"/>
        </w:rPr>
        <w:t xml:space="preserve">Въз основа на резултатите </w:t>
      </w:r>
      <w:r w:rsidRPr="00370606">
        <w:rPr>
          <w:sz w:val="24"/>
          <w:szCs w:val="24"/>
          <w:lang w:val="ru-RU"/>
        </w:rPr>
        <w:t xml:space="preserve">са изготвени доклади за проведени контролни измервания </w:t>
      </w:r>
      <w:r w:rsidRPr="00370606">
        <w:rPr>
          <w:sz w:val="24"/>
          <w:szCs w:val="24"/>
          <w:lang w:val="ru-RU" w:eastAsia="en-US"/>
        </w:rPr>
        <w:t xml:space="preserve">по реда на чл. 25, ал. 4 от </w:t>
      </w:r>
      <w:r w:rsidRPr="00370606">
        <w:rPr>
          <w:i/>
          <w:sz w:val="24"/>
          <w:szCs w:val="24"/>
          <w:lang w:val="ru-RU" w:eastAsia="en-US"/>
        </w:rPr>
        <w:t>Наредба №</w:t>
      </w:r>
      <w:r w:rsidRPr="00370606">
        <w:rPr>
          <w:i/>
          <w:sz w:val="24"/>
          <w:szCs w:val="24"/>
          <w:lang w:val="bg-BG" w:eastAsia="en-US"/>
        </w:rPr>
        <w:t xml:space="preserve"> 6 от 26 март 1999 г. за реда и начина за измерване на емисиите на вредни вещества, изпускани в атмосферния въздух от обекти с неподвижни източници</w:t>
      </w:r>
      <w:r w:rsidRPr="00370606">
        <w:rPr>
          <w:sz w:val="24"/>
          <w:szCs w:val="24"/>
          <w:lang w:val="bg-BG" w:eastAsia="en-US"/>
        </w:rPr>
        <w:t xml:space="preserve">, които са изпратени на ИАОС. </w:t>
      </w:r>
    </w:p>
    <w:p w:rsidR="004C5BC1" w:rsidRPr="00370606" w:rsidRDefault="004C5BC1" w:rsidP="004C5BC1">
      <w:pPr>
        <w:ind w:firstLine="720"/>
        <w:jc w:val="both"/>
        <w:rPr>
          <w:sz w:val="24"/>
          <w:szCs w:val="24"/>
        </w:rPr>
      </w:pPr>
      <w:r w:rsidRPr="00370606">
        <w:rPr>
          <w:sz w:val="24"/>
          <w:szCs w:val="24"/>
        </w:rPr>
        <w:t>Извършен е контрол на шум, излъчван от промишлен</w:t>
      </w:r>
      <w:r w:rsidRPr="00370606">
        <w:rPr>
          <w:sz w:val="24"/>
          <w:szCs w:val="24"/>
          <w:lang w:val="bg-BG"/>
        </w:rPr>
        <w:t>и</w:t>
      </w:r>
      <w:r w:rsidRPr="00370606">
        <w:rPr>
          <w:sz w:val="24"/>
          <w:szCs w:val="24"/>
        </w:rPr>
        <w:t xml:space="preserve"> източни</w:t>
      </w:r>
      <w:r w:rsidRPr="00370606">
        <w:rPr>
          <w:sz w:val="24"/>
          <w:szCs w:val="24"/>
          <w:lang w:val="bg-BG"/>
        </w:rPr>
        <w:t xml:space="preserve">ци </w:t>
      </w:r>
      <w:r w:rsidRPr="00370606">
        <w:rPr>
          <w:sz w:val="24"/>
          <w:szCs w:val="24"/>
        </w:rPr>
        <w:t>(2), по годишен график за 202</w:t>
      </w:r>
      <w:r>
        <w:rPr>
          <w:sz w:val="24"/>
          <w:szCs w:val="24"/>
          <w:lang w:val="bg-BG"/>
        </w:rPr>
        <w:t>5</w:t>
      </w:r>
      <w:r w:rsidRPr="00370606">
        <w:rPr>
          <w:sz w:val="24"/>
          <w:szCs w:val="24"/>
        </w:rPr>
        <w:t xml:space="preserve"> г.</w:t>
      </w:r>
    </w:p>
    <w:p w:rsidR="004C5BC1" w:rsidRPr="00370606" w:rsidRDefault="004C5BC1" w:rsidP="004C5BC1">
      <w:pPr>
        <w:ind w:firstLine="720"/>
        <w:jc w:val="both"/>
        <w:rPr>
          <w:sz w:val="24"/>
          <w:szCs w:val="24"/>
          <w:lang w:val="bg-BG"/>
        </w:rPr>
      </w:pPr>
      <w:r w:rsidRPr="00370606">
        <w:rPr>
          <w:sz w:val="24"/>
          <w:szCs w:val="24"/>
          <w:lang w:val="bg-BG"/>
        </w:rPr>
        <w:t xml:space="preserve">Освен контролните проверки, експертите извършиха и документални проверки на представени от собственик или ползвател на обект доклади за получени резултати от извършени собствени периодични измервания </w:t>
      </w:r>
      <w:r w:rsidRPr="00370606">
        <w:rPr>
          <w:sz w:val="24"/>
          <w:szCs w:val="24"/>
          <w:lang w:val="ru-RU"/>
        </w:rPr>
        <w:t>(</w:t>
      </w:r>
      <w:r w:rsidRPr="00370606">
        <w:rPr>
          <w:sz w:val="24"/>
          <w:szCs w:val="24"/>
          <w:lang w:val="bg-BG"/>
        </w:rPr>
        <w:t>СПИ</w:t>
      </w:r>
      <w:r w:rsidRPr="00370606">
        <w:rPr>
          <w:sz w:val="24"/>
          <w:szCs w:val="24"/>
          <w:lang w:val="ru-RU"/>
        </w:rPr>
        <w:t>)</w:t>
      </w:r>
      <w:r w:rsidRPr="00370606">
        <w:rPr>
          <w:sz w:val="24"/>
          <w:szCs w:val="24"/>
          <w:lang w:val="bg-BG"/>
        </w:rPr>
        <w:t xml:space="preserve"> и собствени непрекъснати измервания</w:t>
      </w:r>
      <w:r w:rsidRPr="00370606">
        <w:rPr>
          <w:sz w:val="24"/>
          <w:szCs w:val="24"/>
          <w:lang w:val="ru-RU"/>
        </w:rPr>
        <w:t xml:space="preserve"> (</w:t>
      </w:r>
      <w:r w:rsidRPr="00370606">
        <w:rPr>
          <w:sz w:val="24"/>
          <w:szCs w:val="24"/>
          <w:lang w:val="bg-BG"/>
        </w:rPr>
        <w:t>СНИ</w:t>
      </w:r>
      <w:r w:rsidRPr="00370606">
        <w:rPr>
          <w:sz w:val="24"/>
          <w:szCs w:val="24"/>
          <w:lang w:val="ru-RU"/>
        </w:rPr>
        <w:t>)</w:t>
      </w:r>
      <w:r>
        <w:rPr>
          <w:sz w:val="24"/>
          <w:szCs w:val="24"/>
          <w:lang w:val="ru-RU"/>
        </w:rPr>
        <w:t>;</w:t>
      </w:r>
      <w:r w:rsidRPr="00370606">
        <w:rPr>
          <w:sz w:val="24"/>
          <w:szCs w:val="24"/>
          <w:lang w:val="ru-RU"/>
        </w:rPr>
        <w:t xml:space="preserve"> </w:t>
      </w:r>
      <w:r>
        <w:rPr>
          <w:sz w:val="24"/>
          <w:szCs w:val="24"/>
          <w:lang w:val="ru-RU"/>
        </w:rPr>
        <w:t xml:space="preserve">проверки на задължените лица (включително оператори на противопожарно оборудване) за представеня на </w:t>
      </w:r>
      <w:r w:rsidRPr="00370606">
        <w:rPr>
          <w:sz w:val="24"/>
          <w:szCs w:val="24"/>
          <w:lang w:val="bg-BG"/>
        </w:rPr>
        <w:t>годишни отчети</w:t>
      </w:r>
      <w:r>
        <w:rPr>
          <w:sz w:val="24"/>
          <w:szCs w:val="24"/>
          <w:lang w:val="bg-BG"/>
        </w:rPr>
        <w:t xml:space="preserve">, в съответствие с изискванията на Глава пета „Информация за флуорсъдържащите парникови газове“ от </w:t>
      </w:r>
      <w:r w:rsidRPr="00717F84">
        <w:rPr>
          <w:i/>
          <w:sz w:val="24"/>
          <w:szCs w:val="24"/>
          <w:lang w:val="bg-BG"/>
        </w:rPr>
        <w:t>Наредба № 1 от 17 февруари 2017г. за реда и начина за обучение и издаване документи за правоспособност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w:t>
      </w:r>
      <w:r>
        <w:rPr>
          <w:sz w:val="24"/>
          <w:szCs w:val="24"/>
          <w:lang w:val="bg-BG"/>
        </w:rPr>
        <w:t xml:space="preserve">; </w:t>
      </w:r>
      <w:r w:rsidRPr="00370606">
        <w:rPr>
          <w:sz w:val="24"/>
          <w:szCs w:val="24"/>
          <w:lang w:val="bg-BG"/>
        </w:rPr>
        <w:t>планове за управление на разтворителите, предоставени от оператори на инсталации, осъществяващи дейности с употреба на летливи органични съединения в разтворители над праговата стойност за консумация на разтворители; обобщена е годишна информация за консумацията на разтворители и количеството вложени разтворители, подадени от оператори на инсталации, осъществяващи дейност под праговата стойност за консумация на разтворители; попълнени са поименни партиди в</w:t>
      </w:r>
      <w:r w:rsidRPr="00370606">
        <w:rPr>
          <w:color w:val="000000"/>
          <w:sz w:val="24"/>
          <w:szCs w:val="24"/>
          <w:lang w:val="ru-RU"/>
        </w:rPr>
        <w:t xml:space="preserve"> Информационна</w:t>
      </w:r>
      <w:r>
        <w:rPr>
          <w:color w:val="000000"/>
          <w:sz w:val="24"/>
          <w:szCs w:val="24"/>
          <w:lang w:val="ru-RU"/>
        </w:rPr>
        <w:t>та</w:t>
      </w:r>
      <w:r w:rsidRPr="00370606">
        <w:rPr>
          <w:color w:val="000000"/>
          <w:sz w:val="24"/>
          <w:szCs w:val="24"/>
          <w:lang w:val="ru-RU"/>
        </w:rPr>
        <w:t xml:space="preserve"> система за инсталациите, източници на емисии на летливи органични съединения</w:t>
      </w:r>
      <w:r w:rsidRPr="00370606">
        <w:rPr>
          <w:color w:val="000000"/>
          <w:sz w:val="24"/>
          <w:szCs w:val="24"/>
          <w:lang w:val="bg-BG"/>
        </w:rPr>
        <w:t xml:space="preserve">; </w:t>
      </w:r>
      <w:r w:rsidRPr="00370606">
        <w:rPr>
          <w:sz w:val="24"/>
          <w:szCs w:val="24"/>
          <w:lang w:val="bg-BG"/>
        </w:rPr>
        <w:t xml:space="preserve">заверени са </w:t>
      </w:r>
      <w:r w:rsidRPr="00370606">
        <w:rPr>
          <w:color w:val="000000"/>
          <w:sz w:val="24"/>
          <w:szCs w:val="24"/>
          <w:shd w:val="clear" w:color="auto" w:fill="FFFFFF"/>
          <w:lang w:val="ru-RU"/>
        </w:rPr>
        <w:t>дневни</w:t>
      </w:r>
      <w:r w:rsidRPr="00370606">
        <w:rPr>
          <w:color w:val="000000"/>
          <w:sz w:val="24"/>
          <w:szCs w:val="24"/>
          <w:shd w:val="clear" w:color="auto" w:fill="FFFFFF"/>
          <w:lang w:val="bg-BG"/>
        </w:rPr>
        <w:t>ци</w:t>
      </w:r>
      <w:r w:rsidRPr="00370606">
        <w:rPr>
          <w:color w:val="000000"/>
          <w:sz w:val="24"/>
          <w:szCs w:val="24"/>
          <w:shd w:val="clear" w:color="auto" w:fill="FFFFFF"/>
        </w:rPr>
        <w:t> </w:t>
      </w:r>
      <w:r w:rsidRPr="00370606">
        <w:rPr>
          <w:color w:val="000000"/>
          <w:sz w:val="24"/>
          <w:szCs w:val="24"/>
          <w:shd w:val="clear" w:color="auto" w:fill="FFFFFF"/>
          <w:lang w:val="ru-RU"/>
        </w:rPr>
        <w:t xml:space="preserve">за състоянието на системата, съответстваща на Етап </w:t>
      </w:r>
      <w:r w:rsidRPr="00370606">
        <w:rPr>
          <w:color w:val="000000"/>
          <w:sz w:val="24"/>
          <w:szCs w:val="24"/>
          <w:shd w:val="clear" w:color="auto" w:fill="FFFFFF"/>
        </w:rPr>
        <w:t>II</w:t>
      </w:r>
      <w:r w:rsidRPr="00370606">
        <w:rPr>
          <w:color w:val="000000"/>
          <w:sz w:val="24"/>
          <w:szCs w:val="24"/>
          <w:shd w:val="clear" w:color="auto" w:fill="FFFFFF"/>
          <w:lang w:val="ru-RU"/>
        </w:rPr>
        <w:t xml:space="preserve"> на </w:t>
      </w:r>
      <w:r>
        <w:rPr>
          <w:color w:val="000000"/>
          <w:sz w:val="24"/>
          <w:szCs w:val="24"/>
          <w:shd w:val="clear" w:color="auto" w:fill="FFFFFF"/>
          <w:lang w:val="ru-RU"/>
        </w:rPr>
        <w:t>улавянето на бензинови пари (</w:t>
      </w:r>
      <w:r w:rsidRPr="00370606">
        <w:rPr>
          <w:color w:val="000000"/>
          <w:sz w:val="24"/>
          <w:szCs w:val="24"/>
          <w:shd w:val="clear" w:color="auto" w:fill="FFFFFF"/>
          <w:lang w:val="ru-RU"/>
        </w:rPr>
        <w:t>УБП</w:t>
      </w:r>
      <w:r>
        <w:rPr>
          <w:color w:val="000000"/>
          <w:sz w:val="24"/>
          <w:szCs w:val="24"/>
          <w:shd w:val="clear" w:color="auto" w:fill="FFFFFF"/>
          <w:lang w:val="ru-RU"/>
        </w:rPr>
        <w:t>)</w:t>
      </w:r>
      <w:r w:rsidRPr="00370606">
        <w:rPr>
          <w:color w:val="000000"/>
          <w:sz w:val="24"/>
          <w:szCs w:val="24"/>
          <w:shd w:val="clear" w:color="auto" w:fill="FFFFFF"/>
          <w:lang w:val="ru-RU"/>
        </w:rPr>
        <w:t>;</w:t>
      </w:r>
      <w:r w:rsidRPr="00370606">
        <w:rPr>
          <w:color w:val="000000"/>
          <w:sz w:val="24"/>
          <w:szCs w:val="24"/>
          <w:shd w:val="clear" w:color="auto" w:fill="FFFFFF"/>
          <w:lang w:val="bg-BG"/>
        </w:rPr>
        <w:t xml:space="preserve"> </w:t>
      </w:r>
      <w:r>
        <w:rPr>
          <w:color w:val="000000"/>
          <w:sz w:val="24"/>
          <w:szCs w:val="24"/>
          <w:shd w:val="clear" w:color="auto" w:fill="FFFFFF"/>
          <w:lang w:val="bg-BG"/>
        </w:rPr>
        <w:t>изготвени са доклади за състоянието на качеството на атмосферен въздух за замърсител фини прахови частици (ФПЧ</w:t>
      </w:r>
      <w:r w:rsidRPr="008B2A86">
        <w:rPr>
          <w:color w:val="000000"/>
          <w:sz w:val="24"/>
          <w:szCs w:val="24"/>
          <w:shd w:val="clear" w:color="auto" w:fill="FFFFFF"/>
          <w:vertAlign w:val="subscript"/>
          <w:lang w:val="bg-BG"/>
        </w:rPr>
        <w:t>10</w:t>
      </w:r>
      <w:r>
        <w:rPr>
          <w:color w:val="000000"/>
          <w:sz w:val="24"/>
          <w:szCs w:val="24"/>
          <w:shd w:val="clear" w:color="auto" w:fill="FFFFFF"/>
          <w:lang w:val="bg-BG"/>
        </w:rPr>
        <w:t xml:space="preserve">) за зимен и летен период; </w:t>
      </w:r>
      <w:r w:rsidRPr="00370606">
        <w:rPr>
          <w:color w:val="000000"/>
          <w:sz w:val="24"/>
          <w:szCs w:val="24"/>
          <w:shd w:val="clear" w:color="auto" w:fill="FFFFFF"/>
          <w:lang w:val="bg-BG"/>
        </w:rPr>
        <w:t>извършена е</w:t>
      </w:r>
      <w:r w:rsidRPr="00370606">
        <w:rPr>
          <w:sz w:val="24"/>
          <w:szCs w:val="24"/>
          <w:lang w:val="bg-BG"/>
        </w:rPr>
        <w:t xml:space="preserve"> проверка и оценка на годишни доклади по околна среда на оператори с издадени комплексни разрешителни</w:t>
      </w:r>
      <w:r w:rsidRPr="00370606">
        <w:rPr>
          <w:sz w:val="24"/>
          <w:szCs w:val="24"/>
          <w:lang w:val="ru-RU" w:eastAsia="en-US"/>
        </w:rPr>
        <w:t xml:space="preserve"> </w:t>
      </w:r>
      <w:r w:rsidRPr="00370606">
        <w:rPr>
          <w:sz w:val="24"/>
          <w:szCs w:val="24"/>
          <w:lang w:val="bg-BG"/>
        </w:rPr>
        <w:t>и др. Извършено е ежеседмично следене на интернет сайтове за реклама на хладилни агенти - вещества, които нарушават озоновия слой (забранени за търговия и употреба от 01.01.2015г.) и флуорсъдържащи парникови газове в бутилки за еднократна употреба</w:t>
      </w:r>
      <w:r>
        <w:rPr>
          <w:sz w:val="24"/>
          <w:szCs w:val="24"/>
          <w:lang w:val="bg-BG"/>
        </w:rPr>
        <w:t xml:space="preserve"> </w:t>
      </w:r>
      <w:r w:rsidRPr="00370606">
        <w:rPr>
          <w:sz w:val="24"/>
          <w:szCs w:val="24"/>
          <w:lang w:val="bg-BG"/>
        </w:rPr>
        <w:t>или предлагани на по-ниски цени</w:t>
      </w:r>
      <w:r>
        <w:rPr>
          <w:sz w:val="24"/>
          <w:szCs w:val="24"/>
          <w:lang w:val="bg-BG"/>
        </w:rPr>
        <w:t>. За извършените проверки са изготвени справки на всяко тримесечие.</w:t>
      </w:r>
      <w:r w:rsidRPr="00370606">
        <w:rPr>
          <w:sz w:val="24"/>
          <w:szCs w:val="24"/>
          <w:lang w:val="bg-BG"/>
        </w:rPr>
        <w:t xml:space="preserve"> </w:t>
      </w:r>
    </w:p>
    <w:p w:rsidR="004C5BC1" w:rsidRDefault="004C5BC1" w:rsidP="004C5BC1">
      <w:pPr>
        <w:ind w:firstLine="720"/>
        <w:jc w:val="both"/>
        <w:rPr>
          <w:sz w:val="24"/>
          <w:szCs w:val="24"/>
          <w:lang w:val="bg-BG"/>
        </w:rPr>
      </w:pPr>
      <w:r w:rsidRPr="00370606">
        <w:rPr>
          <w:sz w:val="24"/>
          <w:szCs w:val="24"/>
          <w:lang w:val="bg-BG"/>
        </w:rPr>
        <w:t>Всички обекти, включени в плана за контрол за 202</w:t>
      </w:r>
      <w:r>
        <w:rPr>
          <w:sz w:val="24"/>
          <w:szCs w:val="24"/>
          <w:lang w:val="bg-BG"/>
        </w:rPr>
        <w:t>5</w:t>
      </w:r>
      <w:r w:rsidRPr="00370606">
        <w:rPr>
          <w:sz w:val="24"/>
          <w:szCs w:val="24"/>
          <w:lang w:val="bg-BG"/>
        </w:rPr>
        <w:t xml:space="preserve"> г. по </w:t>
      </w:r>
      <w:r w:rsidRPr="00370606">
        <w:rPr>
          <w:i/>
          <w:sz w:val="24"/>
          <w:szCs w:val="24"/>
          <w:lang w:val="bg-BG"/>
        </w:rPr>
        <w:t>Закона за чистотата на атмосферния въздух</w:t>
      </w:r>
      <w:r w:rsidRPr="00370606">
        <w:rPr>
          <w:sz w:val="24"/>
          <w:szCs w:val="24"/>
          <w:lang w:val="bg-BG"/>
        </w:rPr>
        <w:t xml:space="preserve"> </w:t>
      </w:r>
      <w:r w:rsidRPr="00370606">
        <w:rPr>
          <w:i/>
          <w:sz w:val="24"/>
          <w:szCs w:val="24"/>
          <w:lang w:val="bg-BG"/>
        </w:rPr>
        <w:t>(ЗЧАВ)</w:t>
      </w:r>
      <w:r w:rsidRPr="00370606">
        <w:rPr>
          <w:sz w:val="24"/>
          <w:szCs w:val="24"/>
          <w:lang w:val="bg-BG"/>
        </w:rPr>
        <w:t xml:space="preserve">, </w:t>
      </w:r>
      <w:r w:rsidRPr="00370606">
        <w:rPr>
          <w:i/>
          <w:sz w:val="24"/>
          <w:szCs w:val="24"/>
          <w:lang w:val="bg-BG"/>
        </w:rPr>
        <w:t xml:space="preserve">Закона за защита от шума в околната среда (ЗЗШОС) </w:t>
      </w:r>
      <w:r w:rsidRPr="00370606">
        <w:rPr>
          <w:sz w:val="24"/>
          <w:szCs w:val="24"/>
          <w:lang w:val="bg-BG"/>
        </w:rPr>
        <w:t xml:space="preserve">и </w:t>
      </w:r>
      <w:r w:rsidRPr="00370606">
        <w:rPr>
          <w:i/>
          <w:sz w:val="24"/>
          <w:szCs w:val="24"/>
          <w:lang w:val="bg-BG"/>
        </w:rPr>
        <w:t xml:space="preserve">Закона за ограничаване изменението на климата (ЗОИК) </w:t>
      </w:r>
      <w:r w:rsidRPr="00370606">
        <w:rPr>
          <w:sz w:val="24"/>
          <w:szCs w:val="24"/>
          <w:lang w:val="bg-BG"/>
        </w:rPr>
        <w:t>са проверени. Няма промяна в процентното изпълнение спрямо 202</w:t>
      </w:r>
      <w:r>
        <w:rPr>
          <w:sz w:val="24"/>
          <w:szCs w:val="24"/>
          <w:lang w:val="bg-BG"/>
        </w:rPr>
        <w:t>4</w:t>
      </w:r>
      <w:r w:rsidRPr="00370606">
        <w:rPr>
          <w:sz w:val="24"/>
          <w:szCs w:val="24"/>
          <w:lang w:val="bg-BG"/>
        </w:rPr>
        <w:t xml:space="preserve"> г. </w:t>
      </w:r>
    </w:p>
    <w:p w:rsidR="009F410C" w:rsidRPr="001465DB" w:rsidRDefault="009F410C" w:rsidP="009F410C">
      <w:pPr>
        <w:autoSpaceDE w:val="0"/>
        <w:autoSpaceDN w:val="0"/>
        <w:adjustRightInd w:val="0"/>
        <w:ind w:firstLine="708"/>
        <w:jc w:val="both"/>
        <w:rPr>
          <w:sz w:val="24"/>
          <w:szCs w:val="24"/>
          <w:lang w:val="bg-BG"/>
        </w:rPr>
      </w:pPr>
      <w:r w:rsidRPr="001465DB">
        <w:rPr>
          <w:sz w:val="24"/>
          <w:szCs w:val="24"/>
          <w:lang w:val="bg-BG"/>
        </w:rPr>
        <w:lastRenderedPageBreak/>
        <w:t>Планът за контролна дейност</w:t>
      </w:r>
      <w:r w:rsidRPr="001465DB">
        <w:rPr>
          <w:sz w:val="24"/>
          <w:szCs w:val="24"/>
          <w:lang w:val="en-US"/>
        </w:rPr>
        <w:t xml:space="preserve"> </w:t>
      </w:r>
      <w:r w:rsidRPr="001465DB">
        <w:rPr>
          <w:sz w:val="24"/>
          <w:szCs w:val="24"/>
          <w:lang w:val="bg-BG"/>
        </w:rPr>
        <w:t xml:space="preserve">на обекти, </w:t>
      </w:r>
      <w:r w:rsidRPr="001465DB">
        <w:rPr>
          <w:sz w:val="24"/>
          <w:szCs w:val="24"/>
        </w:rPr>
        <w:t>изпускащи отпадъчни води и заустващи във воден обект</w:t>
      </w:r>
      <w:r w:rsidRPr="001465DB">
        <w:rPr>
          <w:sz w:val="24"/>
          <w:szCs w:val="24"/>
          <w:lang w:val="bg-BG"/>
        </w:rPr>
        <w:t xml:space="preserve"> е изпълнен. Всички обекти, подлежащи на задължителен емисионен контрол са проверени двукратно, съгласно заложената честота.</w:t>
      </w:r>
    </w:p>
    <w:p w:rsidR="00E81DDD" w:rsidRPr="00ED6088" w:rsidRDefault="00E81DDD" w:rsidP="00E81DDD">
      <w:pPr>
        <w:ind w:firstLine="708"/>
        <w:jc w:val="both"/>
        <w:rPr>
          <w:sz w:val="24"/>
          <w:szCs w:val="24"/>
          <w:lang w:val="bg-BG"/>
        </w:rPr>
      </w:pPr>
      <w:r w:rsidRPr="00ED6088">
        <w:rPr>
          <w:sz w:val="24"/>
          <w:szCs w:val="24"/>
          <w:lang w:val="bg-BG"/>
        </w:rPr>
        <w:t xml:space="preserve">По фактор “отпадъци” заложеният план за 2025 г. е изпълнен на 100 %. </w:t>
      </w:r>
      <w:r w:rsidRPr="00ED6088">
        <w:rPr>
          <w:rFonts w:eastAsia="Calibri"/>
          <w:sz w:val="24"/>
          <w:szCs w:val="24"/>
          <w:lang w:val="bg-BG" w:eastAsia="en-US"/>
        </w:rPr>
        <w:t>Проверени са всички обекти, заложени в плана за контролната дейност</w:t>
      </w:r>
      <w:r w:rsidRPr="00ED6088">
        <w:rPr>
          <w:sz w:val="24"/>
          <w:szCs w:val="24"/>
          <w:lang w:val="bg-BG"/>
        </w:rPr>
        <w:t xml:space="preserve">. Завишен е контролът на кметовете на общини по чл. 19, ал. 3 от ЗУО относно управление на отпадъците, образувани на територията на общината. Почистени са 127 замърсени с отпадъци терени. Контролът продължава със същата интензивност и през 2026 г.  </w:t>
      </w:r>
    </w:p>
    <w:p w:rsidR="00E81DDD" w:rsidRPr="00ED6088" w:rsidRDefault="00E81DDD" w:rsidP="00E81DDD">
      <w:pPr>
        <w:ind w:firstLine="720"/>
        <w:jc w:val="both"/>
        <w:rPr>
          <w:sz w:val="24"/>
          <w:szCs w:val="24"/>
          <w:lang w:val="bg-BG"/>
        </w:rPr>
      </w:pPr>
      <w:r w:rsidRPr="00ED6088">
        <w:rPr>
          <w:sz w:val="24"/>
          <w:szCs w:val="24"/>
          <w:lang w:val="bg-BG"/>
        </w:rPr>
        <w:t>В резултат на упражнения контрол, операторите на площадки за третиране на отпадъци спазват условията в издадените разрешения и регистрационни документи по ЗУО за извършване на дейности по третиране на отпадъци и изискванията на Регламент (ЕО) № 1013/2006 относно превози на отпадъци. Чрез контрол на обектите, при чиято дейност се образуват отпадъци, както и на тези, извършващи изгаряне на отпадъци, не се допуска нерегламентирано изгаряне на отпадъци.</w:t>
      </w:r>
    </w:p>
    <w:p w:rsidR="00A1515D" w:rsidRPr="00ED6088" w:rsidRDefault="00A532B4" w:rsidP="00682EF2">
      <w:pPr>
        <w:jc w:val="both"/>
        <w:rPr>
          <w:sz w:val="24"/>
          <w:szCs w:val="24"/>
          <w:lang w:val="bg-BG"/>
        </w:rPr>
      </w:pPr>
      <w:r w:rsidRPr="00ED6088">
        <w:rPr>
          <w:sz w:val="24"/>
          <w:szCs w:val="24"/>
          <w:lang w:val="en-US"/>
        </w:rPr>
        <w:t xml:space="preserve">  </w:t>
      </w:r>
      <w:r w:rsidR="00682EF2" w:rsidRPr="00ED6088">
        <w:rPr>
          <w:sz w:val="24"/>
          <w:szCs w:val="24"/>
          <w:lang w:val="en-US"/>
        </w:rPr>
        <w:tab/>
      </w:r>
      <w:r w:rsidR="00A1515D" w:rsidRPr="00ED6088">
        <w:rPr>
          <w:sz w:val="24"/>
          <w:szCs w:val="24"/>
          <w:lang w:val="bg-BG"/>
        </w:rPr>
        <w:t>През 202</w:t>
      </w:r>
      <w:r w:rsidR="00682EF2" w:rsidRPr="00ED6088">
        <w:rPr>
          <w:sz w:val="24"/>
          <w:szCs w:val="24"/>
          <w:lang w:val="en-US"/>
        </w:rPr>
        <w:t>5</w:t>
      </w:r>
      <w:r w:rsidR="00A1515D" w:rsidRPr="00ED6088">
        <w:rPr>
          <w:sz w:val="24"/>
          <w:szCs w:val="24"/>
          <w:lang w:val="bg-BG"/>
        </w:rPr>
        <w:t>г. заложеният план за контролна дейност в направление „Комплексни разрешителни и екологична отговорност“ е изпълнен на 100 %. Проверени са всички заложени в плана за контролната дейност оператори с издадени КР (1</w:t>
      </w:r>
      <w:r w:rsidR="00682EF2" w:rsidRPr="00ED6088">
        <w:rPr>
          <w:sz w:val="24"/>
          <w:szCs w:val="24"/>
          <w:lang w:val="en-US"/>
        </w:rPr>
        <w:t>4</w:t>
      </w:r>
      <w:r w:rsidR="00A1515D" w:rsidRPr="00ED6088">
        <w:rPr>
          <w:sz w:val="24"/>
          <w:szCs w:val="24"/>
          <w:lang w:val="bg-BG"/>
        </w:rPr>
        <w:t>) и оператори, попадащи в приложното поле на ЗОПОЕЩ (6).</w:t>
      </w:r>
      <w:r w:rsidR="00A1515D" w:rsidRPr="00ED6088">
        <w:rPr>
          <w:sz w:val="24"/>
          <w:szCs w:val="24"/>
          <w:lang w:val="en-US"/>
        </w:rPr>
        <w:t xml:space="preserve"> </w:t>
      </w:r>
      <w:r w:rsidR="00A1515D" w:rsidRPr="00ED6088">
        <w:rPr>
          <w:sz w:val="24"/>
          <w:szCs w:val="24"/>
          <w:lang w:val="bg-BG"/>
        </w:rPr>
        <w:t>През 202</w:t>
      </w:r>
      <w:r w:rsidR="00682EF2" w:rsidRPr="00ED6088">
        <w:rPr>
          <w:sz w:val="24"/>
          <w:szCs w:val="24"/>
          <w:lang w:val="en-US"/>
        </w:rPr>
        <w:t>5</w:t>
      </w:r>
      <w:r w:rsidR="00A1515D" w:rsidRPr="00ED6088">
        <w:rPr>
          <w:sz w:val="24"/>
          <w:szCs w:val="24"/>
          <w:lang w:val="bg-BG"/>
        </w:rPr>
        <w:t xml:space="preserve"> г. броят на операторите, за които е установено, че не спазват условията в издадените КР</w:t>
      </w:r>
      <w:r w:rsidR="00682EF2" w:rsidRPr="00ED6088">
        <w:rPr>
          <w:sz w:val="24"/>
          <w:szCs w:val="24"/>
          <w:lang w:val="en-US"/>
        </w:rPr>
        <w:t xml:space="preserve"> e</w:t>
      </w:r>
      <w:r w:rsidR="00682EF2" w:rsidRPr="00ED6088">
        <w:rPr>
          <w:sz w:val="24"/>
          <w:szCs w:val="24"/>
          <w:lang w:val="bg-BG"/>
        </w:rPr>
        <w:t xml:space="preserve"> по-голям в сравнение с 2024 г., но не е установено фактическо замърсяване на компоненти на околната среда</w:t>
      </w:r>
      <w:r w:rsidR="00682EF2" w:rsidRPr="00ED6088">
        <w:rPr>
          <w:sz w:val="24"/>
          <w:szCs w:val="24"/>
          <w:lang w:val="en-US"/>
        </w:rPr>
        <w:t xml:space="preserve"> </w:t>
      </w:r>
      <w:r w:rsidR="00682EF2" w:rsidRPr="00ED6088">
        <w:rPr>
          <w:sz w:val="24"/>
          <w:szCs w:val="24"/>
          <w:lang w:val="bg-BG"/>
        </w:rPr>
        <w:t>от оператори с издадено КР.</w:t>
      </w:r>
    </w:p>
    <w:p w:rsidR="00682EF2" w:rsidRPr="00ED6088" w:rsidRDefault="00682EF2" w:rsidP="00682EF2">
      <w:pPr>
        <w:ind w:firstLine="708"/>
        <w:jc w:val="both"/>
        <w:rPr>
          <w:sz w:val="24"/>
          <w:szCs w:val="24"/>
          <w:lang w:val="bg-BG"/>
        </w:rPr>
      </w:pPr>
      <w:r w:rsidRPr="00ED6088">
        <w:rPr>
          <w:sz w:val="24"/>
          <w:szCs w:val="24"/>
          <w:lang w:val="bg-BG"/>
        </w:rPr>
        <w:t xml:space="preserve">За операторите по смисъла на </w:t>
      </w:r>
      <w:r w:rsidRPr="00ED6088">
        <w:rPr>
          <w:i/>
          <w:sz w:val="24"/>
          <w:szCs w:val="24"/>
          <w:lang w:val="bg-BG"/>
        </w:rPr>
        <w:t>Закон за отговорността за предотвратяване и отстраняване на екологични щети</w:t>
      </w:r>
      <w:r w:rsidRPr="00ED6088">
        <w:rPr>
          <w:sz w:val="24"/>
          <w:szCs w:val="24"/>
          <w:lang w:val="bg-BG"/>
        </w:rPr>
        <w:t xml:space="preserve">, пропуските отново са в липса на разработена собствена оценка съгласно Наредба № 1/29.10.2008 г. и предоставяне на информация за поддържане на публичния регистър на операторите по ЗОПОЕЩ. За установените несъответствия са дадени предписания. Наблюдава се тенденция към намаляване броя на операторите, за които е установено неспазване на задълженията към нормативната уредба по екологична отговорност. </w:t>
      </w:r>
    </w:p>
    <w:p w:rsidR="00D21BC1" w:rsidRPr="00ED6088" w:rsidRDefault="00102EE4" w:rsidP="00D21BC1">
      <w:pPr>
        <w:ind w:firstLine="540"/>
        <w:jc w:val="both"/>
        <w:rPr>
          <w:sz w:val="24"/>
          <w:szCs w:val="24"/>
          <w:lang w:val="bg-BG"/>
        </w:rPr>
      </w:pPr>
      <w:r w:rsidRPr="00ED6088">
        <w:rPr>
          <w:sz w:val="24"/>
          <w:szCs w:val="24"/>
          <w:lang w:val="bg-BG"/>
        </w:rPr>
        <w:t xml:space="preserve">През последната година са извършени 8 проверки (6 планови и 2 извънредни) на предприятия/съоръжения с нисък и висок рисков потенциал, попадащи в обхвата на глава седма, раздел първи от Закона за опазване на околната среда и 20 проверки </w:t>
      </w:r>
      <w:r w:rsidRPr="00ED6088">
        <w:rPr>
          <w:sz w:val="24"/>
          <w:szCs w:val="24"/>
          <w:lang w:val="en-US"/>
        </w:rPr>
        <w:t>(</w:t>
      </w:r>
      <w:r w:rsidRPr="00ED6088">
        <w:rPr>
          <w:sz w:val="24"/>
          <w:szCs w:val="24"/>
          <w:lang w:val="bg-BG"/>
        </w:rPr>
        <w:t>19 планови и 1 извънредна</w:t>
      </w:r>
      <w:r w:rsidRPr="00ED6088">
        <w:rPr>
          <w:sz w:val="24"/>
          <w:szCs w:val="24"/>
          <w:lang w:val="en-US"/>
        </w:rPr>
        <w:t>)</w:t>
      </w:r>
      <w:r w:rsidRPr="00ED6088">
        <w:rPr>
          <w:sz w:val="24"/>
          <w:szCs w:val="24"/>
          <w:lang w:val="bg-BG"/>
        </w:rPr>
        <w:t xml:space="preserve"> на обекти, осъществяващи дейности с химикали в обхвата на Закона за защита от вредното въздействие на химичните вещества и смеси (ЗЗВВХВС).</w:t>
      </w:r>
      <w:r w:rsidRPr="00ED6088">
        <w:rPr>
          <w:sz w:val="24"/>
          <w:szCs w:val="24"/>
          <w:lang w:val="en-US"/>
        </w:rPr>
        <w:t xml:space="preserve"> </w:t>
      </w:r>
      <w:r w:rsidRPr="00ED6088">
        <w:rPr>
          <w:sz w:val="24"/>
          <w:szCs w:val="24"/>
          <w:lang w:val="bg-BG"/>
        </w:rPr>
        <w:t>Всички обекти, включени в плана за контрол за 2025 г. са проверени. Няма промяна в процентното изпълнение спрямо 2024 г</w:t>
      </w:r>
      <w:r w:rsidRPr="00ED6088">
        <w:rPr>
          <w:sz w:val="24"/>
          <w:szCs w:val="24"/>
          <w:lang w:val="en-US"/>
        </w:rPr>
        <w:t>одина</w:t>
      </w:r>
      <w:r w:rsidRPr="00ED6088">
        <w:rPr>
          <w:sz w:val="24"/>
          <w:szCs w:val="24"/>
          <w:lang w:val="bg-BG"/>
        </w:rPr>
        <w:t>.</w:t>
      </w:r>
    </w:p>
    <w:p w:rsidR="00D21BC1" w:rsidRDefault="00D21BC1" w:rsidP="00D21BC1">
      <w:pPr>
        <w:ind w:firstLine="709"/>
        <w:jc w:val="both"/>
        <w:rPr>
          <w:sz w:val="24"/>
          <w:szCs w:val="24"/>
          <w:lang w:val="bg-BG"/>
        </w:rPr>
      </w:pPr>
      <w:r w:rsidRPr="001901C0">
        <w:rPr>
          <w:sz w:val="24"/>
          <w:szCs w:val="24"/>
          <w:lang w:val="bg-BG"/>
        </w:rPr>
        <w:t xml:space="preserve">За </w:t>
      </w:r>
      <w:r>
        <w:rPr>
          <w:sz w:val="24"/>
          <w:szCs w:val="24"/>
          <w:lang w:val="bg-BG"/>
        </w:rPr>
        <w:t>периода 0</w:t>
      </w:r>
      <w:r w:rsidRPr="001901C0">
        <w:rPr>
          <w:sz w:val="24"/>
          <w:szCs w:val="24"/>
          <w:lang w:val="bg-BG"/>
        </w:rPr>
        <w:t>1</w:t>
      </w:r>
      <w:r>
        <w:rPr>
          <w:sz w:val="24"/>
          <w:szCs w:val="24"/>
          <w:lang w:val="bg-BG"/>
        </w:rPr>
        <w:t>.01.2025 г.</w:t>
      </w:r>
      <w:r w:rsidRPr="001901C0">
        <w:rPr>
          <w:sz w:val="24"/>
          <w:szCs w:val="24"/>
          <w:lang w:val="bg-BG"/>
        </w:rPr>
        <w:t xml:space="preserve"> – 31</w:t>
      </w:r>
      <w:r>
        <w:rPr>
          <w:sz w:val="24"/>
          <w:szCs w:val="24"/>
          <w:lang w:val="bg-BG"/>
        </w:rPr>
        <w:t>.12.2025</w:t>
      </w:r>
      <w:r w:rsidRPr="001901C0">
        <w:rPr>
          <w:sz w:val="24"/>
          <w:szCs w:val="24"/>
          <w:lang w:val="bg-BG"/>
        </w:rPr>
        <w:t xml:space="preserve"> г. направление ОВОС и ЕО</w:t>
      </w:r>
      <w:r>
        <w:rPr>
          <w:sz w:val="24"/>
          <w:szCs w:val="24"/>
          <w:lang w:val="bg-BG"/>
        </w:rPr>
        <w:t xml:space="preserve"> отчита </w:t>
      </w:r>
      <w:r w:rsidRPr="001901C0">
        <w:rPr>
          <w:sz w:val="24"/>
          <w:szCs w:val="24"/>
          <w:lang w:val="bg-BG"/>
        </w:rPr>
        <w:t xml:space="preserve">100% изпълнение на </w:t>
      </w:r>
      <w:r>
        <w:rPr>
          <w:sz w:val="24"/>
          <w:szCs w:val="24"/>
          <w:lang w:val="bg-BG"/>
        </w:rPr>
        <w:t>заложените</w:t>
      </w:r>
      <w:r w:rsidRPr="001901C0">
        <w:rPr>
          <w:sz w:val="24"/>
          <w:szCs w:val="24"/>
          <w:lang w:val="bg-BG"/>
        </w:rPr>
        <w:t xml:space="preserve"> </w:t>
      </w:r>
      <w:r>
        <w:rPr>
          <w:sz w:val="24"/>
          <w:szCs w:val="24"/>
          <w:lang w:val="bg-BG"/>
        </w:rPr>
        <w:t xml:space="preserve">39 </w:t>
      </w:r>
      <w:r w:rsidRPr="001901C0">
        <w:rPr>
          <w:sz w:val="24"/>
          <w:szCs w:val="24"/>
          <w:lang w:val="bg-BG"/>
        </w:rPr>
        <w:t>планови проверки</w:t>
      </w:r>
      <w:r>
        <w:rPr>
          <w:sz w:val="24"/>
          <w:szCs w:val="24"/>
          <w:lang w:val="bg-BG"/>
        </w:rPr>
        <w:t xml:space="preserve"> на</w:t>
      </w:r>
      <w:r w:rsidRPr="001901C0">
        <w:rPr>
          <w:sz w:val="24"/>
          <w:szCs w:val="24"/>
          <w:lang w:val="bg-BG"/>
        </w:rPr>
        <w:t xml:space="preserve"> </w:t>
      </w:r>
      <w:r w:rsidRPr="00282C18">
        <w:rPr>
          <w:sz w:val="24"/>
          <w:szCs w:val="24"/>
          <w:lang w:val="bg-BG"/>
        </w:rPr>
        <w:t>издадени административни актове по реда на глава шеста от ЗООС,</w:t>
      </w:r>
      <w:r>
        <w:rPr>
          <w:sz w:val="24"/>
          <w:szCs w:val="24"/>
          <w:lang w:val="en-US"/>
        </w:rPr>
        <w:t xml:space="preserve"> </w:t>
      </w:r>
      <w:r w:rsidRPr="001901C0">
        <w:rPr>
          <w:sz w:val="24"/>
          <w:szCs w:val="24"/>
          <w:lang w:val="bg-BG"/>
        </w:rPr>
        <w:t xml:space="preserve">спрямо утвърдения план за контролна дейност, с което са постигнати заложените цели. </w:t>
      </w:r>
      <w:r>
        <w:rPr>
          <w:sz w:val="24"/>
          <w:szCs w:val="24"/>
          <w:lang w:val="bg-BG"/>
        </w:rPr>
        <w:t xml:space="preserve">За сравнение, в предходния период 01.01.2024 г. - 31.12.2024 </w:t>
      </w:r>
      <w:r w:rsidRPr="00D51D04">
        <w:rPr>
          <w:sz w:val="24"/>
          <w:szCs w:val="24"/>
          <w:lang w:val="bg-BG"/>
        </w:rPr>
        <w:t>г., от експертите в напра</w:t>
      </w:r>
      <w:r>
        <w:rPr>
          <w:sz w:val="24"/>
          <w:szCs w:val="24"/>
          <w:lang w:val="bg-BG"/>
        </w:rPr>
        <w:t>вление ОВОС и ЕО са извършени също</w:t>
      </w:r>
      <w:r>
        <w:rPr>
          <w:sz w:val="24"/>
          <w:szCs w:val="24"/>
          <w:lang w:val="en-US"/>
        </w:rPr>
        <w:t xml:space="preserve"> </w:t>
      </w:r>
      <w:r>
        <w:rPr>
          <w:sz w:val="24"/>
          <w:szCs w:val="24"/>
          <w:lang w:val="bg-BG"/>
        </w:rPr>
        <w:t xml:space="preserve">39 </w:t>
      </w:r>
      <w:r w:rsidRPr="00D51D04">
        <w:rPr>
          <w:sz w:val="24"/>
          <w:szCs w:val="24"/>
          <w:lang w:val="bg-BG"/>
        </w:rPr>
        <w:t>планови проверки</w:t>
      </w:r>
      <w:r>
        <w:rPr>
          <w:sz w:val="24"/>
          <w:szCs w:val="24"/>
          <w:lang w:val="bg-BG"/>
        </w:rPr>
        <w:t xml:space="preserve"> (31</w:t>
      </w:r>
      <w:r w:rsidRPr="00282C18">
        <w:rPr>
          <w:sz w:val="24"/>
          <w:szCs w:val="24"/>
          <w:lang w:val="bg-BG"/>
        </w:rPr>
        <w:t xml:space="preserve"> </w:t>
      </w:r>
      <w:r>
        <w:rPr>
          <w:sz w:val="24"/>
          <w:szCs w:val="24"/>
          <w:lang w:val="bg-BG"/>
        </w:rPr>
        <w:t>проверки по документи и 8</w:t>
      </w:r>
      <w:r w:rsidRPr="00282C18">
        <w:rPr>
          <w:sz w:val="24"/>
          <w:szCs w:val="24"/>
          <w:lang w:val="bg-BG"/>
        </w:rPr>
        <w:t xml:space="preserve"> </w:t>
      </w:r>
      <w:r>
        <w:rPr>
          <w:sz w:val="24"/>
          <w:szCs w:val="24"/>
          <w:lang w:val="bg-BG"/>
        </w:rPr>
        <w:t xml:space="preserve">проверки </w:t>
      </w:r>
      <w:r w:rsidRPr="00282C18">
        <w:rPr>
          <w:sz w:val="24"/>
          <w:szCs w:val="24"/>
          <w:lang w:val="bg-BG"/>
        </w:rPr>
        <w:t>на място</w:t>
      </w:r>
      <w:r>
        <w:rPr>
          <w:sz w:val="24"/>
          <w:szCs w:val="24"/>
          <w:lang w:val="bg-BG"/>
        </w:rPr>
        <w:t xml:space="preserve">) </w:t>
      </w:r>
      <w:r w:rsidRPr="00D51D04">
        <w:rPr>
          <w:sz w:val="24"/>
          <w:szCs w:val="24"/>
          <w:lang w:val="bg-BG"/>
        </w:rPr>
        <w:t xml:space="preserve">на </w:t>
      </w:r>
      <w:r>
        <w:rPr>
          <w:sz w:val="24"/>
          <w:szCs w:val="24"/>
          <w:lang w:val="bg-BG"/>
        </w:rPr>
        <w:t xml:space="preserve">издадени решения по ОВОС, </w:t>
      </w:r>
      <w:r w:rsidRPr="00D51D04">
        <w:rPr>
          <w:sz w:val="24"/>
          <w:szCs w:val="24"/>
          <w:lang w:val="bg-BG"/>
        </w:rPr>
        <w:t>решения за преценяване на необходимостта от извършване на ОВОС</w:t>
      </w:r>
      <w:r>
        <w:rPr>
          <w:sz w:val="24"/>
          <w:szCs w:val="24"/>
          <w:lang w:val="bg-BG"/>
        </w:rPr>
        <w:t>/ЕО</w:t>
      </w:r>
      <w:r w:rsidRPr="00D71255">
        <w:rPr>
          <w:sz w:val="24"/>
          <w:szCs w:val="24"/>
          <w:lang w:val="bg-BG"/>
        </w:rPr>
        <w:t>.</w:t>
      </w:r>
    </w:p>
    <w:p w:rsidR="00D21BC1" w:rsidRDefault="00D21BC1" w:rsidP="00D21BC1">
      <w:pPr>
        <w:ind w:firstLine="709"/>
        <w:jc w:val="both"/>
        <w:rPr>
          <w:sz w:val="24"/>
          <w:szCs w:val="24"/>
          <w:lang w:val="bg-BG"/>
        </w:rPr>
      </w:pPr>
      <w:r w:rsidRPr="00B50F12">
        <w:rPr>
          <w:sz w:val="24"/>
          <w:szCs w:val="24"/>
          <w:lang w:val="bg-BG"/>
        </w:rPr>
        <w:t>Контролната дейност в направление ОВОС и ЕО протече при добра организация, както по време на подготовката, така и при осъществяване</w:t>
      </w:r>
      <w:r>
        <w:rPr>
          <w:sz w:val="24"/>
          <w:szCs w:val="24"/>
          <w:lang w:val="bg-BG"/>
        </w:rPr>
        <w:t xml:space="preserve"> на проверките, </w:t>
      </w:r>
      <w:r w:rsidRPr="00B50F12">
        <w:rPr>
          <w:sz w:val="24"/>
          <w:szCs w:val="24"/>
          <w:lang w:val="bg-BG"/>
        </w:rPr>
        <w:t xml:space="preserve">извършени </w:t>
      </w:r>
      <w:r>
        <w:rPr>
          <w:sz w:val="24"/>
          <w:szCs w:val="24"/>
          <w:lang w:val="bg-BG"/>
        </w:rPr>
        <w:t>в</w:t>
      </w:r>
      <w:r w:rsidRPr="00B50F12">
        <w:rPr>
          <w:sz w:val="24"/>
          <w:szCs w:val="24"/>
          <w:lang w:val="bg-BG"/>
        </w:rPr>
        <w:t xml:space="preserve"> координация с експертите от дирекция КОС, съответните общини и възложителите на инвестиционните предложения. </w:t>
      </w:r>
      <w:r w:rsidRPr="001901C0">
        <w:rPr>
          <w:sz w:val="24"/>
          <w:szCs w:val="24"/>
          <w:lang w:val="bg-BG"/>
        </w:rPr>
        <w:t xml:space="preserve">При извършване на плановите проверки не </w:t>
      </w:r>
      <w:r>
        <w:rPr>
          <w:sz w:val="24"/>
          <w:szCs w:val="24"/>
          <w:lang w:val="bg-BG"/>
        </w:rPr>
        <w:t>възникнаха</w:t>
      </w:r>
      <w:r w:rsidRPr="001901C0">
        <w:rPr>
          <w:sz w:val="24"/>
          <w:szCs w:val="24"/>
          <w:lang w:val="bg-BG"/>
        </w:rPr>
        <w:t xml:space="preserve"> обстоятелства, които </w:t>
      </w:r>
      <w:r>
        <w:rPr>
          <w:sz w:val="24"/>
          <w:szCs w:val="24"/>
          <w:lang w:val="bg-BG"/>
        </w:rPr>
        <w:t xml:space="preserve">могат </w:t>
      </w:r>
      <w:r w:rsidRPr="001901C0">
        <w:rPr>
          <w:sz w:val="24"/>
          <w:szCs w:val="24"/>
          <w:lang w:val="bg-BG"/>
        </w:rPr>
        <w:t>да възпрепятстват осъществяването им.</w:t>
      </w:r>
    </w:p>
    <w:p w:rsidR="00D00A02" w:rsidRPr="001465DB" w:rsidRDefault="00D21BC1" w:rsidP="00ED6088">
      <w:pPr>
        <w:ind w:firstLine="709"/>
        <w:jc w:val="both"/>
        <w:rPr>
          <w:sz w:val="24"/>
          <w:szCs w:val="24"/>
          <w:lang w:val="bg-BG"/>
        </w:rPr>
      </w:pPr>
      <w:r w:rsidRPr="00B50F12">
        <w:rPr>
          <w:sz w:val="24"/>
          <w:szCs w:val="24"/>
          <w:lang w:val="bg-BG"/>
        </w:rPr>
        <w:t xml:space="preserve">От извършените </w:t>
      </w:r>
      <w:r>
        <w:rPr>
          <w:sz w:val="24"/>
          <w:szCs w:val="24"/>
          <w:lang w:val="bg-BG"/>
        </w:rPr>
        <w:t xml:space="preserve">39 </w:t>
      </w:r>
      <w:r w:rsidRPr="00B50F12">
        <w:rPr>
          <w:sz w:val="24"/>
          <w:szCs w:val="24"/>
          <w:lang w:val="bg-BG"/>
        </w:rPr>
        <w:t xml:space="preserve">проверки </w:t>
      </w:r>
      <w:r>
        <w:rPr>
          <w:sz w:val="24"/>
          <w:szCs w:val="24"/>
          <w:lang w:val="en-US"/>
        </w:rPr>
        <w:t>(</w:t>
      </w:r>
      <w:r>
        <w:rPr>
          <w:sz w:val="24"/>
          <w:szCs w:val="24"/>
          <w:lang w:val="bg-BG"/>
        </w:rPr>
        <w:t>29</w:t>
      </w:r>
      <w:r w:rsidRPr="00282C18">
        <w:rPr>
          <w:sz w:val="24"/>
          <w:szCs w:val="24"/>
          <w:lang w:val="bg-BG"/>
        </w:rPr>
        <w:t xml:space="preserve"> </w:t>
      </w:r>
      <w:r>
        <w:rPr>
          <w:sz w:val="24"/>
          <w:szCs w:val="24"/>
          <w:lang w:val="bg-BG"/>
        </w:rPr>
        <w:t>проверки по документи и 10</w:t>
      </w:r>
      <w:r w:rsidRPr="00282C18">
        <w:rPr>
          <w:sz w:val="24"/>
          <w:szCs w:val="24"/>
          <w:lang w:val="bg-BG"/>
        </w:rPr>
        <w:t xml:space="preserve"> </w:t>
      </w:r>
      <w:r>
        <w:rPr>
          <w:sz w:val="24"/>
          <w:szCs w:val="24"/>
          <w:lang w:val="bg-BG"/>
        </w:rPr>
        <w:t xml:space="preserve">проверки </w:t>
      </w:r>
      <w:r w:rsidRPr="00282C18">
        <w:rPr>
          <w:sz w:val="24"/>
          <w:szCs w:val="24"/>
          <w:lang w:val="bg-BG"/>
        </w:rPr>
        <w:t>на място</w:t>
      </w:r>
      <w:r>
        <w:rPr>
          <w:sz w:val="24"/>
          <w:szCs w:val="24"/>
          <w:lang w:val="en-US"/>
        </w:rPr>
        <w:t>)</w:t>
      </w:r>
      <w:r>
        <w:rPr>
          <w:sz w:val="24"/>
          <w:szCs w:val="24"/>
          <w:lang w:val="bg-BG"/>
        </w:rPr>
        <w:t xml:space="preserve"> </w:t>
      </w:r>
      <w:r w:rsidRPr="00B50F12">
        <w:rPr>
          <w:sz w:val="24"/>
          <w:szCs w:val="24"/>
          <w:lang w:val="bg-BG"/>
        </w:rPr>
        <w:t>е констатирано</w:t>
      </w:r>
      <w:r>
        <w:rPr>
          <w:sz w:val="24"/>
          <w:szCs w:val="24"/>
          <w:lang w:val="bg-BG"/>
        </w:rPr>
        <w:t>, че к</w:t>
      </w:r>
      <w:r w:rsidRPr="00B50F12">
        <w:rPr>
          <w:sz w:val="24"/>
          <w:szCs w:val="24"/>
          <w:lang w:val="bg-BG"/>
        </w:rPr>
        <w:t>ато цяло се спазват изискванията на нормативната уредба по околна среда и предвидените мерки за намаляване или предотвратяване на евентуални отрицателни въздействия върху околната среда от строителството или експлоатацията на обектите</w:t>
      </w:r>
      <w:r>
        <w:rPr>
          <w:sz w:val="24"/>
          <w:szCs w:val="24"/>
          <w:lang w:val="bg-BG"/>
        </w:rPr>
        <w:t xml:space="preserve">. </w:t>
      </w:r>
    </w:p>
    <w:p w:rsidR="00037757" w:rsidRPr="00ED6088" w:rsidRDefault="00037757" w:rsidP="00037757">
      <w:pPr>
        <w:ind w:firstLine="720"/>
        <w:jc w:val="both"/>
        <w:rPr>
          <w:sz w:val="24"/>
          <w:szCs w:val="24"/>
          <w:lang w:val="bg-BG"/>
        </w:rPr>
      </w:pPr>
      <w:r w:rsidRPr="00ED6088">
        <w:rPr>
          <w:sz w:val="24"/>
          <w:szCs w:val="24"/>
          <w:lang w:val="bg-BG"/>
        </w:rPr>
        <w:lastRenderedPageBreak/>
        <w:t>През отчетната 2025</w:t>
      </w:r>
      <w:r w:rsidR="00F5565F" w:rsidRPr="00ED6088">
        <w:rPr>
          <w:sz w:val="24"/>
          <w:szCs w:val="24"/>
          <w:lang w:val="bg-BG"/>
        </w:rPr>
        <w:t xml:space="preserve"> г. експертите и специалистите от направление </w:t>
      </w:r>
      <w:r w:rsidR="00AB6961">
        <w:rPr>
          <w:sz w:val="24"/>
          <w:szCs w:val="24"/>
          <w:lang w:val="bg-BG"/>
        </w:rPr>
        <w:t>„</w:t>
      </w:r>
      <w:r w:rsidR="00F5565F" w:rsidRPr="00ED6088">
        <w:rPr>
          <w:sz w:val="24"/>
          <w:szCs w:val="24"/>
          <w:lang w:val="bg-BG"/>
        </w:rPr>
        <w:t>Биологично разнообразие, защитени територии и зони</w:t>
      </w:r>
      <w:r w:rsidR="00AB6961">
        <w:rPr>
          <w:sz w:val="24"/>
          <w:szCs w:val="24"/>
          <w:lang w:val="bg-BG"/>
        </w:rPr>
        <w:t>“</w:t>
      </w:r>
      <w:r w:rsidR="00F5565F" w:rsidRPr="00ED6088">
        <w:rPr>
          <w:sz w:val="24"/>
          <w:szCs w:val="24"/>
          <w:lang w:val="bg-BG"/>
        </w:rPr>
        <w:t xml:space="preserve"> (БРЗТЗ) </w:t>
      </w:r>
      <w:r w:rsidRPr="00ED6088">
        <w:rPr>
          <w:sz w:val="24"/>
          <w:szCs w:val="24"/>
          <w:lang w:val="bg-BG"/>
        </w:rPr>
        <w:t>провериха 118 обекта, като извършиха 266 проверки, в т. ч. 172 планови и 94 извънредни. Всички заложени обекти в плана за контролна дейност за 2025 г. са проверени  - планът е изпълнен на 100%.</w:t>
      </w:r>
    </w:p>
    <w:p w:rsidR="00037757" w:rsidRPr="00ED6088" w:rsidRDefault="00037757" w:rsidP="00037757">
      <w:pPr>
        <w:ind w:firstLine="720"/>
        <w:jc w:val="both"/>
        <w:rPr>
          <w:sz w:val="24"/>
          <w:szCs w:val="24"/>
          <w:lang w:val="bg-BG"/>
        </w:rPr>
      </w:pPr>
      <w:r w:rsidRPr="00ED6088">
        <w:rPr>
          <w:sz w:val="24"/>
          <w:szCs w:val="24"/>
          <w:lang w:val="bg-BG"/>
        </w:rPr>
        <w:t>В сравнение с 2024 г., през 2025 г. се отчита намаление в броя на обектите (от 124 през 2024 г., на 118 през 2025 г.) и увеличение в броя на извършените проверки (от 219 през 2024 г., на 266 през 2025 г.). Това се дължи на по-големия брой извънредни проверки, извършени през 2025 г. – 94, а през 2024 г. те са 60.</w:t>
      </w:r>
    </w:p>
    <w:p w:rsidR="00037757" w:rsidRPr="001465DB" w:rsidRDefault="00037757" w:rsidP="00037757">
      <w:pPr>
        <w:jc w:val="both"/>
        <w:rPr>
          <w:color w:val="FF0000"/>
          <w:sz w:val="24"/>
          <w:szCs w:val="24"/>
          <w:lang w:val="bg-BG"/>
        </w:rPr>
      </w:pPr>
    </w:p>
    <w:p w:rsidR="00037757" w:rsidRPr="00ED6088" w:rsidRDefault="006742F3" w:rsidP="00037757">
      <w:pPr>
        <w:jc w:val="both"/>
        <w:rPr>
          <w:sz w:val="24"/>
          <w:szCs w:val="24"/>
          <w:lang w:val="bg-BG"/>
        </w:rPr>
      </w:pPr>
      <w:r w:rsidRPr="001465DB">
        <w:rPr>
          <w:noProof/>
          <w:sz w:val="24"/>
          <w:szCs w:val="24"/>
          <w:lang w:val="bg-BG"/>
        </w:rPr>
        <w:drawing>
          <wp:anchor distT="0" distB="0" distL="114300" distR="114300" simplePos="0" relativeHeight="251658240" behindDoc="0" locked="0" layoutInCell="1" allowOverlap="1">
            <wp:simplePos x="0" y="0"/>
            <wp:positionH relativeFrom="column">
              <wp:align>left</wp:align>
            </wp:positionH>
            <wp:positionV relativeFrom="paragraph">
              <wp:posOffset>-12700</wp:posOffset>
            </wp:positionV>
            <wp:extent cx="5760720" cy="1852930"/>
            <wp:effectExtent l="0" t="1270" r="4445" b="3175"/>
            <wp:wrapSquare wrapText="right"/>
            <wp:docPr id="7" name="Об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37757" w:rsidRPr="00ED6088" w:rsidRDefault="00037757" w:rsidP="00037757">
      <w:pPr>
        <w:ind w:firstLine="720"/>
        <w:jc w:val="both"/>
        <w:rPr>
          <w:sz w:val="24"/>
          <w:szCs w:val="24"/>
          <w:lang w:val="bg-BG"/>
        </w:rPr>
      </w:pPr>
      <w:r w:rsidRPr="00ED6088">
        <w:rPr>
          <w:sz w:val="24"/>
          <w:szCs w:val="24"/>
          <w:lang w:val="bg-BG"/>
        </w:rPr>
        <w:t>Направление БРЗТЗ отчита 100% изпълнение на плана за контролна дейност, както за отчетната 2025 г., така и за предходната 2024 г. Отчита се ръст на общия брой проверки с близо 22 % (от 219 на 266). Това показва, че макар обектите да са по-малко, те са изисквали по-чест и детайлен мониторинг. Забелязва се и драстичен ръст на извънредните проверки. Това увеличение се дължи на следните причини:</w:t>
      </w:r>
    </w:p>
    <w:p w:rsidR="00037757" w:rsidRPr="00ED6088" w:rsidRDefault="00037757" w:rsidP="009168AB">
      <w:pPr>
        <w:numPr>
          <w:ilvl w:val="0"/>
          <w:numId w:val="65"/>
        </w:numPr>
        <w:ind w:left="284" w:firstLine="0"/>
        <w:jc w:val="both"/>
        <w:rPr>
          <w:sz w:val="24"/>
          <w:szCs w:val="24"/>
          <w:lang w:val="bg-BG"/>
        </w:rPr>
      </w:pPr>
      <w:r w:rsidRPr="00ED6088">
        <w:rPr>
          <w:sz w:val="24"/>
          <w:szCs w:val="24"/>
          <w:lang w:val="bg-BG"/>
        </w:rPr>
        <w:t>Повишена гражданска активност - значителен брой от проверките са по постъпили сигнали, което изисква незабавна реакция на терен.</w:t>
      </w:r>
    </w:p>
    <w:p w:rsidR="00037757" w:rsidRPr="00ED6088" w:rsidRDefault="00037757" w:rsidP="009168AB">
      <w:pPr>
        <w:numPr>
          <w:ilvl w:val="0"/>
          <w:numId w:val="65"/>
        </w:numPr>
        <w:ind w:left="284" w:firstLine="0"/>
        <w:jc w:val="both"/>
        <w:rPr>
          <w:sz w:val="24"/>
          <w:szCs w:val="24"/>
          <w:lang w:val="bg-BG"/>
        </w:rPr>
      </w:pPr>
      <w:r w:rsidRPr="00ED6088">
        <w:rPr>
          <w:sz w:val="24"/>
          <w:szCs w:val="24"/>
          <w:lang w:val="bg-BG"/>
        </w:rPr>
        <w:t>Инвестиционен натиск - увеличеният брой постъпили ИП, попадащи в защитени зони, наложи извършване на проверки на място, за да се прецени вероятната степен на въздействие върху предмета и целите на защитените зони от мрежата „Натура 2000“.</w:t>
      </w:r>
    </w:p>
    <w:p w:rsidR="007905F2" w:rsidRPr="00ED6088" w:rsidRDefault="00037757" w:rsidP="00037757">
      <w:pPr>
        <w:ind w:firstLine="720"/>
        <w:jc w:val="both"/>
        <w:rPr>
          <w:sz w:val="24"/>
          <w:szCs w:val="24"/>
          <w:lang w:val="bg-BG"/>
        </w:rPr>
      </w:pPr>
      <w:r w:rsidRPr="00ED6088">
        <w:rPr>
          <w:sz w:val="24"/>
          <w:szCs w:val="24"/>
          <w:lang w:val="bg-BG"/>
        </w:rPr>
        <w:t>Данните сочат, че през 2025 г., направление БРЗТЗ успя да постигне 100% изпълнение на годишния план, въпреки нарастващия обем извънредни задачи. Успехът е доказателство за добрата организация и изпълнението в срок на разнородни задачи от експертите.</w:t>
      </w:r>
    </w:p>
    <w:p w:rsidR="007905F2" w:rsidRPr="00ED6088" w:rsidRDefault="00927FA9" w:rsidP="00A33AA5">
      <w:pPr>
        <w:ind w:firstLine="720"/>
        <w:jc w:val="both"/>
        <w:rPr>
          <w:sz w:val="24"/>
          <w:szCs w:val="24"/>
          <w:lang w:val="bg-BG"/>
        </w:rPr>
      </w:pPr>
      <w:r w:rsidRPr="00ED6088">
        <w:rPr>
          <w:sz w:val="24"/>
          <w:szCs w:val="24"/>
          <w:lang w:val="bg-BG"/>
        </w:rPr>
        <w:t>Наред с контролната дейност, направление БРЗТЗ изпълнява успешно и превантивна</w:t>
      </w:r>
      <w:r w:rsidRPr="00ED6088">
        <w:rPr>
          <w:sz w:val="24"/>
          <w:szCs w:val="24"/>
          <w:lang w:val="ru-RU"/>
        </w:rPr>
        <w:t xml:space="preserve"> дейност </w:t>
      </w:r>
      <w:r w:rsidRPr="00ED6088">
        <w:rPr>
          <w:sz w:val="24"/>
          <w:szCs w:val="24"/>
          <w:lang w:val="bg-BG"/>
        </w:rPr>
        <w:t xml:space="preserve">– процедиране на преписки, консултации на граждани, институции и фирми от разстояние (телефон, ел. поща) и др. </w:t>
      </w:r>
      <w:r w:rsidR="007905F2" w:rsidRPr="00ED6088">
        <w:rPr>
          <w:sz w:val="24"/>
          <w:szCs w:val="24"/>
          <w:lang w:val="bg-BG"/>
        </w:rPr>
        <w:t>От направен анализ на издадените административни актове през 202</w:t>
      </w:r>
      <w:r w:rsidR="00037757" w:rsidRPr="00ED6088">
        <w:rPr>
          <w:sz w:val="24"/>
          <w:szCs w:val="24"/>
          <w:lang w:val="bg-BG"/>
        </w:rPr>
        <w:t>5</w:t>
      </w:r>
      <w:r w:rsidR="007905F2" w:rsidRPr="00ED6088">
        <w:rPr>
          <w:sz w:val="24"/>
          <w:szCs w:val="24"/>
          <w:lang w:val="bg-BG"/>
        </w:rPr>
        <w:t xml:space="preserve"> г., се забелязват следните тенденции:</w:t>
      </w:r>
    </w:p>
    <w:p w:rsidR="007905F2" w:rsidRPr="00ED6088" w:rsidRDefault="008D3E3B" w:rsidP="006A59A1">
      <w:pPr>
        <w:numPr>
          <w:ilvl w:val="0"/>
          <w:numId w:val="49"/>
        </w:numPr>
        <w:jc w:val="both"/>
        <w:rPr>
          <w:sz w:val="24"/>
          <w:szCs w:val="24"/>
          <w:lang w:val="bg-BG"/>
        </w:rPr>
      </w:pPr>
      <w:r w:rsidRPr="00ED6088">
        <w:rPr>
          <w:sz w:val="24"/>
          <w:szCs w:val="24"/>
          <w:lang w:val="bg-BG"/>
        </w:rPr>
        <w:t xml:space="preserve">незначителна промяна в </w:t>
      </w:r>
      <w:r w:rsidR="007905F2" w:rsidRPr="00ED6088">
        <w:rPr>
          <w:sz w:val="24"/>
          <w:szCs w:val="24"/>
          <w:lang w:val="bg-BG"/>
        </w:rPr>
        <w:t xml:space="preserve">броя на издадените актове по реда чл. 18 от </w:t>
      </w:r>
      <w:r w:rsidR="007905F2" w:rsidRPr="00ED6088">
        <w:rPr>
          <w:i/>
          <w:sz w:val="24"/>
          <w:szCs w:val="24"/>
          <w:lang w:val="bg-BG"/>
        </w:rPr>
        <w:t>Наредбата за ОС</w:t>
      </w:r>
      <w:r w:rsidRPr="00ED6088">
        <w:rPr>
          <w:sz w:val="24"/>
          <w:szCs w:val="24"/>
          <w:lang w:val="bg-BG"/>
        </w:rPr>
        <w:t xml:space="preserve"> (2024 г. - 22,  202</w:t>
      </w:r>
      <w:r w:rsidRPr="00ED6088">
        <w:rPr>
          <w:sz w:val="24"/>
          <w:szCs w:val="24"/>
          <w:lang w:val="en-US"/>
        </w:rPr>
        <w:t>5</w:t>
      </w:r>
      <w:r w:rsidRPr="00ED6088">
        <w:rPr>
          <w:sz w:val="24"/>
          <w:szCs w:val="24"/>
          <w:lang w:val="bg-BG"/>
        </w:rPr>
        <w:t xml:space="preserve"> г. - </w:t>
      </w:r>
      <w:r w:rsidRPr="00ED6088">
        <w:rPr>
          <w:sz w:val="24"/>
          <w:szCs w:val="24"/>
          <w:lang w:val="en-US"/>
        </w:rPr>
        <w:t>26</w:t>
      </w:r>
      <w:r w:rsidR="007905F2" w:rsidRPr="00ED6088">
        <w:rPr>
          <w:sz w:val="24"/>
          <w:szCs w:val="24"/>
          <w:lang w:val="bg-BG"/>
        </w:rPr>
        <w:t>);</w:t>
      </w:r>
    </w:p>
    <w:p w:rsidR="007905F2" w:rsidRPr="00ED6088" w:rsidRDefault="008D3E3B" w:rsidP="006A59A1">
      <w:pPr>
        <w:numPr>
          <w:ilvl w:val="0"/>
          <w:numId w:val="49"/>
        </w:numPr>
        <w:jc w:val="both"/>
        <w:rPr>
          <w:sz w:val="24"/>
          <w:szCs w:val="24"/>
          <w:lang w:val="bg-BG"/>
        </w:rPr>
      </w:pPr>
      <w:r w:rsidRPr="00ED6088">
        <w:rPr>
          <w:sz w:val="24"/>
          <w:szCs w:val="24"/>
          <w:lang w:val="bg-BG"/>
        </w:rPr>
        <w:t>значително нарастване на</w:t>
      </w:r>
      <w:r w:rsidR="007905F2" w:rsidRPr="00ED6088">
        <w:rPr>
          <w:sz w:val="24"/>
          <w:szCs w:val="24"/>
          <w:lang w:val="bg-BG"/>
        </w:rPr>
        <w:t xml:space="preserve"> броя на издадените актове по реда на чл. 2, ал. 2 от </w:t>
      </w:r>
      <w:r w:rsidR="007905F2" w:rsidRPr="00ED6088">
        <w:rPr>
          <w:i/>
          <w:sz w:val="24"/>
          <w:szCs w:val="24"/>
          <w:lang w:val="bg-BG"/>
        </w:rPr>
        <w:t>Наредбата за ОС</w:t>
      </w:r>
      <w:r w:rsidRPr="00ED6088">
        <w:rPr>
          <w:sz w:val="24"/>
          <w:szCs w:val="24"/>
          <w:lang w:val="bg-BG"/>
        </w:rPr>
        <w:t xml:space="preserve"> (за 2024 г. – 571, а през 2025</w:t>
      </w:r>
      <w:r w:rsidR="007905F2" w:rsidRPr="00ED6088">
        <w:rPr>
          <w:sz w:val="24"/>
          <w:szCs w:val="24"/>
          <w:lang w:val="bg-BG"/>
        </w:rPr>
        <w:t xml:space="preserve"> г. – </w:t>
      </w:r>
      <w:r w:rsidRPr="00ED6088">
        <w:rPr>
          <w:sz w:val="24"/>
          <w:szCs w:val="24"/>
          <w:lang w:val="en-US"/>
        </w:rPr>
        <w:t>825</w:t>
      </w:r>
      <w:r w:rsidR="007905F2" w:rsidRPr="00ED6088">
        <w:rPr>
          <w:sz w:val="24"/>
          <w:szCs w:val="24"/>
          <w:lang w:val="bg-BG"/>
        </w:rPr>
        <w:t>);</w:t>
      </w:r>
    </w:p>
    <w:p w:rsidR="007905F2" w:rsidRPr="00ED6088" w:rsidRDefault="007905F2" w:rsidP="006A59A1">
      <w:pPr>
        <w:numPr>
          <w:ilvl w:val="0"/>
          <w:numId w:val="49"/>
        </w:numPr>
        <w:jc w:val="both"/>
        <w:rPr>
          <w:sz w:val="24"/>
          <w:szCs w:val="24"/>
          <w:lang w:val="bg-BG"/>
        </w:rPr>
      </w:pPr>
      <w:r w:rsidRPr="00ED6088">
        <w:rPr>
          <w:sz w:val="24"/>
          <w:szCs w:val="24"/>
          <w:lang w:val="bg-BG"/>
        </w:rPr>
        <w:t>н</w:t>
      </w:r>
      <w:r w:rsidR="008D3E3B" w:rsidRPr="00ED6088">
        <w:rPr>
          <w:sz w:val="24"/>
          <w:szCs w:val="24"/>
          <w:lang w:val="bg-BG"/>
        </w:rPr>
        <w:t>яма</w:t>
      </w:r>
      <w:r w:rsidRPr="00ED6088">
        <w:rPr>
          <w:sz w:val="24"/>
          <w:szCs w:val="24"/>
          <w:lang w:val="bg-BG"/>
        </w:rPr>
        <w:t xml:space="preserve"> промяна в </w:t>
      </w:r>
      <w:r w:rsidR="008D3E3B" w:rsidRPr="00ED6088">
        <w:rPr>
          <w:sz w:val="24"/>
          <w:szCs w:val="24"/>
          <w:lang w:val="bg-BG"/>
        </w:rPr>
        <w:t xml:space="preserve">броя на </w:t>
      </w:r>
      <w:r w:rsidRPr="00ED6088">
        <w:rPr>
          <w:sz w:val="24"/>
          <w:szCs w:val="24"/>
          <w:lang w:val="bg-BG"/>
        </w:rPr>
        <w:t xml:space="preserve">издадените решения за извършване на оценка на степента на въздействие по реда на чл. 20, ал. 1 от </w:t>
      </w:r>
      <w:r w:rsidRPr="00ED6088">
        <w:rPr>
          <w:i/>
          <w:sz w:val="24"/>
          <w:szCs w:val="24"/>
          <w:lang w:val="bg-BG"/>
        </w:rPr>
        <w:t>Наредбата за ОС</w:t>
      </w:r>
      <w:r w:rsidRPr="00ED6088">
        <w:rPr>
          <w:sz w:val="24"/>
          <w:szCs w:val="24"/>
          <w:lang w:val="bg-BG"/>
        </w:rPr>
        <w:t xml:space="preserve"> (за 2024 г. – 2, 202</w:t>
      </w:r>
      <w:r w:rsidR="008D3E3B" w:rsidRPr="00ED6088">
        <w:rPr>
          <w:sz w:val="24"/>
          <w:szCs w:val="24"/>
          <w:lang w:val="bg-BG"/>
        </w:rPr>
        <w:t>5</w:t>
      </w:r>
      <w:r w:rsidRPr="00ED6088">
        <w:rPr>
          <w:sz w:val="24"/>
          <w:szCs w:val="24"/>
          <w:lang w:val="bg-BG"/>
        </w:rPr>
        <w:t xml:space="preserve"> г. – </w:t>
      </w:r>
      <w:r w:rsidR="008D3E3B" w:rsidRPr="00ED6088">
        <w:rPr>
          <w:sz w:val="24"/>
          <w:szCs w:val="24"/>
          <w:lang w:val="bg-BG"/>
        </w:rPr>
        <w:t>2</w:t>
      </w:r>
      <w:r w:rsidRPr="00ED6088">
        <w:rPr>
          <w:sz w:val="24"/>
          <w:szCs w:val="24"/>
          <w:lang w:val="bg-BG"/>
        </w:rPr>
        <w:t>) ;</w:t>
      </w:r>
    </w:p>
    <w:p w:rsidR="007905F2" w:rsidRPr="00ED6088" w:rsidRDefault="008D3E3B" w:rsidP="006A59A1">
      <w:pPr>
        <w:numPr>
          <w:ilvl w:val="0"/>
          <w:numId w:val="49"/>
        </w:numPr>
        <w:jc w:val="both"/>
        <w:rPr>
          <w:sz w:val="24"/>
          <w:szCs w:val="24"/>
          <w:lang w:val="bg-BG"/>
        </w:rPr>
      </w:pPr>
      <w:r w:rsidRPr="00ED6088">
        <w:rPr>
          <w:sz w:val="24"/>
          <w:szCs w:val="24"/>
          <w:lang w:val="bg-BG"/>
        </w:rPr>
        <w:t xml:space="preserve">незначителна промяна в броя на </w:t>
      </w:r>
      <w:r w:rsidR="007905F2" w:rsidRPr="00ED6088">
        <w:rPr>
          <w:sz w:val="24"/>
          <w:szCs w:val="24"/>
          <w:lang w:val="bg-BG"/>
        </w:rPr>
        <w:t xml:space="preserve">издадените решения за прекратяване на започнали процедури по </w:t>
      </w:r>
      <w:r w:rsidR="007905F2" w:rsidRPr="00ED6088">
        <w:rPr>
          <w:i/>
          <w:sz w:val="24"/>
          <w:szCs w:val="24"/>
          <w:lang w:val="bg-BG"/>
        </w:rPr>
        <w:t>Наредбата за ОС</w:t>
      </w:r>
      <w:r w:rsidR="007905F2" w:rsidRPr="00ED6088">
        <w:rPr>
          <w:sz w:val="24"/>
          <w:szCs w:val="24"/>
          <w:lang w:val="bg-BG"/>
        </w:rPr>
        <w:t>, но запазване на основата причина за прекратяване, а именно - непредставена допълнителна</w:t>
      </w:r>
      <w:r w:rsidRPr="00ED6088">
        <w:rPr>
          <w:sz w:val="24"/>
          <w:szCs w:val="24"/>
          <w:lang w:val="bg-BG"/>
        </w:rPr>
        <w:t xml:space="preserve"> инфор- </w:t>
      </w:r>
      <w:r w:rsidR="007905F2" w:rsidRPr="00ED6088">
        <w:rPr>
          <w:sz w:val="24"/>
          <w:szCs w:val="24"/>
          <w:lang w:val="bg-BG"/>
        </w:rPr>
        <w:t>мация в определения срок от възложителя (за 2024 г. – 5, 202</w:t>
      </w:r>
      <w:r w:rsidRPr="00ED6088">
        <w:rPr>
          <w:sz w:val="24"/>
          <w:szCs w:val="24"/>
          <w:lang w:val="bg-BG"/>
        </w:rPr>
        <w:t>5</w:t>
      </w:r>
      <w:r w:rsidR="007905F2" w:rsidRPr="00ED6088">
        <w:rPr>
          <w:sz w:val="24"/>
          <w:szCs w:val="24"/>
          <w:lang w:val="bg-BG"/>
        </w:rPr>
        <w:t xml:space="preserve"> г. – </w:t>
      </w:r>
      <w:r w:rsidRPr="00ED6088">
        <w:rPr>
          <w:sz w:val="24"/>
          <w:szCs w:val="24"/>
          <w:lang w:val="bg-BG"/>
        </w:rPr>
        <w:t>6</w:t>
      </w:r>
      <w:r w:rsidR="007905F2" w:rsidRPr="00ED6088">
        <w:rPr>
          <w:sz w:val="24"/>
          <w:szCs w:val="24"/>
          <w:lang w:val="bg-BG"/>
        </w:rPr>
        <w:t>).</w:t>
      </w:r>
    </w:p>
    <w:p w:rsidR="001E1FD9" w:rsidRPr="001465DB" w:rsidRDefault="00927FA9" w:rsidP="001E1FD9">
      <w:pPr>
        <w:numPr>
          <w:ilvl w:val="1"/>
          <w:numId w:val="16"/>
        </w:numPr>
        <w:jc w:val="both"/>
        <w:rPr>
          <w:sz w:val="24"/>
          <w:szCs w:val="24"/>
          <w:lang w:val="bg-BG"/>
        </w:rPr>
      </w:pPr>
      <w:r w:rsidRPr="001465DB">
        <w:rPr>
          <w:sz w:val="24"/>
          <w:szCs w:val="24"/>
          <w:lang w:val="bg-BG"/>
        </w:rPr>
        <w:t>Анализ на извършените извънредни проверки, сравнение спрямо 20</w:t>
      </w:r>
      <w:r w:rsidRPr="001465DB">
        <w:rPr>
          <w:sz w:val="24"/>
          <w:szCs w:val="24"/>
          <w:lang w:val="ru-RU"/>
        </w:rPr>
        <w:t>2</w:t>
      </w:r>
      <w:r w:rsidR="008D3E3B" w:rsidRPr="001465DB">
        <w:rPr>
          <w:sz w:val="24"/>
          <w:szCs w:val="24"/>
          <w:lang w:val="ru-RU"/>
        </w:rPr>
        <w:t>4</w:t>
      </w:r>
      <w:r w:rsidRPr="001465DB">
        <w:rPr>
          <w:sz w:val="24"/>
          <w:szCs w:val="24"/>
          <w:lang w:val="ru-RU"/>
        </w:rPr>
        <w:t xml:space="preserve"> </w:t>
      </w:r>
      <w:r w:rsidRPr="001465DB">
        <w:rPr>
          <w:sz w:val="24"/>
          <w:szCs w:val="24"/>
          <w:lang w:val="bg-BG"/>
        </w:rPr>
        <w:t>г.</w:t>
      </w:r>
    </w:p>
    <w:p w:rsidR="001E1FD9" w:rsidRPr="001465DB" w:rsidRDefault="001E1FD9" w:rsidP="001E1FD9">
      <w:pPr>
        <w:jc w:val="both"/>
        <w:rPr>
          <w:sz w:val="24"/>
          <w:szCs w:val="24"/>
          <w:lang w:val="bg-BG"/>
        </w:rPr>
      </w:pPr>
      <w:r w:rsidRPr="001465DB">
        <w:rPr>
          <w:sz w:val="24"/>
          <w:szCs w:val="24"/>
          <w:lang w:val="bg-BG"/>
        </w:rPr>
        <w:lastRenderedPageBreak/>
        <w:t xml:space="preserve">          През 202</w:t>
      </w:r>
      <w:r w:rsidR="00D21BC1">
        <w:rPr>
          <w:sz w:val="24"/>
          <w:szCs w:val="24"/>
          <w:lang w:val="bg-BG"/>
        </w:rPr>
        <w:t>5</w:t>
      </w:r>
      <w:r w:rsidRPr="001465DB">
        <w:rPr>
          <w:sz w:val="24"/>
          <w:szCs w:val="24"/>
          <w:lang w:val="bg-BG"/>
        </w:rPr>
        <w:t xml:space="preserve"> година от експертите на РИО</w:t>
      </w:r>
      <w:r w:rsidR="00C16512">
        <w:rPr>
          <w:sz w:val="24"/>
          <w:szCs w:val="24"/>
          <w:lang w:val="bg-BG"/>
        </w:rPr>
        <w:t xml:space="preserve">СВ-Пазарджик са извършени общо 359 </w:t>
      </w:r>
      <w:r w:rsidRPr="001465DB">
        <w:rPr>
          <w:sz w:val="24"/>
          <w:szCs w:val="24"/>
          <w:lang w:val="bg-BG"/>
        </w:rPr>
        <w:t>извънредни</w:t>
      </w:r>
      <w:r w:rsidR="00D21BC1">
        <w:rPr>
          <w:sz w:val="24"/>
          <w:szCs w:val="24"/>
          <w:lang w:val="bg-BG"/>
        </w:rPr>
        <w:t xml:space="preserve"> проверки, което представлява </w:t>
      </w:r>
      <w:r w:rsidR="00C16512">
        <w:rPr>
          <w:sz w:val="24"/>
          <w:szCs w:val="24"/>
          <w:lang w:val="en-US"/>
        </w:rPr>
        <w:t>33</w:t>
      </w:r>
      <w:r w:rsidRPr="001465DB">
        <w:rPr>
          <w:sz w:val="24"/>
          <w:szCs w:val="24"/>
          <w:lang w:val="bg-BG"/>
        </w:rPr>
        <w:t xml:space="preserve"> % от общия брой на извършените проверки. За сравнение</w:t>
      </w:r>
      <w:r w:rsidR="00C16512">
        <w:rPr>
          <w:sz w:val="24"/>
          <w:szCs w:val="24"/>
          <w:lang w:val="en-US"/>
        </w:rPr>
        <w:t>,</w:t>
      </w:r>
      <w:r w:rsidRPr="001465DB">
        <w:rPr>
          <w:sz w:val="24"/>
          <w:szCs w:val="24"/>
          <w:lang w:val="bg-BG"/>
        </w:rPr>
        <w:t xml:space="preserve"> през 202</w:t>
      </w:r>
      <w:r w:rsidR="00D21BC1">
        <w:rPr>
          <w:sz w:val="24"/>
          <w:szCs w:val="24"/>
          <w:lang w:val="bg-BG"/>
        </w:rPr>
        <w:t>4</w:t>
      </w:r>
      <w:r w:rsidRPr="001465DB">
        <w:rPr>
          <w:sz w:val="24"/>
          <w:szCs w:val="24"/>
          <w:lang w:val="bg-BG"/>
        </w:rPr>
        <w:t xml:space="preserve"> г. извънредните проверки са съставлявали</w:t>
      </w:r>
      <w:r w:rsidR="00D21BC1">
        <w:rPr>
          <w:sz w:val="24"/>
          <w:szCs w:val="24"/>
          <w:lang w:val="bg-BG"/>
        </w:rPr>
        <w:t xml:space="preserve"> 35</w:t>
      </w:r>
      <w:r w:rsidR="00D828C7" w:rsidRPr="001465DB">
        <w:rPr>
          <w:sz w:val="24"/>
          <w:szCs w:val="24"/>
          <w:lang w:val="bg-BG"/>
        </w:rPr>
        <w:t xml:space="preserve"> </w:t>
      </w:r>
      <w:r w:rsidRPr="001465DB">
        <w:rPr>
          <w:sz w:val="24"/>
          <w:szCs w:val="24"/>
          <w:lang w:val="bg-BG"/>
        </w:rPr>
        <w:t>%</w:t>
      </w:r>
      <w:r w:rsidRPr="001465DB">
        <w:rPr>
          <w:color w:val="FF0000"/>
          <w:sz w:val="24"/>
          <w:szCs w:val="24"/>
          <w:lang w:val="bg-BG"/>
        </w:rPr>
        <w:t xml:space="preserve"> </w:t>
      </w:r>
      <w:r w:rsidRPr="001465DB">
        <w:rPr>
          <w:sz w:val="24"/>
          <w:szCs w:val="24"/>
          <w:lang w:val="bg-BG"/>
        </w:rPr>
        <w:t>от всички извършени.</w:t>
      </w:r>
    </w:p>
    <w:p w:rsidR="00D77050" w:rsidRDefault="00927FA9" w:rsidP="00D77050">
      <w:pPr>
        <w:ind w:firstLine="567"/>
        <w:jc w:val="both"/>
        <w:rPr>
          <w:sz w:val="24"/>
          <w:szCs w:val="24"/>
          <w:lang w:val="bg-BG"/>
        </w:rPr>
      </w:pPr>
      <w:r w:rsidRPr="001465DB">
        <w:rPr>
          <w:sz w:val="24"/>
          <w:szCs w:val="24"/>
          <w:lang w:val="bg-BG"/>
        </w:rPr>
        <w:t xml:space="preserve">Извънредните </w:t>
      </w:r>
      <w:r w:rsidR="00930F01">
        <w:rPr>
          <w:sz w:val="24"/>
          <w:szCs w:val="24"/>
          <w:lang w:val="bg-BG"/>
        </w:rPr>
        <w:t>проверки по</w:t>
      </w:r>
      <w:r w:rsidR="00930F01">
        <w:rPr>
          <w:sz w:val="24"/>
          <w:szCs w:val="24"/>
          <w:lang w:val="en-US"/>
        </w:rPr>
        <w:t xml:space="preserve"> </w:t>
      </w:r>
      <w:r w:rsidR="00930F01">
        <w:rPr>
          <w:sz w:val="24"/>
          <w:szCs w:val="24"/>
          <w:lang w:val="bg-BG"/>
        </w:rPr>
        <w:t xml:space="preserve">ЗЧАВ са извършени по изпълнение на дадени предписания; постъпили сигнали и жалби; контролни измервания на емисии от неподвижни източници на вредни вещества; за утвърждаване на разположението и броя на точки за вземане на проби/извадки по реда на Глава трета от </w:t>
      </w:r>
      <w:r w:rsidR="00930F01">
        <w:rPr>
          <w:i/>
          <w:sz w:val="24"/>
          <w:szCs w:val="24"/>
          <w:lang w:val="bg-BG"/>
        </w:rPr>
        <w:t>Наредба № 6 от 26 март 1999 г. за реда и начина за измерване на емисиите на вредни вещества, изпускани в атмосферния въздух от обекти с неподвижни източници</w:t>
      </w:r>
      <w:r w:rsidR="00930F01">
        <w:rPr>
          <w:sz w:val="24"/>
          <w:szCs w:val="24"/>
          <w:lang w:val="bg-BG"/>
        </w:rPr>
        <w:t xml:space="preserve"> и др. Забелязва се тенденция към увеличаване броя на извършените извънредни проверки спрямо 2024 година. През 2025 г. по писмо на ИАОС е извършена 1 извънредна проверка на обект с издадено разрешително за емисии за парникови газове.</w:t>
      </w:r>
      <w:r w:rsidR="00930F01">
        <w:rPr>
          <w:sz w:val="24"/>
          <w:szCs w:val="24"/>
          <w:lang w:val="en-US"/>
        </w:rPr>
        <w:t xml:space="preserve"> </w:t>
      </w:r>
      <w:r w:rsidR="00930F01">
        <w:rPr>
          <w:sz w:val="24"/>
          <w:szCs w:val="24"/>
          <w:lang w:val="bg-BG"/>
        </w:rPr>
        <w:t xml:space="preserve">По постъпили сигнали и жалби са извършени 2 </w:t>
      </w:r>
      <w:r w:rsidR="00930F01">
        <w:rPr>
          <w:sz w:val="24"/>
          <w:szCs w:val="24"/>
          <w:lang w:val="en-US"/>
        </w:rPr>
        <w:t xml:space="preserve">извънредни </w:t>
      </w:r>
      <w:r w:rsidR="00930F01">
        <w:rPr>
          <w:sz w:val="24"/>
          <w:szCs w:val="24"/>
          <w:lang w:val="bg-BG"/>
        </w:rPr>
        <w:t xml:space="preserve">контролни измервания на шум. </w:t>
      </w:r>
    </w:p>
    <w:p w:rsidR="00D77050" w:rsidRPr="001465DB" w:rsidRDefault="00D77050" w:rsidP="00D77050">
      <w:pPr>
        <w:ind w:firstLine="567"/>
        <w:jc w:val="both"/>
        <w:rPr>
          <w:sz w:val="24"/>
          <w:szCs w:val="24"/>
          <w:lang w:val="bg-BG"/>
        </w:rPr>
      </w:pPr>
      <w:r>
        <w:rPr>
          <w:sz w:val="24"/>
          <w:szCs w:val="24"/>
          <w:lang w:val="bg-BG"/>
        </w:rPr>
        <w:t xml:space="preserve">По компонент „води“ през 2025 г. са извършени 29 извънредни проверки, с 5 по-малко в сравнение с 2024 година. Извънредните проверки са във връзка </w:t>
      </w:r>
      <w:r w:rsidRPr="00AB6961">
        <w:rPr>
          <w:sz w:val="24"/>
          <w:szCs w:val="24"/>
          <w:lang w:val="bg-BG"/>
        </w:rPr>
        <w:t>с</w:t>
      </w:r>
      <w:r w:rsidR="0031130C" w:rsidRPr="00AB6961">
        <w:rPr>
          <w:sz w:val="24"/>
          <w:szCs w:val="24"/>
          <w:lang w:val="bg-BG"/>
        </w:rPr>
        <w:t>ъс</w:t>
      </w:r>
      <w:r>
        <w:rPr>
          <w:sz w:val="24"/>
          <w:szCs w:val="24"/>
          <w:lang w:val="bg-BG"/>
        </w:rPr>
        <w:t xml:space="preserve"> сигнали и жалби и по изпълнение на дадени предписания. През </w:t>
      </w:r>
      <w:r>
        <w:rPr>
          <w:sz w:val="24"/>
          <w:szCs w:val="24"/>
          <w:lang w:val="en-US"/>
        </w:rPr>
        <w:t>последната година</w:t>
      </w:r>
      <w:r>
        <w:rPr>
          <w:sz w:val="24"/>
          <w:szCs w:val="24"/>
          <w:lang w:val="bg-BG"/>
        </w:rPr>
        <w:t xml:space="preserve"> преобладават сигналите за замърсяване на реки, наличие на мъртва риба и нерегламентирани зауствания на битово-фекални отпадъчни води.</w:t>
      </w:r>
    </w:p>
    <w:p w:rsidR="002B5DA3" w:rsidRPr="00ED6088" w:rsidRDefault="0034502C" w:rsidP="0034502C">
      <w:pPr>
        <w:ind w:firstLine="567"/>
        <w:jc w:val="both"/>
        <w:rPr>
          <w:sz w:val="24"/>
          <w:szCs w:val="24"/>
          <w:lang w:val="bg-BG"/>
        </w:rPr>
      </w:pPr>
      <w:r w:rsidRPr="00ED6088">
        <w:rPr>
          <w:sz w:val="24"/>
          <w:szCs w:val="24"/>
          <w:lang w:val="bg-BG"/>
        </w:rPr>
        <w:t xml:space="preserve">По фактор „отпадъци“ през 2025 г. са извършени 177 извънредни проверки, с 46 по-малко в сравнение с 2024 година. Извънредните проверки са във връзка със сигнали и жалби, с последващ контрол по изпълнение на дадени предписания, заповеди и писма на МОСВ, МВР и други институции, контрол, свързан с изискванията на Регламент                                   № 1013/2006 относно превози на отпадъци, процедури по ЗУО – по чл. 70, ал. 2 и чл. 72, ал. 4 от ЗУО, за преустановено образуване на отпадъци, по реда на Наредба № 2/2014 г. за класификация на отпадъците и за унищожаване на лекарствени средства по писма на РЗИ. Намаленият брой извънредни проверки е свързан основно с факта, че все повече фирми изпълняват изискванията на ЗУО и подзаконовите нормативни актове към него и Регламент № 1013/2006. Броят на извънредните проверки на планираните за контрол обекти е </w:t>
      </w:r>
      <w:r w:rsidRPr="00ED6088">
        <w:rPr>
          <w:sz w:val="24"/>
          <w:szCs w:val="24"/>
          <w:lang w:val="en-US"/>
        </w:rPr>
        <w:t>60</w:t>
      </w:r>
      <w:r w:rsidRPr="00ED6088">
        <w:rPr>
          <w:sz w:val="24"/>
          <w:szCs w:val="24"/>
          <w:lang w:val="bg-BG"/>
        </w:rPr>
        <w:t xml:space="preserve">, с </w:t>
      </w:r>
      <w:r w:rsidRPr="00ED6088">
        <w:rPr>
          <w:sz w:val="24"/>
          <w:szCs w:val="24"/>
          <w:lang w:val="en-US"/>
        </w:rPr>
        <w:t>42</w:t>
      </w:r>
      <w:r w:rsidRPr="00ED6088">
        <w:rPr>
          <w:sz w:val="24"/>
          <w:szCs w:val="24"/>
          <w:lang w:val="bg-BG"/>
        </w:rPr>
        <w:t xml:space="preserve"> по-малко в сравнение с 202</w:t>
      </w:r>
      <w:r w:rsidRPr="00ED6088">
        <w:rPr>
          <w:sz w:val="24"/>
          <w:szCs w:val="24"/>
          <w:lang w:val="en-US"/>
        </w:rPr>
        <w:t>4</w:t>
      </w:r>
      <w:r w:rsidRPr="00ED6088">
        <w:rPr>
          <w:sz w:val="24"/>
          <w:szCs w:val="24"/>
          <w:lang w:val="bg-BG"/>
        </w:rPr>
        <w:t xml:space="preserve"> година. Броят на проверките за изпълнение на изискванията на чл. 70, ал. 2 и чл. 72, ал. 4 от ЗУО е </w:t>
      </w:r>
      <w:r w:rsidRPr="00ED6088">
        <w:rPr>
          <w:sz w:val="24"/>
          <w:szCs w:val="24"/>
          <w:lang w:val="en-US"/>
        </w:rPr>
        <w:t>5</w:t>
      </w:r>
      <w:r w:rsidRPr="00ED6088">
        <w:rPr>
          <w:sz w:val="24"/>
          <w:szCs w:val="24"/>
          <w:lang w:val="bg-BG"/>
        </w:rPr>
        <w:t>, с 6 по-малко от 202</w:t>
      </w:r>
      <w:r w:rsidRPr="00ED6088">
        <w:rPr>
          <w:sz w:val="24"/>
          <w:szCs w:val="24"/>
          <w:lang w:val="en-US"/>
        </w:rPr>
        <w:t>4</w:t>
      </w:r>
      <w:r w:rsidRPr="00ED6088">
        <w:rPr>
          <w:sz w:val="24"/>
          <w:szCs w:val="24"/>
          <w:lang w:val="bg-BG"/>
        </w:rPr>
        <w:t xml:space="preserve"> година. Всички площадки, на които е прекратена дейността, са почистени от отпадъците.  Броят на извънредните проверки за преустановено образуване на отпадъци по реда на Наредба № 2/2014 г. за класификация на отпадъците и за унищожаване на лекарствени средства по писма на РЗИ, които изискват проверка на място е 10, с 13 по-малко в сравнение с предходната година. И</w:t>
      </w:r>
      <w:r w:rsidRPr="00ED6088">
        <w:rPr>
          <w:sz w:val="24"/>
          <w:lang w:val="bg-BG"/>
        </w:rPr>
        <w:t>звънредните проверки във връзка с изискванията на Регламент №1013/2006 са 6, с 6 по-малко от 2024 година.</w:t>
      </w:r>
      <w:r w:rsidRPr="00ED6088">
        <w:rPr>
          <w:sz w:val="24"/>
          <w:szCs w:val="24"/>
          <w:lang w:val="bg-BG"/>
        </w:rPr>
        <w:t xml:space="preserve"> Голям брой от извънредните проверки са за чистотата на населените места, речни легла и прилежащите им</w:t>
      </w:r>
      <w:r w:rsidRPr="00ED6088">
        <w:rPr>
          <w:sz w:val="24"/>
          <w:szCs w:val="24"/>
          <w:lang w:val="ru-RU"/>
        </w:rPr>
        <w:t xml:space="preserve"> </w:t>
      </w:r>
      <w:r w:rsidRPr="00ED6088">
        <w:rPr>
          <w:sz w:val="24"/>
          <w:szCs w:val="24"/>
          <w:lang w:val="bg-BG"/>
        </w:rPr>
        <w:t xml:space="preserve">територии в землищата на 12-те общини в област Пазарджик. Предприети са своевременно мерки за почистване на замърсяванията с отпадъци и на нерегламентираните сметища. Преобладаващите сигнали/жалби са свързани със замърсяване с отпадъци на реки и прилежащи територии, общинска и републиканска пътна мрежа, образуване на нерегламентирани сметища в населените места и с нерегламентирано третиране на отпадъци. На всички жалби и сигнали е реагирано своевременно. </w:t>
      </w:r>
    </w:p>
    <w:p w:rsidR="002B5DA3" w:rsidRPr="00ED6088" w:rsidRDefault="002B5DA3" w:rsidP="002B5DA3">
      <w:pPr>
        <w:autoSpaceDN w:val="0"/>
        <w:ind w:firstLine="567"/>
        <w:jc w:val="both"/>
        <w:rPr>
          <w:color w:val="000000"/>
          <w:sz w:val="24"/>
          <w:szCs w:val="24"/>
          <w:lang w:val="bg-BG"/>
        </w:rPr>
      </w:pPr>
      <w:r w:rsidRPr="00ED6088">
        <w:rPr>
          <w:sz w:val="24"/>
          <w:szCs w:val="24"/>
          <w:lang w:val="bg-BG"/>
        </w:rPr>
        <w:t>През 2025 г. в направление КР и ЕО броят на извършените извънредни проверки</w:t>
      </w:r>
      <w:r w:rsidRPr="00ED6088">
        <w:rPr>
          <w:sz w:val="24"/>
          <w:szCs w:val="24"/>
          <w:lang w:val="en-US"/>
        </w:rPr>
        <w:t xml:space="preserve"> </w:t>
      </w:r>
      <w:r w:rsidRPr="00ED6088">
        <w:rPr>
          <w:sz w:val="24"/>
          <w:szCs w:val="24"/>
          <w:lang w:val="bg-BG"/>
        </w:rPr>
        <w:t>(2)   е намалял спрямо 2024 г.(4). Извършени са извънредни проверки за последващ контрол по</w:t>
      </w:r>
      <w:r w:rsidRPr="001465DB">
        <w:rPr>
          <w:sz w:val="24"/>
          <w:szCs w:val="24"/>
          <w:u w:val="single"/>
          <w:lang w:val="bg-BG"/>
        </w:rPr>
        <w:t xml:space="preserve"> </w:t>
      </w:r>
      <w:r w:rsidRPr="00ED6088">
        <w:rPr>
          <w:sz w:val="24"/>
          <w:szCs w:val="24"/>
          <w:lang w:val="bg-BG"/>
        </w:rPr>
        <w:t xml:space="preserve">предписания на оператори с издадено КР и с цел даване на </w:t>
      </w:r>
      <w:r w:rsidRPr="00ED6088">
        <w:rPr>
          <w:color w:val="000000"/>
          <w:sz w:val="24"/>
          <w:szCs w:val="24"/>
          <w:lang w:val="bg-BG"/>
        </w:rPr>
        <w:t xml:space="preserve">указания за подаване на Заявление за издаване на КР на нов оператор по смисъла на ЗООС. </w:t>
      </w:r>
    </w:p>
    <w:p w:rsidR="00ED67D8" w:rsidRPr="00ED6088" w:rsidRDefault="00ED67D8" w:rsidP="00ED6088">
      <w:pPr>
        <w:pStyle w:val="af3"/>
        <w:ind w:left="0" w:firstLine="567"/>
        <w:contextualSpacing/>
        <w:jc w:val="both"/>
        <w:rPr>
          <w:sz w:val="24"/>
          <w:szCs w:val="24"/>
          <w:lang w:val="bg-BG"/>
        </w:rPr>
      </w:pPr>
      <w:r w:rsidRPr="00ED6088">
        <w:rPr>
          <w:sz w:val="24"/>
          <w:szCs w:val="24"/>
          <w:lang w:val="bg-BG"/>
        </w:rPr>
        <w:t xml:space="preserve">През 2025 г. са извършени 2 извънредни проверки по глава седма, Раздел І от ЗООС (1 във връзка с възникнала аварийна ситуация и 1 за контрол на дадени предписания) и 1 извънредна проверка по ЗЗВВХВС във връзка с получени нотификации по системата за </w:t>
      </w:r>
      <w:r w:rsidRPr="00ED6088">
        <w:rPr>
          <w:sz w:val="24"/>
          <w:szCs w:val="24"/>
          <w:lang w:val="bg-BG"/>
        </w:rPr>
        <w:lastRenderedPageBreak/>
        <w:t xml:space="preserve">бърз обмен на информация </w:t>
      </w:r>
      <w:r w:rsidRPr="00ED6088">
        <w:rPr>
          <w:sz w:val="24"/>
          <w:szCs w:val="24"/>
          <w:lang w:val="en-US"/>
        </w:rPr>
        <w:t>Safety Gate RAPEX</w:t>
      </w:r>
      <w:r w:rsidRPr="00ED6088">
        <w:rPr>
          <w:sz w:val="24"/>
          <w:szCs w:val="24"/>
          <w:lang w:val="bg-BG"/>
        </w:rPr>
        <w:t>. Броят на извънредните проверки е намалял с 2, в сравнение с 2024 година.</w:t>
      </w:r>
    </w:p>
    <w:p w:rsidR="00724416" w:rsidRPr="00ED6088" w:rsidRDefault="00927FA9" w:rsidP="00ED6088">
      <w:pPr>
        <w:ind w:firstLine="567"/>
        <w:contextualSpacing/>
        <w:jc w:val="both"/>
        <w:rPr>
          <w:sz w:val="24"/>
          <w:szCs w:val="24"/>
        </w:rPr>
      </w:pPr>
      <w:r w:rsidRPr="00ED6088">
        <w:rPr>
          <w:sz w:val="24"/>
          <w:szCs w:val="24"/>
          <w:lang w:val="bg-BG"/>
        </w:rPr>
        <w:t>През 202</w:t>
      </w:r>
      <w:r w:rsidR="00724416" w:rsidRPr="00ED6088">
        <w:rPr>
          <w:sz w:val="24"/>
          <w:szCs w:val="24"/>
          <w:lang w:val="bg-BG"/>
        </w:rPr>
        <w:t>5</w:t>
      </w:r>
      <w:r w:rsidRPr="00ED6088">
        <w:rPr>
          <w:sz w:val="24"/>
          <w:szCs w:val="24"/>
          <w:lang w:val="bg-BG"/>
        </w:rPr>
        <w:t xml:space="preserve"> г. от експертите на направление ОВОС и ЕО са извършени </w:t>
      </w:r>
      <w:r w:rsidR="00724416" w:rsidRPr="00ED6088">
        <w:rPr>
          <w:sz w:val="24"/>
          <w:szCs w:val="24"/>
          <w:lang w:val="en-US"/>
        </w:rPr>
        <w:t>6</w:t>
      </w:r>
      <w:r w:rsidRPr="00ED6088">
        <w:rPr>
          <w:sz w:val="24"/>
          <w:szCs w:val="24"/>
          <w:lang w:val="bg-BG"/>
        </w:rPr>
        <w:t xml:space="preserve"> извънредни проверки</w:t>
      </w:r>
      <w:r w:rsidR="00D46DB9" w:rsidRPr="00ED6088">
        <w:rPr>
          <w:sz w:val="24"/>
          <w:szCs w:val="24"/>
          <w:lang w:val="bg-BG"/>
        </w:rPr>
        <w:t xml:space="preserve"> (</w:t>
      </w:r>
      <w:r w:rsidR="00724416" w:rsidRPr="00ED6088">
        <w:rPr>
          <w:sz w:val="24"/>
          <w:szCs w:val="24"/>
          <w:lang w:val="en-US"/>
        </w:rPr>
        <w:t>1 на място и</w:t>
      </w:r>
      <w:r w:rsidR="00724416" w:rsidRPr="00ED6088">
        <w:rPr>
          <w:sz w:val="24"/>
          <w:szCs w:val="24"/>
          <w:lang w:val="bg-BG"/>
        </w:rPr>
        <w:t xml:space="preserve"> 5</w:t>
      </w:r>
      <w:r w:rsidR="00D46DB9" w:rsidRPr="00ED6088">
        <w:rPr>
          <w:sz w:val="24"/>
          <w:szCs w:val="24"/>
          <w:lang w:val="bg-BG"/>
        </w:rPr>
        <w:t xml:space="preserve"> по документи).</w:t>
      </w:r>
      <w:r w:rsidR="00A56691" w:rsidRPr="00ED6088">
        <w:rPr>
          <w:sz w:val="24"/>
          <w:szCs w:val="24"/>
        </w:rPr>
        <w:t xml:space="preserve"> Забелязва се намаляване </w:t>
      </w:r>
      <w:r w:rsidR="00A56691" w:rsidRPr="00ED6088">
        <w:rPr>
          <w:sz w:val="24"/>
          <w:szCs w:val="24"/>
          <w:lang w:val="bg-BG"/>
        </w:rPr>
        <w:t xml:space="preserve">на </w:t>
      </w:r>
      <w:r w:rsidR="00A56691" w:rsidRPr="00ED6088">
        <w:rPr>
          <w:sz w:val="24"/>
          <w:szCs w:val="24"/>
        </w:rPr>
        <w:t xml:space="preserve">броя на извършените извънредни проверки, </w:t>
      </w:r>
      <w:r w:rsidR="00724416" w:rsidRPr="00ED6088">
        <w:rPr>
          <w:sz w:val="24"/>
          <w:szCs w:val="24"/>
          <w:lang w:val="bg-BG"/>
        </w:rPr>
        <w:t>6</w:t>
      </w:r>
      <w:r w:rsidR="00A56691" w:rsidRPr="00ED6088">
        <w:rPr>
          <w:sz w:val="24"/>
          <w:szCs w:val="24"/>
        </w:rPr>
        <w:t xml:space="preserve"> през 202</w:t>
      </w:r>
      <w:r w:rsidR="00724416" w:rsidRPr="00ED6088">
        <w:rPr>
          <w:sz w:val="24"/>
          <w:szCs w:val="24"/>
          <w:lang w:val="bg-BG"/>
        </w:rPr>
        <w:t>5</w:t>
      </w:r>
      <w:r w:rsidR="00D46DB9" w:rsidRPr="00ED6088">
        <w:rPr>
          <w:sz w:val="24"/>
          <w:szCs w:val="24"/>
          <w:lang w:val="bg-BG"/>
        </w:rPr>
        <w:t>-та</w:t>
      </w:r>
      <w:r w:rsidR="00A56691" w:rsidRPr="00ED6088">
        <w:rPr>
          <w:sz w:val="24"/>
          <w:szCs w:val="24"/>
        </w:rPr>
        <w:t xml:space="preserve"> спрямо извършени</w:t>
      </w:r>
      <w:r w:rsidR="00D46DB9" w:rsidRPr="00ED6088">
        <w:rPr>
          <w:sz w:val="24"/>
          <w:szCs w:val="24"/>
          <w:lang w:val="bg-BG"/>
        </w:rPr>
        <w:t xml:space="preserve"> </w:t>
      </w:r>
      <w:r w:rsidR="00A56691" w:rsidRPr="00ED6088">
        <w:rPr>
          <w:sz w:val="24"/>
          <w:szCs w:val="24"/>
          <w:lang w:val="bg-BG"/>
        </w:rPr>
        <w:t>1</w:t>
      </w:r>
      <w:r w:rsidR="00724416" w:rsidRPr="00ED6088">
        <w:rPr>
          <w:sz w:val="24"/>
          <w:szCs w:val="24"/>
          <w:lang w:val="bg-BG"/>
        </w:rPr>
        <w:t>0</w:t>
      </w:r>
      <w:r w:rsidR="00A56691" w:rsidRPr="00ED6088">
        <w:rPr>
          <w:sz w:val="24"/>
          <w:szCs w:val="24"/>
        </w:rPr>
        <w:t xml:space="preserve"> през 202</w:t>
      </w:r>
      <w:r w:rsidR="00724416" w:rsidRPr="00ED6088">
        <w:rPr>
          <w:sz w:val="24"/>
          <w:szCs w:val="24"/>
          <w:lang w:val="bg-BG"/>
        </w:rPr>
        <w:t>4</w:t>
      </w:r>
      <w:r w:rsidR="00D46DB9" w:rsidRPr="00ED6088">
        <w:rPr>
          <w:sz w:val="24"/>
          <w:szCs w:val="24"/>
          <w:lang w:val="bg-BG"/>
        </w:rPr>
        <w:t>-та. Д</w:t>
      </w:r>
      <w:r w:rsidR="00A56691" w:rsidRPr="00ED6088">
        <w:rPr>
          <w:sz w:val="24"/>
          <w:szCs w:val="24"/>
        </w:rPr>
        <w:t xml:space="preserve">ължи </w:t>
      </w:r>
      <w:r w:rsidR="00D46DB9" w:rsidRPr="00ED6088">
        <w:rPr>
          <w:sz w:val="24"/>
          <w:szCs w:val="24"/>
          <w:lang w:val="bg-BG"/>
        </w:rPr>
        <w:t xml:space="preserve">се </w:t>
      </w:r>
      <w:r w:rsidR="00A56691" w:rsidRPr="00ED6088">
        <w:rPr>
          <w:sz w:val="24"/>
          <w:szCs w:val="24"/>
        </w:rPr>
        <w:t xml:space="preserve">на по-добро планиране на обекти за контрол, </w:t>
      </w:r>
      <w:r w:rsidR="00A56691" w:rsidRPr="00ED6088">
        <w:rPr>
          <w:sz w:val="24"/>
          <w:szCs w:val="24"/>
          <w:lang w:val="bg-BG"/>
        </w:rPr>
        <w:t>включително</w:t>
      </w:r>
      <w:r w:rsidR="00A56691" w:rsidRPr="00ED6088">
        <w:rPr>
          <w:sz w:val="24"/>
          <w:szCs w:val="24"/>
        </w:rPr>
        <w:t xml:space="preserve"> обекти</w:t>
      </w:r>
      <w:r w:rsidR="00A56691" w:rsidRPr="00ED6088">
        <w:rPr>
          <w:sz w:val="24"/>
          <w:szCs w:val="24"/>
          <w:lang w:val="bg-BG"/>
        </w:rPr>
        <w:t>, с издаден административен акт по реда на глава шеста от ЗООС</w:t>
      </w:r>
      <w:r w:rsidR="00A56691" w:rsidRPr="00ED6088">
        <w:rPr>
          <w:sz w:val="24"/>
          <w:szCs w:val="24"/>
        </w:rPr>
        <w:t>, за които има постъпили сигнали и жалби през предходни отчетн</w:t>
      </w:r>
      <w:r w:rsidR="00724416" w:rsidRPr="00ED6088">
        <w:rPr>
          <w:sz w:val="24"/>
          <w:szCs w:val="24"/>
          <w:lang w:val="bg-BG"/>
        </w:rPr>
        <w:t>и</w:t>
      </w:r>
      <w:r w:rsidR="00A56691" w:rsidRPr="00ED6088">
        <w:rPr>
          <w:sz w:val="24"/>
          <w:szCs w:val="24"/>
        </w:rPr>
        <w:t xml:space="preserve"> период</w:t>
      </w:r>
      <w:r w:rsidR="00724416" w:rsidRPr="00ED6088">
        <w:rPr>
          <w:sz w:val="24"/>
          <w:szCs w:val="24"/>
          <w:lang w:val="bg-BG"/>
        </w:rPr>
        <w:t>и</w:t>
      </w:r>
      <w:r w:rsidR="00A56691" w:rsidRPr="00ED6088">
        <w:rPr>
          <w:sz w:val="24"/>
          <w:szCs w:val="24"/>
        </w:rPr>
        <w:t xml:space="preserve">. </w:t>
      </w:r>
    </w:p>
    <w:p w:rsidR="00A33AA5" w:rsidRPr="00ED6088" w:rsidRDefault="005846FD" w:rsidP="00ED6088">
      <w:pPr>
        <w:ind w:firstLine="567"/>
        <w:contextualSpacing/>
        <w:jc w:val="both"/>
        <w:rPr>
          <w:sz w:val="24"/>
          <w:szCs w:val="24"/>
          <w:lang w:val="bg-BG"/>
        </w:rPr>
      </w:pPr>
      <w:r w:rsidRPr="00ED6088">
        <w:rPr>
          <w:sz w:val="24"/>
          <w:szCs w:val="24"/>
          <w:lang w:val="bg-BG"/>
        </w:rPr>
        <w:t>През 2025</w:t>
      </w:r>
      <w:r w:rsidR="00A33AA5" w:rsidRPr="00ED6088">
        <w:rPr>
          <w:sz w:val="24"/>
          <w:szCs w:val="24"/>
          <w:lang w:val="bg-BG"/>
        </w:rPr>
        <w:t xml:space="preserve"> г. извършените извънредни проверки от експертите и специали</w:t>
      </w:r>
      <w:r w:rsidRPr="00ED6088">
        <w:rPr>
          <w:sz w:val="24"/>
          <w:szCs w:val="24"/>
          <w:lang w:val="bg-BG"/>
        </w:rPr>
        <w:t>стите на направление БРЗТЗ са 94</w:t>
      </w:r>
      <w:r w:rsidR="00A33AA5" w:rsidRPr="00ED6088">
        <w:rPr>
          <w:sz w:val="24"/>
          <w:szCs w:val="24"/>
          <w:lang w:val="bg-BG"/>
        </w:rPr>
        <w:t>, докато през 202</w:t>
      </w:r>
      <w:r w:rsidRPr="00ED6088">
        <w:rPr>
          <w:sz w:val="24"/>
          <w:szCs w:val="24"/>
          <w:lang w:val="bg-BG"/>
        </w:rPr>
        <w:t>4</w:t>
      </w:r>
      <w:r w:rsidR="00A33AA5" w:rsidRPr="00ED6088">
        <w:rPr>
          <w:sz w:val="24"/>
          <w:szCs w:val="24"/>
          <w:lang w:val="bg-BG"/>
        </w:rPr>
        <w:t xml:space="preserve"> г. са </w:t>
      </w:r>
      <w:r w:rsidRPr="00ED6088">
        <w:rPr>
          <w:sz w:val="24"/>
          <w:szCs w:val="24"/>
          <w:lang w:val="bg-BG"/>
        </w:rPr>
        <w:t>60</w:t>
      </w:r>
      <w:r w:rsidR="00A33AA5" w:rsidRPr="00ED6088">
        <w:rPr>
          <w:sz w:val="24"/>
          <w:szCs w:val="24"/>
          <w:lang w:val="bg-BG"/>
        </w:rPr>
        <w:t xml:space="preserve">, което е с </w:t>
      </w:r>
      <w:r w:rsidRPr="00ED6088">
        <w:rPr>
          <w:sz w:val="24"/>
          <w:szCs w:val="24"/>
          <w:lang w:val="bg-BG"/>
        </w:rPr>
        <w:t>56</w:t>
      </w:r>
      <w:r w:rsidR="00A33AA5" w:rsidRPr="00ED6088">
        <w:rPr>
          <w:sz w:val="24"/>
          <w:szCs w:val="24"/>
          <w:lang w:val="bg-BG"/>
        </w:rPr>
        <w:t xml:space="preserve"> % по</w:t>
      </w:r>
      <w:r w:rsidRPr="00ED6088">
        <w:rPr>
          <w:sz w:val="24"/>
          <w:szCs w:val="24"/>
          <w:lang w:val="bg-BG"/>
        </w:rPr>
        <w:t>вече</w:t>
      </w:r>
      <w:r w:rsidR="00A33AA5" w:rsidRPr="00ED6088">
        <w:rPr>
          <w:sz w:val="24"/>
          <w:szCs w:val="24"/>
          <w:lang w:val="bg-BG"/>
        </w:rPr>
        <w:t xml:space="preserve"> спрямо предходната година. Извънредни проверки </w:t>
      </w:r>
      <w:r w:rsidRPr="00ED6088">
        <w:rPr>
          <w:sz w:val="24"/>
          <w:szCs w:val="24"/>
          <w:lang w:val="bg-BG"/>
        </w:rPr>
        <w:t xml:space="preserve">не </w:t>
      </w:r>
      <w:r w:rsidR="00A33AA5" w:rsidRPr="00ED6088">
        <w:rPr>
          <w:sz w:val="24"/>
          <w:szCs w:val="24"/>
          <w:lang w:val="bg-BG"/>
        </w:rPr>
        <w:t>са извърш</w:t>
      </w:r>
      <w:r w:rsidRPr="00ED6088">
        <w:rPr>
          <w:sz w:val="24"/>
          <w:szCs w:val="24"/>
          <w:lang w:val="bg-BG"/>
        </w:rPr>
        <w:t>ва</w:t>
      </w:r>
      <w:r w:rsidR="00A33AA5" w:rsidRPr="00ED6088">
        <w:rPr>
          <w:sz w:val="24"/>
          <w:szCs w:val="24"/>
          <w:lang w:val="bg-BG"/>
        </w:rPr>
        <w:t xml:space="preserve">ни на планови обекти. </w:t>
      </w:r>
      <w:r w:rsidRPr="00ED6088">
        <w:rPr>
          <w:sz w:val="24"/>
          <w:szCs w:val="24"/>
          <w:lang w:val="bg-BG"/>
        </w:rPr>
        <w:t>Освен</w:t>
      </w:r>
      <w:r w:rsidR="00A33AA5" w:rsidRPr="00ED6088">
        <w:rPr>
          <w:sz w:val="24"/>
          <w:szCs w:val="24"/>
          <w:lang w:val="bg-BG"/>
        </w:rPr>
        <w:t xml:space="preserve"> разлика в броя, се наблюдава и разлика в естеството на извънред</w:t>
      </w:r>
      <w:r w:rsidRPr="00ED6088">
        <w:rPr>
          <w:sz w:val="24"/>
          <w:szCs w:val="24"/>
          <w:lang w:val="bg-BG"/>
        </w:rPr>
        <w:t>ните проверки – докато през 2024</w:t>
      </w:r>
      <w:r w:rsidR="00A33AA5" w:rsidRPr="00ED6088">
        <w:rPr>
          <w:sz w:val="24"/>
          <w:szCs w:val="24"/>
          <w:lang w:val="bg-BG"/>
        </w:rPr>
        <w:t xml:space="preserve"> г. те бяха свързани основно със защитени видове в безпомощно състояние, през 202</w:t>
      </w:r>
      <w:r w:rsidRPr="00ED6088">
        <w:rPr>
          <w:sz w:val="24"/>
          <w:szCs w:val="24"/>
          <w:lang w:val="bg-BG"/>
        </w:rPr>
        <w:t>5</w:t>
      </w:r>
      <w:r w:rsidR="00A33AA5" w:rsidRPr="00ED6088">
        <w:rPr>
          <w:sz w:val="24"/>
          <w:szCs w:val="24"/>
          <w:lang w:val="bg-BG"/>
        </w:rPr>
        <w:t xml:space="preserve"> г. се дължат</w:t>
      </w:r>
      <w:r w:rsidR="00614180" w:rsidRPr="00ED6088">
        <w:rPr>
          <w:sz w:val="24"/>
          <w:szCs w:val="24"/>
          <w:lang w:val="bg-BG"/>
        </w:rPr>
        <w:t xml:space="preserve"> и</w:t>
      </w:r>
      <w:r w:rsidR="00A33AA5" w:rsidRPr="00ED6088">
        <w:rPr>
          <w:sz w:val="24"/>
          <w:szCs w:val="24"/>
          <w:lang w:val="bg-BG"/>
        </w:rPr>
        <w:t xml:space="preserve"> на: допълнително поставени задачи от МОСВ, свързани с проверки на място, на постъпили заявления от граждани, налагащи проверка, на включване на нови обекти за проверки след издадени разрешителни и заповеди, за събиране на допълнителна информация при констатирани нарушения</w:t>
      </w:r>
      <w:r w:rsidR="00614180" w:rsidRPr="00ED6088">
        <w:rPr>
          <w:sz w:val="24"/>
          <w:szCs w:val="24"/>
          <w:lang w:val="bg-BG"/>
        </w:rPr>
        <w:t xml:space="preserve">, при </w:t>
      </w:r>
      <w:r w:rsidR="00A33AA5" w:rsidRPr="00ED6088">
        <w:rPr>
          <w:sz w:val="24"/>
          <w:szCs w:val="24"/>
          <w:lang w:val="bg-BG"/>
        </w:rPr>
        <w:t xml:space="preserve">възникнала необходимост от консултации </w:t>
      </w:r>
      <w:r w:rsidR="00614180" w:rsidRPr="00ED6088">
        <w:rPr>
          <w:sz w:val="24"/>
          <w:szCs w:val="24"/>
          <w:lang w:val="bg-BG"/>
        </w:rPr>
        <w:t>за взе</w:t>
      </w:r>
      <w:r w:rsidR="00A33AA5" w:rsidRPr="00ED6088">
        <w:rPr>
          <w:sz w:val="24"/>
          <w:szCs w:val="24"/>
          <w:lang w:val="bg-BG"/>
        </w:rPr>
        <w:t>мане на решения от съответните органи, имащи значение за намаляване и отстраняване на въздействието върху биоразнообразието</w:t>
      </w:r>
      <w:r w:rsidR="00614180" w:rsidRPr="00ED6088">
        <w:rPr>
          <w:sz w:val="24"/>
          <w:szCs w:val="24"/>
          <w:lang w:val="bg-BG"/>
        </w:rPr>
        <w:t xml:space="preserve"> и при </w:t>
      </w:r>
      <w:r w:rsidR="00A33AA5" w:rsidRPr="00ED6088">
        <w:rPr>
          <w:sz w:val="24"/>
          <w:szCs w:val="24"/>
          <w:lang w:val="bg-BG"/>
        </w:rPr>
        <w:t>участие в комисии.</w:t>
      </w:r>
      <w:r w:rsidR="00614180" w:rsidRPr="00ED6088">
        <w:rPr>
          <w:sz w:val="24"/>
          <w:szCs w:val="24"/>
          <w:lang w:val="bg-BG"/>
        </w:rPr>
        <w:t xml:space="preserve">  О</w:t>
      </w:r>
      <w:r w:rsidR="00A33AA5" w:rsidRPr="00ED6088">
        <w:rPr>
          <w:sz w:val="24"/>
          <w:szCs w:val="24"/>
          <w:lang w:val="bg-BG"/>
        </w:rPr>
        <w:t xml:space="preserve">тличителното е, че част от тях се дължат на увеличения брой </w:t>
      </w:r>
      <w:r w:rsidRPr="00ED6088">
        <w:rPr>
          <w:sz w:val="24"/>
          <w:szCs w:val="24"/>
          <w:lang w:val="bg-BG"/>
        </w:rPr>
        <w:t>на новите обекти (увеличение с 6 % , спрямо 2024</w:t>
      </w:r>
      <w:r w:rsidR="00A33AA5" w:rsidRPr="00ED6088">
        <w:rPr>
          <w:sz w:val="24"/>
          <w:szCs w:val="24"/>
          <w:lang w:val="bg-BG"/>
        </w:rPr>
        <w:t xml:space="preserve"> г.). </w:t>
      </w:r>
    </w:p>
    <w:p w:rsidR="005846FD" w:rsidRPr="00ED6088" w:rsidRDefault="00A33AA5" w:rsidP="00ED6088">
      <w:pPr>
        <w:ind w:firstLine="720"/>
        <w:contextualSpacing/>
        <w:jc w:val="both"/>
        <w:rPr>
          <w:sz w:val="24"/>
          <w:szCs w:val="24"/>
          <w:lang w:val="bg-BG"/>
        </w:rPr>
      </w:pPr>
      <w:r w:rsidRPr="00ED6088">
        <w:rPr>
          <w:sz w:val="24"/>
          <w:szCs w:val="24"/>
          <w:lang w:val="bg-BG"/>
        </w:rPr>
        <w:t xml:space="preserve">При съпоставяне на резултатите от извънредните проверки през последните години, при изготвяне на тазгодишния план за контролна дейност е увеличен </w:t>
      </w:r>
      <w:r w:rsidRPr="001B27B6">
        <w:rPr>
          <w:sz w:val="24"/>
          <w:szCs w:val="24"/>
          <w:lang w:val="bg-BG"/>
        </w:rPr>
        <w:t>броя</w:t>
      </w:r>
      <w:r w:rsidR="00F66E54" w:rsidRPr="001B27B6">
        <w:rPr>
          <w:sz w:val="24"/>
          <w:szCs w:val="24"/>
          <w:lang w:val="bg-BG"/>
        </w:rPr>
        <w:t>т</w:t>
      </w:r>
      <w:r w:rsidRPr="00ED6088">
        <w:rPr>
          <w:sz w:val="24"/>
          <w:szCs w:val="24"/>
          <w:lang w:val="bg-BG"/>
        </w:rPr>
        <w:t xml:space="preserve"> на плановите проверки и са включени комплексни проверки и нови обекти, свързани с дейности за защитени видове в безпомощно състояние, мониторинг на състоянието на нови растителни видове, пчелини, опазвани от електропастири, екземпляри с издадени регистрационни документи по реда на чл. 90 от </w:t>
      </w:r>
      <w:r w:rsidRPr="00ED6088">
        <w:rPr>
          <w:i/>
          <w:sz w:val="24"/>
          <w:szCs w:val="24"/>
          <w:lang w:val="bg-BG"/>
        </w:rPr>
        <w:t>Закон за биологичното разнообразие</w:t>
      </w:r>
      <w:r w:rsidRPr="00ED6088">
        <w:rPr>
          <w:sz w:val="24"/>
          <w:szCs w:val="24"/>
          <w:lang w:val="bg-BG"/>
        </w:rPr>
        <w:t xml:space="preserve"> и др.</w:t>
      </w:r>
    </w:p>
    <w:p w:rsidR="00C14212" w:rsidRPr="001465DB" w:rsidRDefault="00927FA9" w:rsidP="00C14212">
      <w:pPr>
        <w:ind w:left="360"/>
        <w:jc w:val="both"/>
        <w:rPr>
          <w:sz w:val="24"/>
          <w:szCs w:val="24"/>
          <w:lang w:val="bg-BG"/>
        </w:rPr>
      </w:pPr>
      <w:r w:rsidRPr="001465DB">
        <w:rPr>
          <w:b/>
          <w:i/>
          <w:sz w:val="24"/>
          <w:szCs w:val="24"/>
          <w:lang w:val="bg-BG"/>
        </w:rPr>
        <w:t xml:space="preserve">   </w:t>
      </w:r>
      <w:r w:rsidRPr="001465DB">
        <w:rPr>
          <w:sz w:val="24"/>
          <w:szCs w:val="24"/>
          <w:lang w:val="bg-BG"/>
        </w:rPr>
        <w:t>1.</w:t>
      </w:r>
      <w:r w:rsidR="004D06CC" w:rsidRPr="001465DB">
        <w:rPr>
          <w:sz w:val="24"/>
          <w:szCs w:val="24"/>
          <w:lang w:val="bg-BG"/>
        </w:rPr>
        <w:t>3</w:t>
      </w:r>
      <w:r w:rsidRPr="001465DB">
        <w:rPr>
          <w:sz w:val="24"/>
          <w:szCs w:val="24"/>
          <w:lang w:val="bg-BG"/>
        </w:rPr>
        <w:t xml:space="preserve">  Анализ на санкционната дейност на РИОСВ, вкл. сравнение спрямо 20</w:t>
      </w:r>
      <w:r w:rsidRPr="001465DB">
        <w:rPr>
          <w:sz w:val="24"/>
          <w:szCs w:val="24"/>
          <w:lang w:val="ru-RU"/>
        </w:rPr>
        <w:t>2</w:t>
      </w:r>
      <w:r w:rsidR="006B4804" w:rsidRPr="001465DB">
        <w:rPr>
          <w:sz w:val="24"/>
          <w:szCs w:val="24"/>
          <w:lang w:val="en-US"/>
        </w:rPr>
        <w:t>4</w:t>
      </w:r>
      <w:r w:rsidRPr="001465DB">
        <w:rPr>
          <w:sz w:val="24"/>
          <w:szCs w:val="24"/>
          <w:lang w:val="bg-BG"/>
        </w:rPr>
        <w:t xml:space="preserve"> г</w:t>
      </w:r>
      <w:r w:rsidRPr="001465DB">
        <w:rPr>
          <w:b/>
          <w:i/>
          <w:sz w:val="24"/>
          <w:szCs w:val="24"/>
          <w:lang w:val="bg-BG"/>
        </w:rPr>
        <w:t xml:space="preserve">. </w:t>
      </w:r>
      <w:r w:rsidRPr="001465DB">
        <w:rPr>
          <w:b/>
          <w:i/>
          <w:sz w:val="24"/>
          <w:szCs w:val="24"/>
          <w:lang w:val="ru-RU"/>
        </w:rPr>
        <w:t xml:space="preserve"> </w:t>
      </w:r>
    </w:p>
    <w:p w:rsidR="00C14212" w:rsidRPr="001465DB" w:rsidRDefault="005B448E" w:rsidP="00C14212">
      <w:pPr>
        <w:shd w:val="clear" w:color="auto" w:fill="FFFFFF"/>
        <w:tabs>
          <w:tab w:val="left" w:pos="851"/>
          <w:tab w:val="left" w:pos="993"/>
        </w:tabs>
        <w:ind w:firstLine="567"/>
        <w:jc w:val="both"/>
        <w:rPr>
          <w:rFonts w:eastAsia="Calibri"/>
          <w:color w:val="000000"/>
          <w:sz w:val="24"/>
          <w:szCs w:val="24"/>
          <w:lang w:val="bg-BG" w:eastAsia="en-US"/>
        </w:rPr>
      </w:pPr>
      <w:r>
        <w:rPr>
          <w:rFonts w:eastAsia="Calibri"/>
          <w:color w:val="000000"/>
          <w:sz w:val="24"/>
          <w:szCs w:val="24"/>
          <w:lang w:val="bg-BG" w:eastAsia="en-US"/>
        </w:rPr>
        <w:t>През 2025</w:t>
      </w:r>
      <w:r w:rsidR="00C14212" w:rsidRPr="001465DB">
        <w:rPr>
          <w:rFonts w:eastAsia="Calibri"/>
          <w:color w:val="000000"/>
          <w:sz w:val="24"/>
          <w:szCs w:val="24"/>
          <w:lang w:val="bg-BG" w:eastAsia="en-US"/>
        </w:rPr>
        <w:t xml:space="preserve"> г. са съставени</w:t>
      </w:r>
      <w:r w:rsidR="0062667E">
        <w:rPr>
          <w:rFonts w:eastAsia="Calibri"/>
          <w:color w:val="000000"/>
          <w:sz w:val="24"/>
          <w:szCs w:val="24"/>
          <w:lang w:val="bg-BG" w:eastAsia="en-US"/>
        </w:rPr>
        <w:t xml:space="preserve"> 30 </w:t>
      </w:r>
      <w:r w:rsidR="00C14212" w:rsidRPr="001465DB">
        <w:rPr>
          <w:rFonts w:eastAsia="Calibri"/>
          <w:color w:val="000000"/>
          <w:sz w:val="24"/>
          <w:szCs w:val="24"/>
          <w:lang w:val="bg-BG" w:eastAsia="en-US"/>
        </w:rPr>
        <w:t>АУ</w:t>
      </w:r>
      <w:r>
        <w:rPr>
          <w:rFonts w:eastAsia="Calibri"/>
          <w:color w:val="000000"/>
          <w:sz w:val="24"/>
          <w:szCs w:val="24"/>
          <w:lang w:val="bg-BG" w:eastAsia="en-US"/>
        </w:rPr>
        <w:t>АН, издадени са</w:t>
      </w:r>
      <w:r w:rsidR="0062667E">
        <w:rPr>
          <w:rFonts w:eastAsia="Calibri"/>
          <w:color w:val="000000"/>
          <w:sz w:val="24"/>
          <w:szCs w:val="24"/>
          <w:lang w:val="bg-BG" w:eastAsia="en-US"/>
        </w:rPr>
        <w:t xml:space="preserve"> 11 </w:t>
      </w:r>
      <w:r w:rsidR="00C14212" w:rsidRPr="001465DB">
        <w:rPr>
          <w:rFonts w:eastAsia="Calibri"/>
          <w:color w:val="000000"/>
          <w:sz w:val="24"/>
          <w:szCs w:val="24"/>
          <w:lang w:val="bg-BG" w:eastAsia="en-US"/>
        </w:rPr>
        <w:t>наказателни постановления (НП) и са сключени</w:t>
      </w:r>
      <w:r w:rsidR="0062667E">
        <w:rPr>
          <w:rFonts w:eastAsia="Calibri"/>
          <w:color w:val="000000"/>
          <w:sz w:val="24"/>
          <w:szCs w:val="24"/>
          <w:lang w:val="bg-BG" w:eastAsia="en-US"/>
        </w:rPr>
        <w:t xml:space="preserve"> 5 </w:t>
      </w:r>
      <w:r w:rsidR="00C14212" w:rsidRPr="001465DB">
        <w:rPr>
          <w:rFonts w:eastAsia="Calibri"/>
          <w:color w:val="000000"/>
          <w:sz w:val="24"/>
          <w:szCs w:val="24"/>
          <w:lang w:val="bg-BG" w:eastAsia="en-US"/>
        </w:rPr>
        <w:t>споразумения, всички в общ размер</w:t>
      </w:r>
      <w:r w:rsidR="0062667E">
        <w:rPr>
          <w:rFonts w:eastAsia="Calibri"/>
          <w:color w:val="000000"/>
          <w:sz w:val="24"/>
          <w:szCs w:val="24"/>
          <w:lang w:val="bg-BG" w:eastAsia="en-US"/>
        </w:rPr>
        <w:t xml:space="preserve"> 30 300 </w:t>
      </w:r>
      <w:r w:rsidR="00C14212" w:rsidRPr="001465DB">
        <w:rPr>
          <w:rFonts w:eastAsia="Calibri"/>
          <w:color w:val="000000"/>
          <w:sz w:val="24"/>
          <w:szCs w:val="24"/>
          <w:lang w:val="bg-BG" w:eastAsia="en-US"/>
        </w:rPr>
        <w:t xml:space="preserve">лева. Най-значителна част от тях заемат нарушенията </w:t>
      </w:r>
      <w:r>
        <w:rPr>
          <w:rFonts w:eastAsia="Calibri"/>
          <w:color w:val="000000"/>
          <w:sz w:val="24"/>
          <w:szCs w:val="24"/>
          <w:lang w:val="bg-BG" w:eastAsia="en-US"/>
        </w:rPr>
        <w:t xml:space="preserve">на Закона за управление на отпадъците </w:t>
      </w:r>
      <w:r>
        <w:rPr>
          <w:rFonts w:eastAsia="Calibri"/>
          <w:color w:val="000000"/>
          <w:sz w:val="24"/>
          <w:szCs w:val="24"/>
          <w:lang w:val="en-US" w:eastAsia="en-US"/>
        </w:rPr>
        <w:t>(</w:t>
      </w:r>
      <w:r>
        <w:rPr>
          <w:rFonts w:eastAsia="Calibri"/>
          <w:color w:val="000000"/>
          <w:sz w:val="24"/>
          <w:szCs w:val="24"/>
          <w:lang w:val="bg-BG" w:eastAsia="en-US"/>
        </w:rPr>
        <w:t>ЗУО</w:t>
      </w:r>
      <w:r>
        <w:rPr>
          <w:rFonts w:eastAsia="Calibri"/>
          <w:color w:val="000000"/>
          <w:sz w:val="24"/>
          <w:szCs w:val="24"/>
          <w:lang w:val="en-US" w:eastAsia="en-US"/>
        </w:rPr>
        <w:t>)</w:t>
      </w:r>
      <w:r>
        <w:rPr>
          <w:rFonts w:eastAsia="Calibri"/>
          <w:color w:val="000000"/>
          <w:sz w:val="24"/>
          <w:szCs w:val="24"/>
          <w:lang w:val="bg-BG" w:eastAsia="en-US"/>
        </w:rPr>
        <w:t xml:space="preserve"> и на </w:t>
      </w:r>
      <w:r w:rsidRPr="001465DB">
        <w:rPr>
          <w:rFonts w:eastAsia="Calibri"/>
          <w:color w:val="000000"/>
          <w:sz w:val="24"/>
          <w:szCs w:val="24"/>
          <w:lang w:val="bg-BG" w:eastAsia="en-US"/>
        </w:rPr>
        <w:t>Закон</w:t>
      </w:r>
      <w:r w:rsidR="009E48C7">
        <w:rPr>
          <w:rFonts w:eastAsia="Calibri"/>
          <w:color w:val="000000"/>
          <w:sz w:val="24"/>
          <w:szCs w:val="24"/>
          <w:lang w:val="bg-BG" w:eastAsia="en-US"/>
        </w:rPr>
        <w:t>а</w:t>
      </w:r>
      <w:r w:rsidRPr="001465DB">
        <w:rPr>
          <w:rFonts w:eastAsia="Calibri"/>
          <w:color w:val="000000"/>
          <w:sz w:val="24"/>
          <w:szCs w:val="24"/>
          <w:lang w:val="bg-BG" w:eastAsia="en-US"/>
        </w:rPr>
        <w:t xml:space="preserve"> за водите (ЗВ) </w:t>
      </w:r>
      <w:r>
        <w:rPr>
          <w:rFonts w:eastAsia="Calibri"/>
          <w:color w:val="000000"/>
          <w:sz w:val="24"/>
          <w:szCs w:val="24"/>
          <w:lang w:val="bg-BG" w:eastAsia="en-US"/>
        </w:rPr>
        <w:t xml:space="preserve">от </w:t>
      </w:r>
      <w:r w:rsidR="009E48C7">
        <w:rPr>
          <w:rFonts w:eastAsia="Calibri"/>
          <w:color w:val="000000"/>
          <w:sz w:val="24"/>
          <w:szCs w:val="24"/>
          <w:lang w:val="bg-BG" w:eastAsia="en-US"/>
        </w:rPr>
        <w:t xml:space="preserve">кметове и </w:t>
      </w:r>
      <w:r w:rsidR="00C14212" w:rsidRPr="001465DB">
        <w:rPr>
          <w:rFonts w:eastAsia="Calibri"/>
          <w:color w:val="000000"/>
          <w:sz w:val="24"/>
          <w:szCs w:val="24"/>
          <w:lang w:val="bg-BG" w:eastAsia="en-US"/>
        </w:rPr>
        <w:t xml:space="preserve">юридически лица при осъществяване на дейността им. </w:t>
      </w:r>
    </w:p>
    <w:p w:rsidR="00AB530C" w:rsidRDefault="00C14212" w:rsidP="00D77050">
      <w:pPr>
        <w:shd w:val="clear" w:color="auto" w:fill="FFFFFF"/>
        <w:tabs>
          <w:tab w:val="left" w:pos="851"/>
          <w:tab w:val="left" w:pos="993"/>
        </w:tabs>
        <w:ind w:firstLine="567"/>
        <w:jc w:val="both"/>
        <w:rPr>
          <w:rFonts w:eastAsia="Calibri"/>
          <w:sz w:val="24"/>
          <w:szCs w:val="24"/>
          <w:lang w:val="bg-BG"/>
        </w:rPr>
      </w:pPr>
      <w:r w:rsidRPr="001465DB">
        <w:rPr>
          <w:rFonts w:eastAsia="Calibri"/>
          <w:color w:val="000000"/>
          <w:sz w:val="24"/>
          <w:szCs w:val="24"/>
          <w:lang w:val="bg-BG" w:eastAsia="en-US"/>
        </w:rPr>
        <w:t xml:space="preserve">По ЗУО са съставени </w:t>
      </w:r>
      <w:r w:rsidR="002D53DD">
        <w:rPr>
          <w:rFonts w:eastAsia="Calibri"/>
          <w:color w:val="000000"/>
          <w:sz w:val="24"/>
          <w:szCs w:val="24"/>
          <w:lang w:val="en-US" w:eastAsia="en-US"/>
        </w:rPr>
        <w:t>18</w:t>
      </w:r>
      <w:r w:rsidRPr="001465DB">
        <w:rPr>
          <w:rFonts w:eastAsia="Calibri"/>
          <w:sz w:val="24"/>
          <w:szCs w:val="24"/>
          <w:lang w:val="bg-BG" w:eastAsia="en-US"/>
        </w:rPr>
        <w:t xml:space="preserve"> АУАН </w:t>
      </w:r>
      <w:r w:rsidRPr="001465DB">
        <w:rPr>
          <w:rFonts w:eastAsia="Calibri"/>
          <w:color w:val="000000"/>
          <w:sz w:val="24"/>
          <w:szCs w:val="24"/>
          <w:lang w:val="bg-BG" w:eastAsia="en-US"/>
        </w:rPr>
        <w:t xml:space="preserve">на </w:t>
      </w:r>
      <w:r w:rsidR="005B448E">
        <w:rPr>
          <w:rFonts w:eastAsia="Calibri"/>
          <w:color w:val="000000"/>
          <w:sz w:val="24"/>
          <w:szCs w:val="24"/>
          <w:lang w:val="bg-BG" w:eastAsia="en-US"/>
        </w:rPr>
        <w:t>кметове</w:t>
      </w:r>
      <w:r w:rsidR="00AB530C">
        <w:rPr>
          <w:rFonts w:eastAsia="Calibri"/>
          <w:color w:val="000000"/>
          <w:sz w:val="24"/>
          <w:szCs w:val="24"/>
          <w:lang w:val="bg-BG" w:eastAsia="en-US"/>
        </w:rPr>
        <w:t>, физически</w:t>
      </w:r>
      <w:r w:rsidR="005B448E">
        <w:rPr>
          <w:rFonts w:eastAsia="Calibri"/>
          <w:color w:val="000000"/>
          <w:sz w:val="24"/>
          <w:szCs w:val="24"/>
          <w:lang w:val="bg-BG" w:eastAsia="en-US"/>
        </w:rPr>
        <w:t xml:space="preserve"> и </w:t>
      </w:r>
      <w:r w:rsidRPr="001465DB">
        <w:rPr>
          <w:rFonts w:eastAsia="Calibri"/>
          <w:color w:val="000000"/>
          <w:sz w:val="24"/>
          <w:szCs w:val="24"/>
          <w:lang w:val="bg-BG" w:eastAsia="en-US"/>
        </w:rPr>
        <w:t xml:space="preserve">юридически лица, </w:t>
      </w:r>
      <w:r w:rsidR="005B448E">
        <w:rPr>
          <w:rFonts w:eastAsia="Calibri"/>
          <w:color w:val="000000"/>
          <w:sz w:val="24"/>
          <w:szCs w:val="24"/>
          <w:lang w:val="bg-BG" w:eastAsia="en-US"/>
        </w:rPr>
        <w:t>предимно за неизпълнение на дадени от РИОСВ предписания</w:t>
      </w:r>
      <w:r w:rsidR="00AB530C">
        <w:rPr>
          <w:rFonts w:eastAsia="Calibri"/>
          <w:color w:val="000000"/>
          <w:sz w:val="24"/>
          <w:szCs w:val="24"/>
          <w:lang w:val="bg-BG" w:eastAsia="en-US"/>
        </w:rPr>
        <w:t xml:space="preserve">, </w:t>
      </w:r>
      <w:r w:rsidR="00AB530C" w:rsidRPr="002D53DD">
        <w:rPr>
          <w:rFonts w:eastAsia="Calibri"/>
          <w:sz w:val="24"/>
          <w:szCs w:val="24"/>
          <w:lang w:val="bg-BG"/>
        </w:rPr>
        <w:t>непредприемане на мерки за предотвратяване изхвърлянето на отпадъци на неразрешени за това места</w:t>
      </w:r>
      <w:r w:rsidR="00AB530C">
        <w:rPr>
          <w:rFonts w:eastAsia="Calibri"/>
          <w:sz w:val="24"/>
          <w:szCs w:val="24"/>
          <w:lang w:val="bg-BG"/>
        </w:rPr>
        <w:t xml:space="preserve">, </w:t>
      </w:r>
      <w:r w:rsidR="00AB530C" w:rsidRPr="002D53DD">
        <w:rPr>
          <w:rFonts w:eastAsia="Calibri"/>
          <w:sz w:val="24"/>
          <w:szCs w:val="24"/>
          <w:lang w:val="bg-BG"/>
        </w:rPr>
        <w:t xml:space="preserve">за </w:t>
      </w:r>
      <w:r w:rsidR="00B011C0" w:rsidRPr="001B27B6">
        <w:rPr>
          <w:rFonts w:eastAsia="Calibri"/>
          <w:sz w:val="24"/>
          <w:szCs w:val="24"/>
          <w:lang w:val="bg-BG"/>
        </w:rPr>
        <w:t>не</w:t>
      </w:r>
      <w:r w:rsidR="00AB530C" w:rsidRPr="001B27B6">
        <w:rPr>
          <w:rFonts w:eastAsia="Calibri"/>
          <w:sz w:val="24"/>
          <w:szCs w:val="24"/>
          <w:lang w:val="bg-BG"/>
        </w:rPr>
        <w:t>представяне</w:t>
      </w:r>
      <w:r w:rsidR="00AB530C" w:rsidRPr="002D53DD">
        <w:rPr>
          <w:rFonts w:eastAsia="Calibri"/>
          <w:sz w:val="24"/>
          <w:szCs w:val="24"/>
          <w:lang w:val="bg-BG"/>
        </w:rPr>
        <w:t xml:space="preserve"> на документи по ЗУО в РИОСВ-Пазарджик и водене на отчетност в НИСО по реда на Наредба №1/2014.</w:t>
      </w:r>
      <w:r w:rsidR="00AB530C">
        <w:rPr>
          <w:rFonts w:eastAsia="Calibri"/>
          <w:sz w:val="24"/>
          <w:szCs w:val="24"/>
          <w:lang w:val="bg-BG"/>
        </w:rPr>
        <w:t xml:space="preserve"> </w:t>
      </w:r>
    </w:p>
    <w:p w:rsidR="00D77050" w:rsidRDefault="00AB530C" w:rsidP="00D77050">
      <w:pPr>
        <w:shd w:val="clear" w:color="auto" w:fill="FFFFFF"/>
        <w:tabs>
          <w:tab w:val="left" w:pos="851"/>
          <w:tab w:val="left" w:pos="993"/>
        </w:tabs>
        <w:ind w:firstLine="567"/>
        <w:jc w:val="both"/>
        <w:rPr>
          <w:rFonts w:eastAsia="Calibri"/>
          <w:color w:val="000000"/>
          <w:sz w:val="24"/>
          <w:szCs w:val="24"/>
          <w:lang w:val="bg-BG" w:eastAsia="en-US"/>
        </w:rPr>
      </w:pPr>
      <w:r>
        <w:rPr>
          <w:rFonts w:eastAsia="Calibri"/>
          <w:sz w:val="24"/>
          <w:szCs w:val="24"/>
          <w:lang w:val="bg-BG"/>
        </w:rPr>
        <w:t>През 2025 г. се н</w:t>
      </w:r>
      <w:r w:rsidR="00C14212" w:rsidRPr="001465DB">
        <w:rPr>
          <w:rFonts w:eastAsia="Calibri"/>
          <w:color w:val="000000"/>
          <w:sz w:val="24"/>
          <w:szCs w:val="24"/>
          <w:lang w:val="bg-BG" w:eastAsia="en-US"/>
        </w:rPr>
        <w:t xml:space="preserve">аблюдава </w:t>
      </w:r>
      <w:r>
        <w:rPr>
          <w:rFonts w:eastAsia="Calibri"/>
          <w:color w:val="000000"/>
          <w:sz w:val="24"/>
          <w:szCs w:val="24"/>
          <w:lang w:val="bg-BG" w:eastAsia="en-US"/>
        </w:rPr>
        <w:t xml:space="preserve">негативна </w:t>
      </w:r>
      <w:r w:rsidR="00C14212" w:rsidRPr="001465DB">
        <w:rPr>
          <w:rFonts w:eastAsia="Calibri"/>
          <w:color w:val="000000"/>
          <w:sz w:val="24"/>
          <w:szCs w:val="24"/>
          <w:lang w:val="bg-BG" w:eastAsia="en-US"/>
        </w:rPr>
        <w:t>тенденция</w:t>
      </w:r>
      <w:r>
        <w:rPr>
          <w:rFonts w:eastAsia="Calibri"/>
          <w:color w:val="000000"/>
          <w:sz w:val="24"/>
          <w:szCs w:val="24"/>
          <w:lang w:val="bg-BG" w:eastAsia="en-US"/>
        </w:rPr>
        <w:t xml:space="preserve"> към</w:t>
      </w:r>
      <w:r w:rsidR="00C14212" w:rsidRPr="001465DB">
        <w:rPr>
          <w:rFonts w:eastAsia="Calibri"/>
          <w:color w:val="000000"/>
          <w:sz w:val="24"/>
          <w:szCs w:val="24"/>
          <w:lang w:val="bg-BG" w:eastAsia="en-US"/>
        </w:rPr>
        <w:t xml:space="preserve"> </w:t>
      </w:r>
      <w:r w:rsidR="002D53DD">
        <w:rPr>
          <w:rFonts w:eastAsia="Calibri"/>
          <w:color w:val="000000"/>
          <w:sz w:val="24"/>
          <w:szCs w:val="24"/>
          <w:lang w:val="en-US" w:eastAsia="en-US"/>
        </w:rPr>
        <w:t>увеличаван</w:t>
      </w:r>
      <w:r w:rsidR="005B448E">
        <w:rPr>
          <w:rFonts w:eastAsia="Calibri"/>
          <w:color w:val="000000"/>
          <w:sz w:val="24"/>
          <w:szCs w:val="24"/>
          <w:lang w:val="bg-BG" w:eastAsia="en-US"/>
        </w:rPr>
        <w:t xml:space="preserve">е </w:t>
      </w:r>
      <w:r w:rsidR="00C14212" w:rsidRPr="001465DB">
        <w:rPr>
          <w:rFonts w:eastAsia="Calibri"/>
          <w:color w:val="000000"/>
          <w:sz w:val="24"/>
          <w:szCs w:val="24"/>
          <w:lang w:val="bg-BG" w:eastAsia="en-US"/>
        </w:rPr>
        <w:t xml:space="preserve">на нарушенията, извършени от кметове на общини, изразяващи се в неупражнен контрол по дейностите с отпадъци, довело до образуване на нерегламентирани сметища или неизпълнение на дадените им задължителни предписания за почистване на замърсени терени. </w:t>
      </w:r>
    </w:p>
    <w:p w:rsidR="002D53DD" w:rsidRPr="005B448E" w:rsidRDefault="002D53DD" w:rsidP="005B448E">
      <w:pPr>
        <w:ind w:firstLine="708"/>
        <w:jc w:val="both"/>
        <w:rPr>
          <w:rFonts w:eastAsia="Calibri"/>
          <w:sz w:val="24"/>
          <w:szCs w:val="24"/>
          <w:lang w:val="bg-BG"/>
        </w:rPr>
      </w:pPr>
      <w:r w:rsidRPr="002D53DD">
        <w:rPr>
          <w:rFonts w:eastAsia="Calibri"/>
          <w:sz w:val="24"/>
          <w:szCs w:val="24"/>
          <w:lang w:val="bg-BG"/>
        </w:rPr>
        <w:t>Подаден е сигнал до прокуратурата, в ко</w:t>
      </w:r>
      <w:r w:rsidR="005B448E">
        <w:rPr>
          <w:rFonts w:eastAsia="Calibri"/>
          <w:sz w:val="24"/>
          <w:szCs w:val="24"/>
          <w:lang w:val="bg-BG"/>
        </w:rPr>
        <w:t>й</w:t>
      </w:r>
      <w:r w:rsidRPr="002D53DD">
        <w:rPr>
          <w:rFonts w:eastAsia="Calibri"/>
          <w:sz w:val="24"/>
          <w:szCs w:val="24"/>
          <w:lang w:val="bg-BG"/>
        </w:rPr>
        <w:t xml:space="preserve">то се обективира предположение, че е налице престъпно деяние по смисъла на чл.352 от НК и 353в от НК, поради предполагаемо загробване на отпадъци на територията на община Септември. </w:t>
      </w:r>
    </w:p>
    <w:p w:rsidR="00D77050" w:rsidRPr="005B448E" w:rsidRDefault="00D77050" w:rsidP="005B448E">
      <w:pPr>
        <w:shd w:val="clear" w:color="auto" w:fill="FFFFFF"/>
        <w:tabs>
          <w:tab w:val="left" w:pos="851"/>
          <w:tab w:val="left" w:pos="993"/>
        </w:tabs>
        <w:ind w:firstLine="567"/>
        <w:jc w:val="both"/>
        <w:rPr>
          <w:sz w:val="24"/>
          <w:szCs w:val="24"/>
          <w:lang w:val="ru-RU"/>
        </w:rPr>
      </w:pPr>
      <w:r>
        <w:rPr>
          <w:rFonts w:eastAsia="Calibri"/>
          <w:color w:val="000000"/>
          <w:sz w:val="24"/>
          <w:szCs w:val="24"/>
          <w:lang w:val="bg-BG" w:eastAsia="en-US"/>
        </w:rPr>
        <w:t xml:space="preserve">През 2025 г. </w:t>
      </w:r>
      <w:r w:rsidRPr="00D77050">
        <w:rPr>
          <w:sz w:val="24"/>
          <w:szCs w:val="24"/>
          <w:lang w:val="ru-RU"/>
        </w:rPr>
        <w:t>по реда на Закон</w:t>
      </w:r>
      <w:r>
        <w:rPr>
          <w:sz w:val="24"/>
          <w:szCs w:val="24"/>
          <w:lang w:val="ru-RU"/>
        </w:rPr>
        <w:t>а</w:t>
      </w:r>
      <w:r w:rsidRPr="00D77050">
        <w:rPr>
          <w:sz w:val="24"/>
          <w:szCs w:val="24"/>
          <w:lang w:val="ru-RU"/>
        </w:rPr>
        <w:t xml:space="preserve"> за водите </w:t>
      </w:r>
      <w:r>
        <w:rPr>
          <w:sz w:val="24"/>
          <w:szCs w:val="24"/>
          <w:lang w:val="ru-RU"/>
        </w:rPr>
        <w:t>в</w:t>
      </w:r>
      <w:r w:rsidRPr="00D77050">
        <w:rPr>
          <w:sz w:val="24"/>
          <w:szCs w:val="24"/>
          <w:lang w:val="bg-BG"/>
        </w:rPr>
        <w:t>ъв връзка с направени констатации, установени несъответствия</w:t>
      </w:r>
      <w:r>
        <w:rPr>
          <w:sz w:val="24"/>
          <w:szCs w:val="24"/>
          <w:lang w:val="bg-BG"/>
        </w:rPr>
        <w:t>,</w:t>
      </w:r>
      <w:r w:rsidRPr="00D77050">
        <w:rPr>
          <w:sz w:val="24"/>
          <w:szCs w:val="24"/>
          <w:lang w:val="bg-BG"/>
        </w:rPr>
        <w:t xml:space="preserve"> резултати от изпитване на отпадъчни води и установени отклонения от индивидуалните емисионни ограничения, определени в разрешителните за заустване или </w:t>
      </w:r>
      <w:r>
        <w:rPr>
          <w:sz w:val="24"/>
          <w:szCs w:val="24"/>
          <w:lang w:val="bg-BG"/>
        </w:rPr>
        <w:t>в к</w:t>
      </w:r>
      <w:r w:rsidRPr="00D77050">
        <w:rPr>
          <w:sz w:val="24"/>
          <w:szCs w:val="24"/>
          <w:lang w:val="bg-BG"/>
        </w:rPr>
        <w:t>омплексни</w:t>
      </w:r>
      <w:r>
        <w:rPr>
          <w:sz w:val="24"/>
          <w:szCs w:val="24"/>
          <w:lang w:val="bg-BG"/>
        </w:rPr>
        <w:t>те</w:t>
      </w:r>
      <w:r w:rsidRPr="00D77050">
        <w:rPr>
          <w:sz w:val="24"/>
          <w:szCs w:val="24"/>
          <w:lang w:val="bg-BG"/>
        </w:rPr>
        <w:t xml:space="preserve"> разрешителни </w:t>
      </w:r>
      <w:r>
        <w:rPr>
          <w:sz w:val="24"/>
          <w:szCs w:val="24"/>
          <w:lang w:val="bg-BG"/>
        </w:rPr>
        <w:t xml:space="preserve">на обектите, </w:t>
      </w:r>
      <w:r w:rsidRPr="00D77050">
        <w:rPr>
          <w:sz w:val="24"/>
          <w:szCs w:val="24"/>
          <w:lang w:val="ru-RU"/>
        </w:rPr>
        <w:t xml:space="preserve">са съставени 10 АУАН.  </w:t>
      </w:r>
    </w:p>
    <w:p w:rsidR="000C3E83" w:rsidRDefault="00C14212" w:rsidP="000C3E83">
      <w:pPr>
        <w:shd w:val="clear" w:color="auto" w:fill="FFFFFF"/>
        <w:tabs>
          <w:tab w:val="left" w:pos="851"/>
          <w:tab w:val="left" w:pos="993"/>
        </w:tabs>
        <w:ind w:firstLine="567"/>
        <w:jc w:val="both"/>
        <w:rPr>
          <w:rFonts w:eastAsia="Calibri"/>
          <w:color w:val="000000"/>
          <w:sz w:val="24"/>
          <w:szCs w:val="24"/>
          <w:lang w:val="bg-BG" w:eastAsia="en-US"/>
        </w:rPr>
      </w:pPr>
      <w:r w:rsidRPr="001465DB">
        <w:rPr>
          <w:rFonts w:eastAsia="Calibri"/>
          <w:color w:val="000000"/>
          <w:sz w:val="24"/>
          <w:szCs w:val="24"/>
          <w:lang w:val="bg-BG" w:eastAsia="en-US"/>
        </w:rPr>
        <w:t>По</w:t>
      </w:r>
      <w:r w:rsidR="000C3E83">
        <w:rPr>
          <w:rFonts w:eastAsia="Calibri"/>
          <w:color w:val="000000"/>
          <w:sz w:val="24"/>
          <w:szCs w:val="24"/>
          <w:lang w:val="en-US" w:eastAsia="en-US"/>
        </w:rPr>
        <w:t xml:space="preserve"> </w:t>
      </w:r>
      <w:r w:rsidR="000C3E83">
        <w:rPr>
          <w:rFonts w:eastAsia="Calibri"/>
          <w:color w:val="000000"/>
          <w:sz w:val="24"/>
          <w:szCs w:val="24"/>
          <w:lang w:val="bg-BG" w:eastAsia="en-US"/>
        </w:rPr>
        <w:t xml:space="preserve">ЗЧАВ няма констатирани нарушения и издадени АУАН. Във връзка с постъпил сигнал и извършени контролни измервания по чл. 17 от </w:t>
      </w:r>
      <w:r w:rsidR="000C3E83">
        <w:rPr>
          <w:i/>
          <w:sz w:val="24"/>
          <w:szCs w:val="24"/>
          <w:lang w:val="bg-BG"/>
        </w:rPr>
        <w:t>Наредба № 6 от 26 март 1999 г. за реда и начина за измерване на емисиите на вредни вещества, изпускани в атмосферния въздух от обекти с неподвижни източници</w:t>
      </w:r>
      <w:r w:rsidR="000C3E83">
        <w:rPr>
          <w:sz w:val="24"/>
          <w:szCs w:val="24"/>
          <w:lang w:val="bg-BG"/>
        </w:rPr>
        <w:t>, чийто резултати показват</w:t>
      </w:r>
      <w:r w:rsidR="000C3E83">
        <w:rPr>
          <w:rFonts w:eastAsia="Calibri"/>
          <w:color w:val="000000"/>
          <w:sz w:val="24"/>
          <w:szCs w:val="24"/>
          <w:lang w:val="bg-BG" w:eastAsia="en-US"/>
        </w:rPr>
        <w:t xml:space="preserve"> превишение на </w:t>
      </w:r>
      <w:r w:rsidR="000C3E83">
        <w:rPr>
          <w:rFonts w:eastAsia="Calibri"/>
          <w:color w:val="000000"/>
          <w:sz w:val="24"/>
          <w:szCs w:val="24"/>
          <w:lang w:val="bg-BG" w:eastAsia="en-US"/>
        </w:rPr>
        <w:lastRenderedPageBreak/>
        <w:t xml:space="preserve">нормите за допустими емисии (концентрации на вредни вещества в отпадъчните газове) на юридическо лице е наложена санкция по чл. 69 от </w:t>
      </w:r>
      <w:r w:rsidR="000C3E83">
        <w:rPr>
          <w:rFonts w:eastAsia="Calibri"/>
          <w:i/>
          <w:color w:val="000000"/>
          <w:sz w:val="24"/>
          <w:szCs w:val="24"/>
          <w:lang w:val="bg-BG" w:eastAsia="en-US"/>
        </w:rPr>
        <w:t>ЗООС</w:t>
      </w:r>
      <w:r w:rsidR="000C3E83">
        <w:rPr>
          <w:rFonts w:eastAsia="Calibri"/>
          <w:color w:val="000000"/>
          <w:sz w:val="24"/>
          <w:szCs w:val="24"/>
          <w:lang w:val="bg-BG" w:eastAsia="en-US"/>
        </w:rPr>
        <w:t xml:space="preserve">. </w:t>
      </w:r>
    </w:p>
    <w:p w:rsidR="000C3E83" w:rsidRDefault="000C3E83" w:rsidP="000C3E83">
      <w:pPr>
        <w:shd w:val="clear" w:color="auto" w:fill="FFFFFF"/>
        <w:tabs>
          <w:tab w:val="left" w:pos="851"/>
          <w:tab w:val="left" w:pos="993"/>
        </w:tabs>
        <w:ind w:firstLine="567"/>
        <w:jc w:val="both"/>
        <w:rPr>
          <w:rFonts w:eastAsia="Calibri"/>
          <w:color w:val="000000"/>
          <w:sz w:val="24"/>
          <w:szCs w:val="24"/>
          <w:lang w:val="bg-BG" w:eastAsia="en-US"/>
        </w:rPr>
      </w:pPr>
      <w:r>
        <w:rPr>
          <w:rFonts w:eastAsia="Calibri"/>
          <w:color w:val="000000"/>
          <w:sz w:val="24"/>
          <w:szCs w:val="24"/>
          <w:lang w:val="bg-BG" w:eastAsia="en-US"/>
        </w:rPr>
        <w:t>По ЗЗШОС няма установени нарушения.</w:t>
      </w:r>
    </w:p>
    <w:p w:rsidR="00C14212" w:rsidRPr="001465DB" w:rsidRDefault="000C3E83" w:rsidP="00097D7E">
      <w:pPr>
        <w:shd w:val="clear" w:color="auto" w:fill="FFFFFF"/>
        <w:tabs>
          <w:tab w:val="left" w:pos="851"/>
          <w:tab w:val="left" w:pos="993"/>
        </w:tabs>
        <w:ind w:firstLine="567"/>
        <w:jc w:val="both"/>
        <w:rPr>
          <w:rFonts w:eastAsia="Calibri"/>
          <w:color w:val="000000"/>
          <w:sz w:val="24"/>
          <w:szCs w:val="24"/>
          <w:lang w:val="bg-BG" w:eastAsia="en-US"/>
        </w:rPr>
      </w:pPr>
      <w:r>
        <w:rPr>
          <w:rFonts w:eastAsia="Calibri"/>
          <w:color w:val="000000"/>
          <w:sz w:val="24"/>
          <w:szCs w:val="24"/>
          <w:lang w:val="bg-BG" w:eastAsia="en-US"/>
        </w:rPr>
        <w:t>За периода 01.01.2025 г. – 31.12.2025 г. по реда на чл. 69 от ЗООС е наложена еднократна санкция в размер на</w:t>
      </w:r>
      <w:r>
        <w:rPr>
          <w:iCs/>
          <w:lang w:val="ru-RU"/>
        </w:rPr>
        <w:t xml:space="preserve"> </w:t>
      </w:r>
      <w:r>
        <w:rPr>
          <w:color w:val="000000"/>
          <w:sz w:val="24"/>
          <w:szCs w:val="24"/>
        </w:rPr>
        <w:t>15 329,43 лв.</w:t>
      </w:r>
      <w:r>
        <w:rPr>
          <w:b/>
          <w:color w:val="000000"/>
          <w:sz w:val="24"/>
          <w:szCs w:val="24"/>
        </w:rPr>
        <w:t xml:space="preserve"> </w:t>
      </w:r>
      <w:r w:rsidR="00C14212" w:rsidRPr="001465DB">
        <w:rPr>
          <w:rFonts w:eastAsia="Calibri"/>
          <w:color w:val="000000"/>
          <w:sz w:val="24"/>
          <w:szCs w:val="24"/>
          <w:lang w:val="bg-BG" w:eastAsia="en-US"/>
        </w:rPr>
        <w:t xml:space="preserve">     </w:t>
      </w:r>
    </w:p>
    <w:p w:rsidR="006B4804" w:rsidRPr="00ED6088" w:rsidRDefault="006B4804" w:rsidP="006B4804">
      <w:pPr>
        <w:shd w:val="clear" w:color="auto" w:fill="FFFFFF"/>
        <w:tabs>
          <w:tab w:val="left" w:pos="851"/>
          <w:tab w:val="left" w:pos="993"/>
        </w:tabs>
        <w:ind w:firstLine="567"/>
        <w:jc w:val="both"/>
        <w:rPr>
          <w:sz w:val="24"/>
          <w:szCs w:val="24"/>
          <w:lang w:val="bg-BG"/>
        </w:rPr>
      </w:pPr>
      <w:r w:rsidRPr="00ED6088">
        <w:rPr>
          <w:sz w:val="24"/>
          <w:szCs w:val="24"/>
          <w:lang w:val="bg-BG"/>
        </w:rPr>
        <w:t xml:space="preserve">През 2025 г. са регистрирани три (3) нарушения, свързани със сеч на дървета в резерват „Купена“ - леко увеличение спрямо 2024 г. (2 нарушения), при спазена тенденция за съществено намаляване на нарушенията през последните години.  И за трите нарушения на </w:t>
      </w:r>
      <w:r w:rsidRPr="00ED6088">
        <w:rPr>
          <w:i/>
          <w:sz w:val="24"/>
          <w:szCs w:val="24"/>
          <w:lang w:val="bg-BG"/>
        </w:rPr>
        <w:t>Закона за защитените територии</w:t>
      </w:r>
      <w:r w:rsidRPr="00ED6088">
        <w:rPr>
          <w:sz w:val="24"/>
          <w:szCs w:val="24"/>
          <w:lang w:val="bg-BG"/>
        </w:rPr>
        <w:t xml:space="preserve"> не беше установена самоличността на нарушителите, за което Окръжна прокуратура беше своевременно информирана. Причина за повторяемостта на тези нарушения е непромененият повишен риск за резерват „Купена“. За противодействие на тази тенденция бяха предприети следните мерки: увеличен беше броя на обходите на парковата охрана в резерват „Купена“, бяха монтирани фотокапани с цел бързо установяване на нарушителите и налагане на административни наказания.</w:t>
      </w:r>
    </w:p>
    <w:p w:rsidR="006B4804" w:rsidRPr="00ED6088" w:rsidRDefault="006B4804" w:rsidP="006B4804">
      <w:pPr>
        <w:ind w:firstLine="567"/>
        <w:jc w:val="both"/>
        <w:rPr>
          <w:iCs/>
          <w:sz w:val="24"/>
          <w:szCs w:val="24"/>
          <w:lang w:val="bg-BG"/>
        </w:rPr>
      </w:pPr>
      <w:r w:rsidRPr="00ED6088">
        <w:rPr>
          <w:sz w:val="24"/>
          <w:szCs w:val="24"/>
          <w:lang w:val="bg-BG"/>
        </w:rPr>
        <w:t xml:space="preserve">За отчетния период беше установено едно нарушение на </w:t>
      </w:r>
      <w:r w:rsidRPr="00ED6088">
        <w:rPr>
          <w:i/>
          <w:sz w:val="24"/>
          <w:szCs w:val="24"/>
          <w:lang w:val="bg-BG"/>
        </w:rPr>
        <w:t xml:space="preserve">Закона за биологичното разнообразие (ЗБР), </w:t>
      </w:r>
      <w:r w:rsidRPr="00ED6088">
        <w:rPr>
          <w:sz w:val="24"/>
          <w:szCs w:val="24"/>
          <w:lang w:val="bg-BG"/>
        </w:rPr>
        <w:t>свързано с</w:t>
      </w:r>
      <w:r w:rsidRPr="00ED6088">
        <w:rPr>
          <w:i/>
          <w:sz w:val="24"/>
          <w:szCs w:val="24"/>
          <w:lang w:val="bg-BG"/>
        </w:rPr>
        <w:t xml:space="preserve"> </w:t>
      </w:r>
      <w:r w:rsidRPr="00ED6088">
        <w:rPr>
          <w:sz w:val="24"/>
          <w:szCs w:val="24"/>
          <w:lang w:val="bg-BG"/>
        </w:rPr>
        <w:t xml:space="preserve">донесена за лечение черношипа ветрушка (керкенез) </w:t>
      </w:r>
      <w:r w:rsidRPr="00ED6088">
        <w:rPr>
          <w:i/>
          <w:sz w:val="24"/>
          <w:szCs w:val="24"/>
        </w:rPr>
        <w:t>/</w:t>
      </w:r>
      <w:r w:rsidRPr="00ED6088">
        <w:rPr>
          <w:i/>
          <w:iCs/>
          <w:sz w:val="24"/>
          <w:szCs w:val="24"/>
        </w:rPr>
        <w:t>Falco tinnunculus/</w:t>
      </w:r>
      <w:r w:rsidRPr="00ED6088">
        <w:rPr>
          <w:i/>
          <w:iCs/>
          <w:sz w:val="24"/>
          <w:szCs w:val="24"/>
          <w:lang w:val="bg-BG"/>
        </w:rPr>
        <w:t xml:space="preserve"> </w:t>
      </w:r>
      <w:r w:rsidRPr="00ED6088">
        <w:rPr>
          <w:iCs/>
          <w:sz w:val="24"/>
          <w:szCs w:val="24"/>
          <w:lang w:val="bg-BG"/>
        </w:rPr>
        <w:t>във ветеринарна амбулатория</w:t>
      </w:r>
      <w:r w:rsidRPr="00ED6088">
        <w:rPr>
          <w:i/>
          <w:iCs/>
          <w:sz w:val="24"/>
          <w:szCs w:val="24"/>
          <w:lang w:val="bg-BG"/>
        </w:rPr>
        <w:t xml:space="preserve">. </w:t>
      </w:r>
      <w:r w:rsidRPr="00ED6088">
        <w:rPr>
          <w:iCs/>
          <w:sz w:val="24"/>
          <w:szCs w:val="24"/>
          <w:lang w:val="bg-BG"/>
        </w:rPr>
        <w:t>След рентгеново изследване се установи, че птицата е била простреляна, като за случая е информирана ОД МВР, с цел установяване на извършителите.</w:t>
      </w:r>
    </w:p>
    <w:p w:rsidR="006B4804" w:rsidRPr="00ED6088" w:rsidRDefault="006B4804" w:rsidP="006B4804">
      <w:pPr>
        <w:ind w:firstLine="567"/>
        <w:jc w:val="both"/>
        <w:rPr>
          <w:sz w:val="24"/>
          <w:szCs w:val="24"/>
          <w:lang w:val="bg-BG"/>
        </w:rPr>
      </w:pPr>
      <w:r w:rsidRPr="00ED6088">
        <w:rPr>
          <w:iCs/>
          <w:sz w:val="24"/>
          <w:szCs w:val="24"/>
          <w:lang w:val="bg-BG"/>
        </w:rPr>
        <w:t xml:space="preserve"> </w:t>
      </w:r>
      <w:r w:rsidRPr="00ED6088">
        <w:rPr>
          <w:i/>
          <w:iCs/>
          <w:sz w:val="24"/>
          <w:szCs w:val="24"/>
          <w:lang w:val="bg-BG"/>
        </w:rPr>
        <w:t xml:space="preserve"> </w:t>
      </w:r>
      <w:r w:rsidRPr="00ED6088">
        <w:rPr>
          <w:sz w:val="24"/>
          <w:szCs w:val="24"/>
          <w:lang w:val="bg-BG"/>
        </w:rPr>
        <w:t xml:space="preserve">В границите на защитена зона BG0002063 „Западни Родопи” бяха </w:t>
      </w:r>
      <w:r w:rsidRPr="00ED6088">
        <w:rPr>
          <w:iCs/>
          <w:sz w:val="24"/>
          <w:szCs w:val="24"/>
          <w:lang w:val="bg-BG"/>
        </w:rPr>
        <w:t xml:space="preserve">установени следи от преминаване на превозни средства, което не представлява нарушение на заповедта за обявяване на зоната. </w:t>
      </w:r>
      <w:r w:rsidRPr="00ED6088">
        <w:rPr>
          <w:sz w:val="24"/>
          <w:szCs w:val="24"/>
          <w:lang w:val="bg-BG"/>
        </w:rPr>
        <w:t>Самите дейности не са довели до увреждане на защитената зона. Направен анализ сочи, че през 2025 г. нарушенията намаляват, поради засилен контрол в този тип обекти.</w:t>
      </w:r>
    </w:p>
    <w:p w:rsidR="006B4804" w:rsidRPr="00ED6088" w:rsidRDefault="006B4804" w:rsidP="006B4804">
      <w:pPr>
        <w:ind w:firstLine="708"/>
        <w:jc w:val="both"/>
        <w:rPr>
          <w:sz w:val="24"/>
          <w:szCs w:val="24"/>
          <w:lang w:val="en-US"/>
        </w:rPr>
      </w:pPr>
      <w:r w:rsidRPr="00ED6088">
        <w:rPr>
          <w:sz w:val="24"/>
          <w:szCs w:val="24"/>
          <w:lang w:val="bg-BG"/>
        </w:rPr>
        <w:t>Извършен анализ на санкционната дейност показва, че през 2025 г. нарушенията намаляват, което се дължи на засилен контрол, координация между компетентните органи за по-ефективно противодействие на нарушенията и повишената информираност на заинтересованите страни и обществото.</w:t>
      </w:r>
    </w:p>
    <w:p w:rsidR="00951343" w:rsidRPr="001465DB" w:rsidRDefault="00951343" w:rsidP="00951343">
      <w:pPr>
        <w:shd w:val="clear" w:color="auto" w:fill="FFFFFF"/>
        <w:tabs>
          <w:tab w:val="left" w:pos="851"/>
          <w:tab w:val="left" w:pos="993"/>
        </w:tabs>
        <w:ind w:firstLine="567"/>
        <w:jc w:val="both"/>
        <w:rPr>
          <w:rFonts w:eastAsia="Calibri"/>
          <w:color w:val="000000"/>
          <w:sz w:val="24"/>
          <w:szCs w:val="24"/>
          <w:lang w:val="bg-BG" w:eastAsia="en-US"/>
        </w:rPr>
      </w:pPr>
      <w:r w:rsidRPr="001465DB">
        <w:rPr>
          <w:rFonts w:eastAsia="Calibri"/>
          <w:color w:val="000000"/>
          <w:sz w:val="24"/>
          <w:szCs w:val="24"/>
          <w:lang w:val="bg-BG" w:eastAsia="en-US"/>
        </w:rPr>
        <w:t>Няма констатирани нарушения на Закона за лечебните растения (ЗБЛ) и другите специални закони.</w:t>
      </w:r>
    </w:p>
    <w:p w:rsidR="0084273F" w:rsidRPr="00ED6088" w:rsidRDefault="009D4721" w:rsidP="0084273F">
      <w:pPr>
        <w:overflowPunct w:val="0"/>
        <w:autoSpaceDE w:val="0"/>
        <w:autoSpaceDN w:val="0"/>
        <w:adjustRightInd w:val="0"/>
        <w:ind w:firstLine="567"/>
        <w:jc w:val="both"/>
        <w:textAlignment w:val="baseline"/>
        <w:rPr>
          <w:sz w:val="24"/>
          <w:szCs w:val="24"/>
          <w:lang w:val="bg-BG"/>
        </w:rPr>
      </w:pPr>
      <w:r w:rsidRPr="00ED6088">
        <w:rPr>
          <w:sz w:val="24"/>
          <w:szCs w:val="24"/>
          <w:lang w:val="bg-BG"/>
        </w:rPr>
        <w:t xml:space="preserve">В резултат от контролната дейност за 2025г. в направление КР и ЕО са съставени два акта за установяване на административно нарушение </w:t>
      </w:r>
      <w:r w:rsidRPr="00ED6088">
        <w:rPr>
          <w:sz w:val="24"/>
          <w:szCs w:val="24"/>
          <w:lang w:val="en-US"/>
        </w:rPr>
        <w:t>(</w:t>
      </w:r>
      <w:r w:rsidRPr="00ED6088">
        <w:rPr>
          <w:sz w:val="24"/>
          <w:szCs w:val="24"/>
          <w:lang w:val="bg-BG"/>
        </w:rPr>
        <w:t>2 АУАН</w:t>
      </w:r>
      <w:r w:rsidRPr="00ED6088">
        <w:rPr>
          <w:sz w:val="24"/>
          <w:szCs w:val="24"/>
          <w:lang w:val="en-US"/>
        </w:rPr>
        <w:t xml:space="preserve">) </w:t>
      </w:r>
      <w:r w:rsidRPr="00ED6088">
        <w:rPr>
          <w:sz w:val="24"/>
          <w:szCs w:val="24"/>
          <w:lang w:val="bg-BG"/>
        </w:rPr>
        <w:t xml:space="preserve">и е наложена една принудителна административна мярка </w:t>
      </w:r>
      <w:r w:rsidRPr="00ED6088">
        <w:rPr>
          <w:sz w:val="24"/>
          <w:szCs w:val="24"/>
          <w:lang w:val="en-US"/>
        </w:rPr>
        <w:t>(</w:t>
      </w:r>
      <w:r w:rsidRPr="00ED6088">
        <w:rPr>
          <w:sz w:val="24"/>
          <w:szCs w:val="24"/>
          <w:lang w:val="bg-BG"/>
        </w:rPr>
        <w:t>ПАМ</w:t>
      </w:r>
      <w:r w:rsidRPr="00ED6088">
        <w:rPr>
          <w:sz w:val="24"/>
          <w:szCs w:val="24"/>
          <w:lang w:val="en-US"/>
        </w:rPr>
        <w:t>)</w:t>
      </w:r>
      <w:r w:rsidRPr="00ED6088">
        <w:rPr>
          <w:sz w:val="24"/>
          <w:szCs w:val="24"/>
          <w:lang w:val="bg-BG"/>
        </w:rPr>
        <w:t>. През 2025г. не е установено фактическо замърсяване на околната среда от оператор, осъществяващ дейност в приложното поле на Приложение № 4.</w:t>
      </w:r>
    </w:p>
    <w:p w:rsidR="0084273F" w:rsidRPr="00ED6088" w:rsidRDefault="0084273F" w:rsidP="0084273F">
      <w:pPr>
        <w:overflowPunct w:val="0"/>
        <w:autoSpaceDE w:val="0"/>
        <w:autoSpaceDN w:val="0"/>
        <w:adjustRightInd w:val="0"/>
        <w:ind w:firstLine="567"/>
        <w:jc w:val="both"/>
        <w:textAlignment w:val="baseline"/>
        <w:rPr>
          <w:sz w:val="24"/>
          <w:szCs w:val="24"/>
          <w:lang w:val="bg-BG"/>
        </w:rPr>
      </w:pPr>
      <w:r w:rsidRPr="00ED6088">
        <w:rPr>
          <w:sz w:val="24"/>
          <w:szCs w:val="24"/>
          <w:lang w:val="bg-BG"/>
        </w:rPr>
        <w:t>През 2025 г. не са съставяни актове за административни нарушения на разпоредбите на глава седма, раздел първи от Закона за опазване на околната среда (ЗООС) и Закона за защита от вредното въздействие на химичните вещества и смеси (ЗЗВВХВС). Няма промяна спрямо 2024 г.</w:t>
      </w:r>
    </w:p>
    <w:p w:rsidR="00075588" w:rsidRPr="00ED6088" w:rsidRDefault="00C14212" w:rsidP="00075588">
      <w:pPr>
        <w:overflowPunct w:val="0"/>
        <w:autoSpaceDE w:val="0"/>
        <w:autoSpaceDN w:val="0"/>
        <w:adjustRightInd w:val="0"/>
        <w:ind w:firstLine="567"/>
        <w:jc w:val="both"/>
        <w:textAlignment w:val="baseline"/>
        <w:rPr>
          <w:sz w:val="24"/>
          <w:szCs w:val="24"/>
          <w:lang w:val="ru-RU"/>
        </w:rPr>
      </w:pPr>
      <w:r w:rsidRPr="00ED6088">
        <w:rPr>
          <w:sz w:val="24"/>
          <w:szCs w:val="24"/>
          <w:lang w:val="ru-RU"/>
        </w:rPr>
        <w:t>От извърше</w:t>
      </w:r>
      <w:r w:rsidR="009301BB" w:rsidRPr="00ED6088">
        <w:rPr>
          <w:sz w:val="24"/>
          <w:szCs w:val="24"/>
          <w:lang w:val="ru-RU"/>
        </w:rPr>
        <w:t>ните през 202</w:t>
      </w:r>
      <w:r w:rsidR="009301BB" w:rsidRPr="00ED6088">
        <w:rPr>
          <w:sz w:val="24"/>
          <w:szCs w:val="24"/>
          <w:lang w:val="en-US"/>
        </w:rPr>
        <w:t>5</w:t>
      </w:r>
      <w:r w:rsidRPr="00ED6088">
        <w:rPr>
          <w:sz w:val="24"/>
          <w:szCs w:val="24"/>
          <w:lang w:val="ru-RU"/>
        </w:rPr>
        <w:t xml:space="preserve"> г. в</w:t>
      </w:r>
      <w:r w:rsidRPr="00ED6088">
        <w:rPr>
          <w:sz w:val="24"/>
          <w:szCs w:val="24"/>
          <w:lang w:val="bg-BG"/>
        </w:rPr>
        <w:t xml:space="preserve"> направление ОВОС и ЕО </w:t>
      </w:r>
      <w:r w:rsidRPr="00ED6088">
        <w:rPr>
          <w:sz w:val="24"/>
          <w:szCs w:val="24"/>
          <w:lang w:val="ru-RU"/>
        </w:rPr>
        <w:t xml:space="preserve">планови и извънредни проверки не са констатирани нарушения, свързани с неизпълнение на поставени условия и мерки в издадените административни актове по реда на глава шеста от ЗООС. </w:t>
      </w:r>
      <w:r w:rsidR="00075588" w:rsidRPr="00ED6088">
        <w:rPr>
          <w:sz w:val="24"/>
          <w:szCs w:val="24"/>
          <w:lang w:val="bg-BG"/>
        </w:rPr>
        <w:t>Няма промяна спрямо 2024 г.</w:t>
      </w:r>
      <w:r w:rsidR="00075588" w:rsidRPr="00ED6088">
        <w:rPr>
          <w:sz w:val="24"/>
          <w:szCs w:val="24"/>
          <w:lang w:val="en-US"/>
        </w:rPr>
        <w:t xml:space="preserve"> </w:t>
      </w:r>
      <w:r w:rsidRPr="00ED6088">
        <w:rPr>
          <w:sz w:val="24"/>
          <w:szCs w:val="24"/>
          <w:lang w:val="ru-RU"/>
        </w:rPr>
        <w:t>Възложителите изпълняват поставените условия в указаните срокове за различните етапи, на които са достигнали при реализацията на ИП и не е възникнала необходимост от предприемане на мерки по правоприлагане.</w:t>
      </w:r>
      <w:r w:rsidR="00075588" w:rsidRPr="00ED6088">
        <w:rPr>
          <w:sz w:val="24"/>
          <w:szCs w:val="24"/>
          <w:lang w:val="bg-BG"/>
        </w:rPr>
        <w:t xml:space="preserve"> </w:t>
      </w:r>
    </w:p>
    <w:p w:rsidR="0062667E" w:rsidRPr="001465DB" w:rsidRDefault="00C14212" w:rsidP="0062667E">
      <w:pPr>
        <w:shd w:val="clear" w:color="auto" w:fill="FFFFFF"/>
        <w:tabs>
          <w:tab w:val="left" w:pos="851"/>
          <w:tab w:val="left" w:pos="993"/>
        </w:tabs>
        <w:ind w:firstLine="567"/>
        <w:jc w:val="both"/>
        <w:rPr>
          <w:rFonts w:eastAsia="Calibri"/>
          <w:color w:val="000000"/>
          <w:sz w:val="24"/>
          <w:szCs w:val="24"/>
          <w:lang w:val="bg-BG" w:eastAsia="en-US"/>
        </w:rPr>
      </w:pPr>
      <w:r w:rsidRPr="001465DB">
        <w:rPr>
          <w:rFonts w:eastAsia="Calibri"/>
          <w:color w:val="000000"/>
          <w:sz w:val="24"/>
          <w:szCs w:val="24"/>
          <w:lang w:val="bg-BG" w:eastAsia="en-US"/>
        </w:rPr>
        <w:t xml:space="preserve">Дейността на повечето обекти в региона е в съответствие със законовите разпоредби, следствие от засилената дейност по превенция, осъществявана от експертите на РИОСВ-Пазарджик - даване на предписания и разясняване на ангажиментите и отговорностите на различните субекти във връзка с изискванията на екологичното законодателство. Следва да се отчете и предупредителния ефект от налаганите наказания. Прави впечатление, че дори и когато НП е отменено от съда, лицето, съответно юридическото лице, предприема </w:t>
      </w:r>
      <w:r w:rsidRPr="001465DB">
        <w:rPr>
          <w:rFonts w:eastAsia="Calibri"/>
          <w:color w:val="000000"/>
          <w:sz w:val="24"/>
          <w:szCs w:val="24"/>
          <w:lang w:val="bg-BG" w:eastAsia="en-US"/>
        </w:rPr>
        <w:lastRenderedPageBreak/>
        <w:t>необходимите мерки или отстранява нарушението и не допуска повторното му извършване.</w:t>
      </w:r>
    </w:p>
    <w:p w:rsidR="00C14212" w:rsidRPr="009301BB" w:rsidRDefault="00C14212" w:rsidP="00C14212">
      <w:pPr>
        <w:shd w:val="clear" w:color="auto" w:fill="FFFFFF"/>
        <w:tabs>
          <w:tab w:val="left" w:pos="851"/>
          <w:tab w:val="left" w:pos="993"/>
        </w:tabs>
        <w:ind w:firstLine="567"/>
        <w:jc w:val="both"/>
        <w:rPr>
          <w:rFonts w:eastAsia="Calibri"/>
          <w:color w:val="000000"/>
          <w:sz w:val="24"/>
          <w:szCs w:val="24"/>
          <w:lang w:val="bg-BG" w:eastAsia="en-US"/>
        </w:rPr>
      </w:pPr>
      <w:r w:rsidRPr="009301BB">
        <w:rPr>
          <w:rFonts w:eastAsia="Calibri"/>
          <w:color w:val="000000"/>
          <w:sz w:val="24"/>
          <w:szCs w:val="24"/>
          <w:lang w:val="bg-BG" w:eastAsia="en-US"/>
        </w:rPr>
        <w:t>Събраните суми от наложени с НП административни наказания през 202</w:t>
      </w:r>
      <w:r w:rsidR="009D6E9E" w:rsidRPr="009301BB">
        <w:rPr>
          <w:rFonts w:eastAsia="Calibri"/>
          <w:color w:val="000000"/>
          <w:sz w:val="24"/>
          <w:szCs w:val="24"/>
          <w:lang w:val="bg-BG" w:eastAsia="en-US"/>
        </w:rPr>
        <w:t>5</w:t>
      </w:r>
      <w:r w:rsidRPr="009301BB">
        <w:rPr>
          <w:rFonts w:eastAsia="Calibri"/>
          <w:color w:val="000000"/>
          <w:sz w:val="24"/>
          <w:szCs w:val="24"/>
          <w:lang w:val="bg-BG" w:eastAsia="en-US"/>
        </w:rPr>
        <w:t xml:space="preserve"> г. са общо в</w:t>
      </w:r>
      <w:r w:rsidRPr="009301BB">
        <w:rPr>
          <w:rFonts w:eastAsia="Calibri"/>
          <w:color w:val="538135"/>
          <w:sz w:val="24"/>
          <w:szCs w:val="24"/>
          <w:lang w:val="bg-BG" w:eastAsia="en-US"/>
        </w:rPr>
        <w:t xml:space="preserve"> </w:t>
      </w:r>
      <w:r w:rsidRPr="009301BB">
        <w:rPr>
          <w:rFonts w:eastAsia="Calibri"/>
          <w:color w:val="000000"/>
          <w:sz w:val="24"/>
          <w:szCs w:val="24"/>
          <w:lang w:val="bg-BG" w:eastAsia="en-US"/>
        </w:rPr>
        <w:t>размер</w:t>
      </w:r>
      <w:r w:rsidR="00A44EB1">
        <w:rPr>
          <w:rFonts w:eastAsia="Calibri"/>
          <w:color w:val="000000"/>
          <w:sz w:val="24"/>
          <w:szCs w:val="24"/>
          <w:lang w:val="bg-BG" w:eastAsia="en-US"/>
        </w:rPr>
        <w:t xml:space="preserve"> на 11 109.49 </w:t>
      </w:r>
      <w:r w:rsidRPr="009301BB">
        <w:rPr>
          <w:rFonts w:eastAsia="Calibri"/>
          <w:color w:val="000000"/>
          <w:sz w:val="24"/>
          <w:szCs w:val="24"/>
          <w:lang w:val="bg-BG" w:eastAsia="en-US"/>
        </w:rPr>
        <w:t xml:space="preserve">лева. </w:t>
      </w:r>
      <w:r w:rsidR="009D6E9E" w:rsidRPr="009301BB">
        <w:rPr>
          <w:rFonts w:eastAsia="Calibri"/>
          <w:color w:val="000000"/>
          <w:sz w:val="24"/>
          <w:szCs w:val="24"/>
          <w:lang w:val="bg-BG" w:eastAsia="en-US"/>
        </w:rPr>
        <w:t>И</w:t>
      </w:r>
      <w:r w:rsidRPr="009301BB">
        <w:rPr>
          <w:rFonts w:eastAsia="Calibri"/>
          <w:color w:val="000000"/>
          <w:sz w:val="24"/>
          <w:szCs w:val="24"/>
          <w:lang w:val="bg-BG" w:eastAsia="en-US"/>
        </w:rPr>
        <w:t xml:space="preserve">зпратени </w:t>
      </w:r>
      <w:r w:rsidR="009D6E9E" w:rsidRPr="009301BB">
        <w:rPr>
          <w:rFonts w:eastAsia="Calibri"/>
          <w:color w:val="000000"/>
          <w:sz w:val="24"/>
          <w:szCs w:val="24"/>
          <w:lang w:val="bg-BG" w:eastAsia="en-US"/>
        </w:rPr>
        <w:t>са</w:t>
      </w:r>
      <w:r w:rsidR="00A44EB1">
        <w:rPr>
          <w:rFonts w:eastAsia="Calibri"/>
          <w:color w:val="000000"/>
          <w:sz w:val="24"/>
          <w:szCs w:val="24"/>
          <w:lang w:val="bg-BG" w:eastAsia="en-US"/>
        </w:rPr>
        <w:t xml:space="preserve"> 4 </w:t>
      </w:r>
      <w:r w:rsidRPr="009301BB">
        <w:rPr>
          <w:rFonts w:eastAsia="Calibri"/>
          <w:color w:val="000000"/>
          <w:sz w:val="24"/>
          <w:szCs w:val="24"/>
          <w:lang w:val="bg-BG" w:eastAsia="en-US"/>
        </w:rPr>
        <w:t>несъбрани НП за образуване на изпълнително производство за принудително събиране на неизпълнени в срок задължения по НП</w:t>
      </w:r>
      <w:r w:rsidR="00A44EB1">
        <w:rPr>
          <w:rFonts w:eastAsia="Calibri"/>
          <w:color w:val="000000"/>
          <w:sz w:val="24"/>
          <w:szCs w:val="24"/>
          <w:lang w:val="bg-BG" w:eastAsia="en-US"/>
        </w:rPr>
        <w:t xml:space="preserve"> към НАП</w:t>
      </w:r>
      <w:r w:rsidRPr="009301BB">
        <w:rPr>
          <w:rFonts w:eastAsia="Calibri"/>
          <w:color w:val="000000"/>
          <w:sz w:val="24"/>
          <w:szCs w:val="24"/>
          <w:lang w:val="bg-BG" w:eastAsia="en-US"/>
        </w:rPr>
        <w:t>, за обща сума в размер на</w:t>
      </w:r>
      <w:r w:rsidR="00A44EB1">
        <w:rPr>
          <w:rFonts w:eastAsia="Calibri"/>
          <w:color w:val="000000"/>
          <w:sz w:val="24"/>
          <w:szCs w:val="24"/>
          <w:lang w:val="bg-BG" w:eastAsia="en-US"/>
        </w:rPr>
        <w:t xml:space="preserve"> 5 000 </w:t>
      </w:r>
      <w:r w:rsidRPr="009301BB">
        <w:rPr>
          <w:rFonts w:eastAsia="Calibri"/>
          <w:color w:val="000000"/>
          <w:sz w:val="24"/>
          <w:szCs w:val="24"/>
          <w:lang w:val="bg-BG" w:eastAsia="en-US"/>
        </w:rPr>
        <w:t xml:space="preserve">лева. </w:t>
      </w:r>
    </w:p>
    <w:p w:rsidR="00C14212" w:rsidRPr="009301BB" w:rsidRDefault="00C14212" w:rsidP="00C14212">
      <w:pPr>
        <w:shd w:val="clear" w:color="auto" w:fill="FFFFFF"/>
        <w:tabs>
          <w:tab w:val="left" w:pos="851"/>
          <w:tab w:val="left" w:pos="993"/>
        </w:tabs>
        <w:ind w:firstLine="567"/>
        <w:jc w:val="both"/>
        <w:rPr>
          <w:rFonts w:eastAsia="Calibri"/>
          <w:color w:val="000000"/>
          <w:sz w:val="24"/>
          <w:szCs w:val="24"/>
          <w:lang w:val="en-US" w:eastAsia="en-US"/>
        </w:rPr>
      </w:pPr>
      <w:r w:rsidRPr="009301BB">
        <w:rPr>
          <w:rFonts w:eastAsia="Calibri"/>
          <w:color w:val="000000"/>
          <w:sz w:val="24"/>
          <w:szCs w:val="24"/>
          <w:lang w:val="bg-BG" w:eastAsia="en-US"/>
        </w:rPr>
        <w:t xml:space="preserve">Обжалвани са </w:t>
      </w:r>
      <w:r w:rsidR="00091842">
        <w:rPr>
          <w:rFonts w:eastAsia="Calibri"/>
          <w:color w:val="000000"/>
          <w:sz w:val="24"/>
          <w:szCs w:val="24"/>
          <w:lang w:val="bg-BG" w:eastAsia="en-US"/>
        </w:rPr>
        <w:t xml:space="preserve">3 </w:t>
      </w:r>
      <w:r w:rsidRPr="009301BB">
        <w:rPr>
          <w:rFonts w:eastAsia="Calibri"/>
          <w:color w:val="000000"/>
          <w:sz w:val="24"/>
          <w:szCs w:val="24"/>
          <w:lang w:val="bg-BG" w:eastAsia="en-US"/>
        </w:rPr>
        <w:t>наказателни постановления. Към момента</w:t>
      </w:r>
      <w:r w:rsidR="00091842">
        <w:rPr>
          <w:rFonts w:eastAsia="Calibri"/>
          <w:color w:val="000000"/>
          <w:sz w:val="24"/>
          <w:szCs w:val="24"/>
          <w:lang w:val="bg-BG" w:eastAsia="en-US"/>
        </w:rPr>
        <w:t xml:space="preserve"> 3 </w:t>
      </w:r>
      <w:r w:rsidRPr="009301BB">
        <w:rPr>
          <w:rFonts w:eastAsia="Calibri"/>
          <w:color w:val="000000"/>
          <w:sz w:val="24"/>
          <w:szCs w:val="24"/>
          <w:lang w:val="bg-BG" w:eastAsia="en-US"/>
        </w:rPr>
        <w:t>от тях са в съдебна процедура. Отменен</w:t>
      </w:r>
      <w:r w:rsidR="00091842">
        <w:rPr>
          <w:rFonts w:eastAsia="Calibri"/>
          <w:color w:val="000000"/>
          <w:sz w:val="24"/>
          <w:szCs w:val="24"/>
          <w:lang w:val="bg-BG" w:eastAsia="en-US"/>
        </w:rPr>
        <w:t xml:space="preserve">о е 1 </w:t>
      </w:r>
      <w:r w:rsidRPr="009301BB">
        <w:rPr>
          <w:rFonts w:eastAsia="Calibri"/>
          <w:color w:val="000000"/>
          <w:sz w:val="24"/>
          <w:szCs w:val="24"/>
          <w:lang w:val="bg-BG" w:eastAsia="en-US"/>
        </w:rPr>
        <w:t>наказателн</w:t>
      </w:r>
      <w:r w:rsidR="00091842">
        <w:rPr>
          <w:rFonts w:eastAsia="Calibri"/>
          <w:color w:val="000000"/>
          <w:sz w:val="24"/>
          <w:szCs w:val="24"/>
          <w:lang w:val="bg-BG" w:eastAsia="en-US"/>
        </w:rPr>
        <w:t>о постановление</w:t>
      </w:r>
      <w:r w:rsidRPr="009301BB">
        <w:rPr>
          <w:rFonts w:eastAsia="Calibri"/>
          <w:color w:val="000000"/>
          <w:sz w:val="24"/>
          <w:szCs w:val="24"/>
          <w:lang w:val="bg-BG" w:eastAsia="en-US"/>
        </w:rPr>
        <w:t xml:space="preserve">. </w:t>
      </w:r>
    </w:p>
    <w:p w:rsidR="00C14212" w:rsidRPr="009301BB" w:rsidRDefault="00C14212" w:rsidP="00C14212">
      <w:pPr>
        <w:shd w:val="clear" w:color="auto" w:fill="FFFFFF"/>
        <w:tabs>
          <w:tab w:val="left" w:pos="851"/>
          <w:tab w:val="left" w:pos="993"/>
        </w:tabs>
        <w:ind w:firstLine="567"/>
        <w:jc w:val="both"/>
        <w:rPr>
          <w:rFonts w:eastAsia="Calibri"/>
          <w:color w:val="000000"/>
          <w:sz w:val="24"/>
          <w:szCs w:val="24"/>
          <w:lang w:val="bg-BG" w:eastAsia="en-US"/>
        </w:rPr>
      </w:pPr>
      <w:r w:rsidRPr="009301BB">
        <w:rPr>
          <w:rFonts w:eastAsia="Calibri"/>
          <w:color w:val="000000"/>
          <w:sz w:val="24"/>
          <w:szCs w:val="24"/>
          <w:lang w:val="bg-BG" w:eastAsia="en-US"/>
        </w:rPr>
        <w:t>За периода 01.01.202</w:t>
      </w:r>
      <w:r w:rsidR="009D6E9E" w:rsidRPr="009301BB">
        <w:rPr>
          <w:rFonts w:eastAsia="Calibri"/>
          <w:color w:val="000000"/>
          <w:sz w:val="24"/>
          <w:szCs w:val="24"/>
          <w:lang w:val="bg-BG" w:eastAsia="en-US"/>
        </w:rPr>
        <w:t>5</w:t>
      </w:r>
      <w:r w:rsidRPr="009301BB">
        <w:rPr>
          <w:rFonts w:eastAsia="Calibri"/>
          <w:color w:val="000000"/>
          <w:sz w:val="24"/>
          <w:szCs w:val="24"/>
          <w:lang w:val="bg-BG" w:eastAsia="en-US"/>
        </w:rPr>
        <w:t xml:space="preserve"> г. – 31.12.202</w:t>
      </w:r>
      <w:r w:rsidR="009D6E9E" w:rsidRPr="009301BB">
        <w:rPr>
          <w:rFonts w:eastAsia="Calibri"/>
          <w:color w:val="000000"/>
          <w:sz w:val="24"/>
          <w:szCs w:val="24"/>
          <w:lang w:val="bg-BG" w:eastAsia="en-US"/>
        </w:rPr>
        <w:t>5</w:t>
      </w:r>
      <w:r w:rsidRPr="009301BB">
        <w:rPr>
          <w:rFonts w:eastAsia="Calibri"/>
          <w:color w:val="000000"/>
          <w:sz w:val="24"/>
          <w:szCs w:val="24"/>
          <w:lang w:val="bg-BG" w:eastAsia="en-US"/>
        </w:rPr>
        <w:t xml:space="preserve"> г. </w:t>
      </w:r>
      <w:r w:rsidR="009D6E9E" w:rsidRPr="009301BB">
        <w:rPr>
          <w:rFonts w:eastAsia="Calibri"/>
          <w:color w:val="000000"/>
          <w:sz w:val="24"/>
          <w:szCs w:val="24"/>
          <w:lang w:val="bg-BG" w:eastAsia="en-US"/>
        </w:rPr>
        <w:t>е</w:t>
      </w:r>
      <w:r w:rsidRPr="009301BB">
        <w:rPr>
          <w:rFonts w:eastAsia="Calibri"/>
          <w:color w:val="000000"/>
          <w:sz w:val="24"/>
          <w:szCs w:val="24"/>
          <w:lang w:val="bg-BG" w:eastAsia="en-US"/>
        </w:rPr>
        <w:t xml:space="preserve"> наложен</w:t>
      </w:r>
      <w:r w:rsidR="009D6E9E" w:rsidRPr="009301BB">
        <w:rPr>
          <w:rFonts w:eastAsia="Calibri"/>
          <w:color w:val="000000"/>
          <w:sz w:val="24"/>
          <w:szCs w:val="24"/>
          <w:lang w:val="bg-BG" w:eastAsia="en-US"/>
        </w:rPr>
        <w:t>а</w:t>
      </w:r>
      <w:r w:rsidRPr="009301BB">
        <w:rPr>
          <w:rFonts w:eastAsia="Calibri"/>
          <w:color w:val="000000"/>
          <w:sz w:val="24"/>
          <w:szCs w:val="24"/>
          <w:lang w:val="bg-BG" w:eastAsia="en-US"/>
        </w:rPr>
        <w:t xml:space="preserve"> </w:t>
      </w:r>
      <w:r w:rsidR="009D6E9E" w:rsidRPr="009301BB">
        <w:rPr>
          <w:rFonts w:eastAsia="Calibri"/>
          <w:color w:val="000000"/>
          <w:sz w:val="24"/>
          <w:szCs w:val="24"/>
          <w:lang w:val="bg-BG" w:eastAsia="en-US"/>
        </w:rPr>
        <w:t>еднократна санкция по чл. 69 от ЗООС в размер на 15 329,43 лева</w:t>
      </w:r>
      <w:r w:rsidRPr="009301BB">
        <w:rPr>
          <w:rFonts w:eastAsia="Calibri"/>
          <w:color w:val="000000"/>
          <w:sz w:val="24"/>
          <w:szCs w:val="24"/>
          <w:lang w:val="bg-BG" w:eastAsia="en-US"/>
        </w:rPr>
        <w:t>.</w:t>
      </w:r>
    </w:p>
    <w:p w:rsidR="00A316A5" w:rsidRPr="009D6E9E" w:rsidRDefault="00C14212" w:rsidP="00A316A5">
      <w:pPr>
        <w:shd w:val="clear" w:color="auto" w:fill="FFFFFF"/>
        <w:tabs>
          <w:tab w:val="left" w:pos="851"/>
          <w:tab w:val="left" w:pos="993"/>
        </w:tabs>
        <w:ind w:firstLine="567"/>
        <w:jc w:val="both"/>
        <w:rPr>
          <w:rFonts w:eastAsia="Calibri"/>
          <w:sz w:val="24"/>
          <w:szCs w:val="24"/>
          <w:lang w:val="bg-BG" w:eastAsia="en-US"/>
        </w:rPr>
      </w:pPr>
      <w:r w:rsidRPr="009301BB">
        <w:rPr>
          <w:rFonts w:eastAsia="Calibri"/>
          <w:sz w:val="24"/>
          <w:szCs w:val="24"/>
          <w:lang w:val="bg-BG" w:eastAsia="en-US"/>
        </w:rPr>
        <w:t xml:space="preserve">През изтеклата година </w:t>
      </w:r>
      <w:r w:rsidR="009301BB" w:rsidRPr="009301BB">
        <w:rPr>
          <w:rFonts w:eastAsia="Calibri"/>
          <w:sz w:val="24"/>
          <w:szCs w:val="24"/>
          <w:lang w:val="bg-BG" w:eastAsia="en-US"/>
        </w:rPr>
        <w:t>е издадена една Принудителна административна мярка (ПАМ) по реда на чл. 159, ал. 3 от ЗООС (</w:t>
      </w:r>
      <w:r w:rsidR="009301BB">
        <w:rPr>
          <w:rFonts w:eastAsia="Calibri"/>
          <w:sz w:val="24"/>
          <w:szCs w:val="24"/>
          <w:lang w:val="en-US" w:eastAsia="en-US"/>
        </w:rPr>
        <w:t xml:space="preserve"> на </w:t>
      </w:r>
      <w:r w:rsidR="009301BB" w:rsidRPr="009301BB">
        <w:rPr>
          <w:rFonts w:eastAsia="Calibri"/>
          <w:sz w:val="24"/>
          <w:szCs w:val="24"/>
          <w:lang w:val="bg-BG" w:eastAsia="en-US"/>
        </w:rPr>
        <w:t>инсталация за производство на катодна мед в с. Цар Асен, общ. Пазарджик).</w:t>
      </w:r>
    </w:p>
    <w:p w:rsidR="00076250" w:rsidRPr="00ED6088" w:rsidRDefault="00A316A5" w:rsidP="00F57136">
      <w:pPr>
        <w:shd w:val="clear" w:color="auto" w:fill="FFFFFF"/>
        <w:tabs>
          <w:tab w:val="left" w:pos="851"/>
          <w:tab w:val="left" w:pos="993"/>
        </w:tabs>
        <w:ind w:firstLine="567"/>
        <w:jc w:val="both"/>
        <w:rPr>
          <w:rFonts w:eastAsia="Calibri"/>
          <w:color w:val="000000"/>
          <w:sz w:val="24"/>
          <w:szCs w:val="24"/>
          <w:lang w:val="en-US" w:eastAsia="en-US"/>
        </w:rPr>
      </w:pPr>
      <w:r w:rsidRPr="00ED6088">
        <w:rPr>
          <w:rFonts w:eastAsia="Calibri"/>
          <w:color w:val="000000"/>
          <w:sz w:val="24"/>
          <w:szCs w:val="24"/>
          <w:lang w:val="bg-BG" w:eastAsia="en-US"/>
        </w:rPr>
        <w:t>През 202</w:t>
      </w:r>
      <w:r w:rsidRPr="00ED6088">
        <w:rPr>
          <w:rFonts w:eastAsia="Calibri"/>
          <w:color w:val="000000"/>
          <w:sz w:val="24"/>
          <w:szCs w:val="24"/>
          <w:lang w:val="en-US" w:eastAsia="en-US"/>
        </w:rPr>
        <w:t>5</w:t>
      </w:r>
      <w:r w:rsidRPr="00ED6088">
        <w:rPr>
          <w:rFonts w:eastAsia="Calibri"/>
          <w:color w:val="000000"/>
          <w:sz w:val="24"/>
          <w:szCs w:val="24"/>
          <w:lang w:val="bg-BG" w:eastAsia="en-US"/>
        </w:rPr>
        <w:t xml:space="preserve"> г. в РИОСВ-Пазарджик постъпиха в ЦАО, по електро</w:t>
      </w:r>
      <w:r w:rsidR="0027454B" w:rsidRPr="00ED6088">
        <w:rPr>
          <w:rFonts w:eastAsia="Calibri"/>
          <w:color w:val="000000"/>
          <w:sz w:val="24"/>
          <w:szCs w:val="24"/>
          <w:lang w:val="bg-BG" w:eastAsia="en-US"/>
        </w:rPr>
        <w:t xml:space="preserve">нна поща и на „Зелен телефон“ </w:t>
      </w:r>
      <w:r w:rsidR="0027454B" w:rsidRPr="008F221C">
        <w:rPr>
          <w:rFonts w:eastAsia="Calibri"/>
          <w:sz w:val="24"/>
          <w:szCs w:val="24"/>
          <w:lang w:val="bg-BG" w:eastAsia="en-US"/>
        </w:rPr>
        <w:t>1</w:t>
      </w:r>
      <w:r w:rsidR="0027454B" w:rsidRPr="008F221C">
        <w:rPr>
          <w:rFonts w:eastAsia="Calibri"/>
          <w:sz w:val="24"/>
          <w:szCs w:val="24"/>
          <w:lang w:val="en-US" w:eastAsia="en-US"/>
        </w:rPr>
        <w:t>8</w:t>
      </w:r>
      <w:r w:rsidRPr="008F221C">
        <w:rPr>
          <w:rFonts w:eastAsia="Calibri"/>
          <w:sz w:val="24"/>
          <w:szCs w:val="24"/>
          <w:lang w:val="en-US" w:eastAsia="en-US"/>
        </w:rPr>
        <w:t>0</w:t>
      </w:r>
      <w:r w:rsidRPr="008F221C">
        <w:rPr>
          <w:rFonts w:eastAsia="Calibri"/>
          <w:sz w:val="24"/>
          <w:szCs w:val="24"/>
          <w:lang w:val="bg-BG" w:eastAsia="en-US"/>
        </w:rPr>
        <w:t xml:space="preserve"> сигнала и</w:t>
      </w:r>
      <w:r w:rsidRPr="008F221C">
        <w:rPr>
          <w:rFonts w:eastAsia="Calibri"/>
          <w:sz w:val="24"/>
          <w:szCs w:val="24"/>
          <w:lang w:val="en-US" w:eastAsia="en-US"/>
        </w:rPr>
        <w:t xml:space="preserve"> </w:t>
      </w:r>
      <w:r w:rsidRPr="008F221C">
        <w:rPr>
          <w:rFonts w:eastAsia="Calibri"/>
          <w:sz w:val="24"/>
          <w:szCs w:val="24"/>
          <w:lang w:val="bg-BG" w:eastAsia="en-US"/>
        </w:rPr>
        <w:t>7 жалби</w:t>
      </w:r>
      <w:r w:rsidRPr="00ED6088">
        <w:rPr>
          <w:rFonts w:eastAsia="Calibri"/>
          <w:color w:val="000000"/>
          <w:sz w:val="24"/>
          <w:szCs w:val="24"/>
          <w:lang w:val="bg-BG" w:eastAsia="en-US"/>
        </w:rPr>
        <w:t xml:space="preserve"> за нередности в околната среда. РИОСВ реагира своевременно на всички жалби и сигнали. </w:t>
      </w:r>
      <w:r w:rsidR="0027454B" w:rsidRPr="00ED6088">
        <w:rPr>
          <w:rFonts w:eastAsia="Calibri"/>
          <w:color w:val="000000"/>
          <w:sz w:val="24"/>
          <w:szCs w:val="24"/>
          <w:lang w:val="bg-BG" w:eastAsia="en-US"/>
        </w:rPr>
        <w:t xml:space="preserve">Основателните са 119. </w:t>
      </w:r>
      <w:r w:rsidRPr="00ED6088">
        <w:rPr>
          <w:rFonts w:eastAsia="Calibri"/>
          <w:color w:val="000000"/>
          <w:sz w:val="24"/>
          <w:szCs w:val="24"/>
          <w:lang w:val="bg-BG" w:eastAsia="en-US"/>
        </w:rPr>
        <w:t>Най-многобройни са обажданията на „Зелен телефон” заради изхвърлени отпадъци на нерегламентирани места, намерени защитени видове в безпомощно състояние,</w:t>
      </w:r>
      <w:r w:rsidRPr="00ED6088">
        <w:rPr>
          <w:rFonts w:eastAsia="Calibri"/>
          <w:color w:val="000000"/>
          <w:sz w:val="24"/>
          <w:szCs w:val="24"/>
          <w:lang w:val="en-US" w:eastAsia="en-US"/>
        </w:rPr>
        <w:t xml:space="preserve"> замърсяване на атмосферния въздух</w:t>
      </w:r>
      <w:r w:rsidRPr="00ED6088">
        <w:rPr>
          <w:rFonts w:eastAsia="Calibri"/>
          <w:color w:val="000000"/>
          <w:sz w:val="24"/>
          <w:szCs w:val="24"/>
          <w:lang w:val="bg-BG" w:eastAsia="en-US"/>
        </w:rPr>
        <w:t xml:space="preserve"> и на водни тела от производствена или друга дейност. Граждани и институции сигнализираха за задимяване, запрашаване, неприятни миризми и нереглам</w:t>
      </w:r>
      <w:r w:rsidR="0034761A" w:rsidRPr="00ED6088">
        <w:rPr>
          <w:rFonts w:eastAsia="Calibri"/>
          <w:color w:val="000000"/>
          <w:sz w:val="24"/>
          <w:szCs w:val="24"/>
          <w:lang w:val="bg-BG" w:eastAsia="en-US"/>
        </w:rPr>
        <w:t>ентирани дейности с отпадъци. 3</w:t>
      </w:r>
      <w:r w:rsidR="0034761A" w:rsidRPr="00ED6088">
        <w:rPr>
          <w:rFonts w:eastAsia="Calibri"/>
          <w:color w:val="000000"/>
          <w:sz w:val="24"/>
          <w:szCs w:val="24"/>
          <w:lang w:val="en-US" w:eastAsia="en-US"/>
        </w:rPr>
        <w:t>9</w:t>
      </w:r>
      <w:r w:rsidRPr="00ED6088">
        <w:rPr>
          <w:rFonts w:eastAsia="Calibri"/>
          <w:color w:val="000000"/>
          <w:sz w:val="24"/>
          <w:szCs w:val="24"/>
          <w:lang w:val="bg-BG" w:eastAsia="en-US"/>
        </w:rPr>
        <w:t xml:space="preserve"> сигнала </w:t>
      </w:r>
      <w:r w:rsidR="0034761A" w:rsidRPr="00ED6088">
        <w:rPr>
          <w:rFonts w:eastAsia="Calibri"/>
          <w:color w:val="000000"/>
          <w:sz w:val="24"/>
          <w:szCs w:val="24"/>
          <w:lang w:val="bg-BG" w:eastAsia="en-US"/>
        </w:rPr>
        <w:t>и</w:t>
      </w:r>
      <w:r w:rsidR="0034761A" w:rsidRPr="00ED6088">
        <w:rPr>
          <w:rFonts w:eastAsia="Calibri"/>
          <w:color w:val="000000"/>
          <w:sz w:val="24"/>
          <w:szCs w:val="24"/>
          <w:lang w:val="en-US" w:eastAsia="en-US"/>
        </w:rPr>
        <w:t xml:space="preserve"> 4</w:t>
      </w:r>
      <w:r w:rsidR="0034761A" w:rsidRPr="00ED6088">
        <w:rPr>
          <w:rFonts w:eastAsia="Calibri"/>
          <w:color w:val="000000"/>
          <w:sz w:val="24"/>
          <w:szCs w:val="24"/>
          <w:lang w:val="bg-BG" w:eastAsia="en-US"/>
        </w:rPr>
        <w:t xml:space="preserve"> жалби</w:t>
      </w:r>
      <w:r w:rsidR="0034761A" w:rsidRPr="00ED6088">
        <w:rPr>
          <w:rFonts w:eastAsia="Calibri"/>
          <w:color w:val="000000"/>
          <w:sz w:val="24"/>
          <w:szCs w:val="24"/>
          <w:lang w:val="en-US" w:eastAsia="en-US"/>
        </w:rPr>
        <w:t xml:space="preserve"> </w:t>
      </w:r>
      <w:r w:rsidRPr="00ED6088">
        <w:rPr>
          <w:rFonts w:eastAsia="Calibri"/>
          <w:color w:val="000000"/>
          <w:sz w:val="24"/>
          <w:szCs w:val="24"/>
          <w:lang w:val="bg-BG" w:eastAsia="en-US"/>
        </w:rPr>
        <w:t xml:space="preserve">са препратени по компетентност. Експертите на РИОСВ-Пазарджик извършиха </w:t>
      </w:r>
      <w:r w:rsidR="0027454B" w:rsidRPr="001B27B6">
        <w:rPr>
          <w:rFonts w:eastAsia="Calibri"/>
          <w:sz w:val="24"/>
          <w:szCs w:val="24"/>
          <w:lang w:val="bg-BG" w:eastAsia="en-US"/>
        </w:rPr>
        <w:t>1</w:t>
      </w:r>
      <w:r w:rsidR="0027454B" w:rsidRPr="001B27B6">
        <w:rPr>
          <w:rFonts w:eastAsia="Calibri"/>
          <w:sz w:val="24"/>
          <w:szCs w:val="24"/>
          <w:lang w:val="en-US" w:eastAsia="en-US"/>
        </w:rPr>
        <w:t>74</w:t>
      </w:r>
      <w:r w:rsidRPr="001B27B6">
        <w:rPr>
          <w:rFonts w:eastAsia="Calibri"/>
          <w:sz w:val="24"/>
          <w:szCs w:val="24"/>
          <w:lang w:val="bg-BG" w:eastAsia="en-US"/>
        </w:rPr>
        <w:t xml:space="preserve"> проверки </w:t>
      </w:r>
      <w:r w:rsidR="0027454B" w:rsidRPr="001B27B6">
        <w:rPr>
          <w:rFonts w:eastAsia="Calibri"/>
          <w:sz w:val="24"/>
          <w:szCs w:val="24"/>
          <w:lang w:val="en-US" w:eastAsia="en-US"/>
        </w:rPr>
        <w:t xml:space="preserve">в 141 обекта </w:t>
      </w:r>
      <w:r w:rsidRPr="00ED6088">
        <w:rPr>
          <w:rFonts w:eastAsia="Calibri"/>
          <w:color w:val="000000"/>
          <w:sz w:val="24"/>
          <w:szCs w:val="24"/>
          <w:lang w:val="bg-BG" w:eastAsia="en-US"/>
        </w:rPr>
        <w:t>по подадените сигнали и жалби, вкл. последващ контрол за решаване на посочените проблеми. За отстраняване на констатирани нарушения или несъответствия с изискванията на екологичното законодателство са дадени</w:t>
      </w:r>
      <w:r w:rsidR="0027454B" w:rsidRPr="00ED6088">
        <w:rPr>
          <w:rFonts w:eastAsia="Calibri"/>
          <w:color w:val="000000"/>
          <w:sz w:val="24"/>
          <w:szCs w:val="24"/>
          <w:lang w:val="bg-BG" w:eastAsia="en-US"/>
        </w:rPr>
        <w:t xml:space="preserve"> 68</w:t>
      </w:r>
      <w:r w:rsidRPr="00ED6088">
        <w:rPr>
          <w:rFonts w:eastAsia="Calibri"/>
          <w:color w:val="000000"/>
          <w:sz w:val="24"/>
          <w:szCs w:val="24"/>
          <w:lang w:val="bg-BG" w:eastAsia="en-US"/>
        </w:rPr>
        <w:t xml:space="preserve"> предписания. За установени административни нарушения на ЗООС, ЗУО и</w:t>
      </w:r>
      <w:r w:rsidR="0027454B" w:rsidRPr="00ED6088">
        <w:rPr>
          <w:rFonts w:eastAsia="Calibri"/>
          <w:color w:val="000000"/>
          <w:sz w:val="24"/>
          <w:szCs w:val="24"/>
          <w:lang w:val="bg-BG" w:eastAsia="en-US"/>
        </w:rPr>
        <w:t xml:space="preserve"> Закона за водите са съставени </w:t>
      </w:r>
      <w:r w:rsidR="00D41E0F" w:rsidRPr="00ED6088">
        <w:rPr>
          <w:rFonts w:eastAsia="Calibri"/>
          <w:color w:val="000000"/>
          <w:sz w:val="24"/>
          <w:szCs w:val="24"/>
          <w:lang w:val="en-US" w:eastAsia="en-US"/>
        </w:rPr>
        <w:t>15</w:t>
      </w:r>
      <w:r w:rsidRPr="00ED6088">
        <w:rPr>
          <w:rFonts w:eastAsia="Calibri"/>
          <w:color w:val="000000"/>
          <w:sz w:val="24"/>
          <w:szCs w:val="24"/>
          <w:lang w:val="bg-BG" w:eastAsia="en-US"/>
        </w:rPr>
        <w:t xml:space="preserve"> АУАН и 1</w:t>
      </w:r>
      <w:r w:rsidRPr="00ED6088">
        <w:rPr>
          <w:rFonts w:eastAsia="Calibri"/>
          <w:b/>
          <w:color w:val="000000"/>
          <w:sz w:val="24"/>
          <w:szCs w:val="24"/>
          <w:lang w:val="bg-BG" w:eastAsia="en-US"/>
        </w:rPr>
        <w:t xml:space="preserve"> </w:t>
      </w:r>
      <w:r w:rsidRPr="00ED6088">
        <w:rPr>
          <w:rFonts w:eastAsia="Calibri"/>
          <w:color w:val="000000"/>
          <w:sz w:val="24"/>
          <w:szCs w:val="24"/>
          <w:lang w:val="bg-BG" w:eastAsia="en-US"/>
        </w:rPr>
        <w:t>санкция по чл. 69 от ЗООС.</w:t>
      </w:r>
      <w:r w:rsidRPr="00ED6088">
        <w:rPr>
          <w:rFonts w:eastAsia="Calibri"/>
          <w:color w:val="000000"/>
          <w:sz w:val="24"/>
          <w:szCs w:val="24"/>
          <w:lang w:val="en-US" w:eastAsia="en-US"/>
        </w:rPr>
        <w:t xml:space="preserve"> </w:t>
      </w:r>
    </w:p>
    <w:p w:rsidR="00ED6088" w:rsidRDefault="00ED6088" w:rsidP="00927FA9">
      <w:pPr>
        <w:ind w:firstLine="567"/>
        <w:jc w:val="both"/>
        <w:rPr>
          <w:sz w:val="24"/>
          <w:szCs w:val="24"/>
          <w:lang w:val="bg-BG"/>
        </w:rPr>
      </w:pPr>
    </w:p>
    <w:p w:rsidR="00927FA9" w:rsidRPr="001465DB" w:rsidRDefault="00927FA9" w:rsidP="00ED6088">
      <w:pPr>
        <w:ind w:firstLine="567"/>
        <w:contextualSpacing/>
        <w:jc w:val="both"/>
        <w:rPr>
          <w:sz w:val="24"/>
          <w:szCs w:val="24"/>
          <w:lang w:val="ru-RU"/>
        </w:rPr>
      </w:pPr>
      <w:r w:rsidRPr="001465DB">
        <w:rPr>
          <w:sz w:val="24"/>
          <w:szCs w:val="24"/>
          <w:lang w:val="bg-BG"/>
        </w:rPr>
        <w:t xml:space="preserve"> 1.4 Силни и слаби страни на извършената от РИОСВ</w:t>
      </w:r>
      <w:r w:rsidRPr="001465DB">
        <w:rPr>
          <w:sz w:val="24"/>
          <w:szCs w:val="24"/>
          <w:lang w:val="en-US"/>
        </w:rPr>
        <w:t>-</w:t>
      </w:r>
      <w:r w:rsidRPr="001465DB">
        <w:rPr>
          <w:sz w:val="24"/>
          <w:szCs w:val="24"/>
          <w:lang w:val="bg-BG"/>
        </w:rPr>
        <w:t>Пазарджик контролна дейност</w:t>
      </w:r>
      <w:r w:rsidRPr="001465DB">
        <w:rPr>
          <w:sz w:val="24"/>
          <w:szCs w:val="24"/>
          <w:lang w:val="ru-RU"/>
        </w:rPr>
        <w:t xml:space="preserve"> </w:t>
      </w:r>
    </w:p>
    <w:p w:rsidR="00927FA9" w:rsidRPr="001465DB" w:rsidRDefault="00ED6088" w:rsidP="00ED6088">
      <w:pPr>
        <w:ind w:firstLine="720"/>
        <w:contextualSpacing/>
        <w:jc w:val="both"/>
        <w:rPr>
          <w:bCs/>
          <w:i/>
          <w:sz w:val="24"/>
          <w:szCs w:val="24"/>
          <w:lang w:val="ru-RU"/>
        </w:rPr>
      </w:pPr>
      <w:r>
        <w:rPr>
          <w:i/>
          <w:sz w:val="24"/>
          <w:szCs w:val="24"/>
          <w:lang w:val="en-US"/>
        </w:rPr>
        <w:t xml:space="preserve">    </w:t>
      </w:r>
      <w:r w:rsidR="00927FA9" w:rsidRPr="001465DB">
        <w:rPr>
          <w:i/>
          <w:sz w:val="24"/>
          <w:szCs w:val="24"/>
          <w:lang w:val="bg-BG"/>
        </w:rPr>
        <w:t xml:space="preserve"> </w:t>
      </w:r>
      <w:r w:rsidR="00927FA9" w:rsidRPr="001465DB">
        <w:rPr>
          <w:bCs/>
          <w:i/>
          <w:sz w:val="24"/>
          <w:szCs w:val="24"/>
          <w:lang w:val="ru-RU"/>
        </w:rPr>
        <w:t xml:space="preserve">Като </w:t>
      </w:r>
      <w:r w:rsidR="00927FA9" w:rsidRPr="001465DB">
        <w:rPr>
          <w:b/>
          <w:bCs/>
          <w:i/>
          <w:sz w:val="24"/>
          <w:szCs w:val="24"/>
          <w:lang w:val="ru-RU"/>
        </w:rPr>
        <w:t>силни страни</w:t>
      </w:r>
      <w:r w:rsidR="00927FA9" w:rsidRPr="001465DB">
        <w:rPr>
          <w:bCs/>
          <w:i/>
          <w:sz w:val="24"/>
          <w:szCs w:val="24"/>
          <w:lang w:val="ru-RU"/>
        </w:rPr>
        <w:t xml:space="preserve"> при изпълнението на контролната дейност могат да се отбележат: </w:t>
      </w:r>
    </w:p>
    <w:p w:rsidR="00927FA9" w:rsidRPr="001465DB" w:rsidRDefault="00927FA9" w:rsidP="00AB773D">
      <w:pPr>
        <w:numPr>
          <w:ilvl w:val="0"/>
          <w:numId w:val="17"/>
        </w:numPr>
        <w:autoSpaceDE w:val="0"/>
        <w:autoSpaceDN w:val="0"/>
        <w:adjustRightInd w:val="0"/>
        <w:spacing w:after="9"/>
        <w:ind w:left="0" w:firstLine="426"/>
        <w:jc w:val="both"/>
        <w:rPr>
          <w:color w:val="000000"/>
          <w:sz w:val="24"/>
          <w:szCs w:val="24"/>
          <w:lang w:val="bg-BG"/>
        </w:rPr>
      </w:pPr>
      <w:r w:rsidRPr="001465DB">
        <w:rPr>
          <w:color w:val="000000"/>
          <w:sz w:val="24"/>
          <w:szCs w:val="24"/>
          <w:lang w:val="bg-BG"/>
        </w:rPr>
        <w:t xml:space="preserve">         Добра организация при провеждане на плановите и извънредните проверки; </w:t>
      </w:r>
    </w:p>
    <w:p w:rsidR="00927FA9" w:rsidRPr="00ED6088" w:rsidRDefault="00927FA9" w:rsidP="00AB773D">
      <w:pPr>
        <w:numPr>
          <w:ilvl w:val="0"/>
          <w:numId w:val="17"/>
        </w:numPr>
        <w:autoSpaceDE w:val="0"/>
        <w:autoSpaceDN w:val="0"/>
        <w:adjustRightInd w:val="0"/>
        <w:spacing w:after="9"/>
        <w:ind w:left="0" w:firstLine="426"/>
        <w:jc w:val="both"/>
        <w:rPr>
          <w:color w:val="000000"/>
          <w:sz w:val="24"/>
          <w:szCs w:val="24"/>
          <w:lang w:val="bg-BG"/>
        </w:rPr>
      </w:pPr>
      <w:r w:rsidRPr="00ED6088">
        <w:rPr>
          <w:color w:val="000000"/>
          <w:sz w:val="24"/>
          <w:szCs w:val="24"/>
          <w:lang w:val="bg-BG"/>
        </w:rPr>
        <w:t xml:space="preserve">         Своевременна реакция по всички жалби и сигнали;</w:t>
      </w:r>
    </w:p>
    <w:p w:rsidR="00927FA9" w:rsidRPr="00ED6088" w:rsidRDefault="00927FA9" w:rsidP="00ED6088">
      <w:pPr>
        <w:numPr>
          <w:ilvl w:val="0"/>
          <w:numId w:val="17"/>
        </w:numPr>
        <w:autoSpaceDE w:val="0"/>
        <w:autoSpaceDN w:val="0"/>
        <w:adjustRightInd w:val="0"/>
        <w:spacing w:after="9"/>
        <w:ind w:left="0" w:firstLine="425"/>
        <w:contextualSpacing/>
        <w:jc w:val="both"/>
        <w:rPr>
          <w:color w:val="000000"/>
          <w:sz w:val="24"/>
          <w:szCs w:val="24"/>
          <w:lang w:val="bg-BG"/>
        </w:rPr>
      </w:pPr>
      <w:r w:rsidRPr="00ED6088">
        <w:rPr>
          <w:color w:val="000000"/>
          <w:sz w:val="24"/>
          <w:szCs w:val="24"/>
          <w:lang w:val="bg-BG"/>
        </w:rPr>
        <w:t xml:space="preserve">         Добра координация между експертите и добро взаимодействие с експертите на БД ИБР </w:t>
      </w:r>
      <w:r w:rsidR="00CE3DEE" w:rsidRPr="00ED6088">
        <w:rPr>
          <w:color w:val="000000"/>
          <w:sz w:val="24"/>
          <w:szCs w:val="24"/>
          <w:lang w:val="bg-BG"/>
        </w:rPr>
        <w:t xml:space="preserve">и на ЦЛ София и РЛ Пловдив към ИАОС </w:t>
      </w:r>
      <w:r w:rsidRPr="00ED6088">
        <w:rPr>
          <w:color w:val="000000"/>
          <w:sz w:val="24"/>
          <w:szCs w:val="24"/>
          <w:lang w:val="bg-BG"/>
        </w:rPr>
        <w:t>при извършване на съвместни проверки</w:t>
      </w:r>
      <w:r w:rsidR="00CE3DEE" w:rsidRPr="00ED6088">
        <w:rPr>
          <w:color w:val="000000"/>
          <w:sz w:val="24"/>
          <w:szCs w:val="24"/>
          <w:lang w:val="bg-BG"/>
        </w:rPr>
        <w:t xml:space="preserve"> и контролни измервания</w:t>
      </w:r>
      <w:r w:rsidRPr="00ED6088">
        <w:rPr>
          <w:color w:val="000000"/>
          <w:sz w:val="24"/>
          <w:szCs w:val="24"/>
          <w:lang w:val="bg-BG"/>
        </w:rPr>
        <w:t xml:space="preserve">; </w:t>
      </w:r>
    </w:p>
    <w:p w:rsidR="00927FA9" w:rsidRPr="00ED6088" w:rsidRDefault="00927FA9" w:rsidP="00AB773D">
      <w:pPr>
        <w:numPr>
          <w:ilvl w:val="0"/>
          <w:numId w:val="17"/>
        </w:numPr>
        <w:autoSpaceDE w:val="0"/>
        <w:autoSpaceDN w:val="0"/>
        <w:adjustRightInd w:val="0"/>
        <w:spacing w:after="9"/>
        <w:ind w:left="0" w:firstLine="426"/>
        <w:jc w:val="both"/>
        <w:rPr>
          <w:color w:val="000000"/>
          <w:sz w:val="24"/>
          <w:szCs w:val="24"/>
          <w:lang w:val="bg-BG"/>
        </w:rPr>
      </w:pPr>
      <w:r w:rsidRPr="00ED6088">
        <w:rPr>
          <w:sz w:val="24"/>
          <w:szCs w:val="24"/>
          <w:lang w:val="bg-BG"/>
        </w:rPr>
        <w:t xml:space="preserve">          Д</w:t>
      </w:r>
      <w:r w:rsidRPr="00ED6088">
        <w:rPr>
          <w:color w:val="000000"/>
          <w:sz w:val="24"/>
          <w:szCs w:val="24"/>
          <w:lang w:val="bg-BG"/>
        </w:rPr>
        <w:t>обра комуникация с други контролни органи на местно и национално ниво - общини, областна администрация, РДГ, ДГС, ДЛС, ПБЗН, Ер Юг, ЗЖУ-Пловдив, неправителствени организации и др.;</w:t>
      </w:r>
    </w:p>
    <w:p w:rsidR="00927FA9" w:rsidRPr="001465DB" w:rsidRDefault="00927FA9" w:rsidP="00AB773D">
      <w:pPr>
        <w:numPr>
          <w:ilvl w:val="0"/>
          <w:numId w:val="17"/>
        </w:numPr>
        <w:autoSpaceDE w:val="0"/>
        <w:autoSpaceDN w:val="0"/>
        <w:adjustRightInd w:val="0"/>
        <w:spacing w:after="9"/>
        <w:ind w:left="0" w:firstLine="426"/>
        <w:jc w:val="both"/>
        <w:rPr>
          <w:rFonts w:eastAsia="Calibri"/>
          <w:color w:val="000000"/>
          <w:sz w:val="24"/>
          <w:szCs w:val="24"/>
          <w:lang w:val="bg-BG"/>
        </w:rPr>
      </w:pPr>
      <w:r w:rsidRPr="001465DB">
        <w:rPr>
          <w:sz w:val="24"/>
          <w:szCs w:val="24"/>
          <w:lang w:val="bg-BG"/>
        </w:rPr>
        <w:t xml:space="preserve">          Осъществяване на еже</w:t>
      </w:r>
      <w:r w:rsidR="00235424">
        <w:rPr>
          <w:sz w:val="24"/>
          <w:szCs w:val="24"/>
          <w:lang w:val="bg-BG"/>
        </w:rPr>
        <w:t>месечен</w:t>
      </w:r>
      <w:r w:rsidRPr="001465DB">
        <w:rPr>
          <w:sz w:val="24"/>
          <w:szCs w:val="24"/>
          <w:lang w:val="bg-BG"/>
        </w:rPr>
        <w:t xml:space="preserve"> контрол по спазване на изискванията за трансграничен превоз на отпадъци по Регламент (ЕО) № 1013/2006 с помощта на Националният координационен център (НКЦ), който изпраща еже</w:t>
      </w:r>
      <w:r w:rsidR="00235424">
        <w:rPr>
          <w:sz w:val="24"/>
          <w:szCs w:val="24"/>
          <w:lang w:val="bg-BG"/>
        </w:rPr>
        <w:t>месечна</w:t>
      </w:r>
      <w:r w:rsidRPr="001465DB">
        <w:rPr>
          <w:sz w:val="24"/>
          <w:szCs w:val="24"/>
          <w:lang w:val="bg-BG"/>
        </w:rPr>
        <w:t xml:space="preserve"> информация до РИОСВ за извършените превози на отпадъци;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sz w:val="24"/>
          <w:szCs w:val="24"/>
          <w:lang w:val="bg-BG"/>
        </w:rPr>
        <w:t>Извършване на проверка на отчетността по отпадъци в НИСО по всяко време, когато не се изисква проверка на място и извършване на насрещна проверка;</w:t>
      </w:r>
    </w:p>
    <w:p w:rsidR="00927FA9" w:rsidRPr="00ED6088"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ED6088">
        <w:rPr>
          <w:color w:val="000000"/>
          <w:sz w:val="24"/>
          <w:szCs w:val="24"/>
          <w:lang w:val="bg-BG"/>
        </w:rPr>
        <w:t>Контрол по изпълнение на заложените мерки в Плановете за действие към общинските програми по чл. 27 от ЗЧАВ</w:t>
      </w:r>
      <w:r w:rsidRPr="00ED6088">
        <w:rPr>
          <w:rFonts w:eastAsia="Calibri"/>
          <w:color w:val="000000"/>
          <w:sz w:val="24"/>
          <w:szCs w:val="24"/>
          <w:lang w:val="en-US"/>
        </w:rPr>
        <w:t>;</w:t>
      </w:r>
      <w:r w:rsidRPr="00ED6088">
        <w:rPr>
          <w:rFonts w:eastAsia="Calibri"/>
          <w:color w:val="000000"/>
          <w:sz w:val="24"/>
          <w:szCs w:val="24"/>
          <w:lang w:val="bg-BG"/>
        </w:rPr>
        <w:t xml:space="preserve">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rFonts w:eastAsia="Calibri"/>
          <w:color w:val="000000"/>
          <w:sz w:val="24"/>
          <w:szCs w:val="24"/>
          <w:lang w:val="bg-BG"/>
        </w:rPr>
        <w:t xml:space="preserve">Осъществен контрол върху правилното прилагане на политиките за предотвратяване на големи аварии в проверените предприятията с нисък и висок рисков потенциал;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rFonts w:eastAsia="Calibri"/>
          <w:color w:val="000000"/>
          <w:sz w:val="24"/>
          <w:szCs w:val="24"/>
          <w:lang w:val="bg-BG"/>
        </w:rPr>
        <w:t xml:space="preserve">Осъществен превантивен контрол върху постъпилите в РИОСВ-Пазарджик инвестиционни предложения, планове и програми, чрез който е осигурено изпълнението </w:t>
      </w:r>
      <w:r w:rsidRPr="001465DB">
        <w:rPr>
          <w:rFonts w:eastAsia="Calibri"/>
          <w:color w:val="000000"/>
          <w:sz w:val="24"/>
          <w:szCs w:val="24"/>
          <w:lang w:val="bg-BG"/>
        </w:rPr>
        <w:lastRenderedPageBreak/>
        <w:t>на политиката за ползване на земята при отчитане на мерките за контрол на опасностите от големи аварии с опасни вещества;</w:t>
      </w:r>
      <w:r w:rsidRPr="001465DB">
        <w:rPr>
          <w:rFonts w:eastAsia="Calibri"/>
          <w:color w:val="000000"/>
          <w:sz w:val="24"/>
          <w:szCs w:val="24"/>
          <w:lang w:val="en-US"/>
        </w:rPr>
        <w:t xml:space="preserve">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rFonts w:eastAsia="Calibri"/>
          <w:color w:val="000000"/>
          <w:sz w:val="24"/>
          <w:szCs w:val="24"/>
          <w:lang w:val="bg-BG"/>
        </w:rPr>
        <w:t>Не са допуснати нарушения на изискванията за пускане на пазара, употреба и съхранение на химични вещества и смеси;</w:t>
      </w:r>
      <w:r w:rsidRPr="001465DB">
        <w:rPr>
          <w:rFonts w:eastAsia="Calibri"/>
          <w:color w:val="000000"/>
          <w:sz w:val="24"/>
          <w:szCs w:val="24"/>
          <w:lang w:val="en-US"/>
        </w:rPr>
        <w:t xml:space="preserve">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rFonts w:eastAsia="Calibri"/>
          <w:color w:val="000000"/>
          <w:sz w:val="24"/>
          <w:szCs w:val="24"/>
          <w:lang w:val="bg-BG"/>
        </w:rPr>
        <w:t xml:space="preserve">Създадената организация за извършване на плановите и извънредните проверки, осигури ефективен извънреден контрол, без това да се отрази върху изпълнението на планираната контролната дейност за 2023 г.; </w:t>
      </w:r>
    </w:p>
    <w:p w:rsidR="00927FA9" w:rsidRPr="001465DB" w:rsidRDefault="00927FA9" w:rsidP="00AB773D">
      <w:pPr>
        <w:numPr>
          <w:ilvl w:val="0"/>
          <w:numId w:val="17"/>
        </w:numPr>
        <w:autoSpaceDE w:val="0"/>
        <w:autoSpaceDN w:val="0"/>
        <w:adjustRightInd w:val="0"/>
        <w:spacing w:after="9"/>
        <w:ind w:left="0" w:firstLine="567"/>
        <w:jc w:val="both"/>
        <w:rPr>
          <w:rFonts w:eastAsia="Calibri"/>
          <w:color w:val="000000"/>
          <w:sz w:val="24"/>
          <w:szCs w:val="24"/>
          <w:lang w:val="bg-BG"/>
        </w:rPr>
      </w:pPr>
      <w:r w:rsidRPr="001465DB">
        <w:rPr>
          <w:rFonts w:eastAsia="Calibri"/>
          <w:color w:val="000000"/>
          <w:sz w:val="24"/>
          <w:szCs w:val="24"/>
          <w:lang w:val="bg-BG"/>
        </w:rPr>
        <w:t>В резултат на извънредния контрол не е допуснато извършване на дейности, оказващи въздействие върху околната среда, без одобрение през съответната процедура по ОВОС по реда на глава шеста от ЗООС;</w:t>
      </w:r>
    </w:p>
    <w:p w:rsidR="00927FA9" w:rsidRPr="001465DB" w:rsidRDefault="00927FA9" w:rsidP="00AB773D">
      <w:pPr>
        <w:numPr>
          <w:ilvl w:val="0"/>
          <w:numId w:val="17"/>
        </w:numPr>
        <w:autoSpaceDE w:val="0"/>
        <w:autoSpaceDN w:val="0"/>
        <w:adjustRightInd w:val="0"/>
        <w:spacing w:after="9"/>
        <w:ind w:left="0" w:firstLine="426"/>
        <w:jc w:val="both"/>
        <w:rPr>
          <w:color w:val="000000"/>
          <w:sz w:val="24"/>
          <w:szCs w:val="24"/>
          <w:lang w:val="bg-BG"/>
        </w:rPr>
      </w:pPr>
      <w:r w:rsidRPr="001465DB">
        <w:rPr>
          <w:color w:val="000000"/>
          <w:sz w:val="24"/>
          <w:szCs w:val="24"/>
          <w:lang w:val="bg-BG"/>
        </w:rPr>
        <w:t xml:space="preserve">           Спазва се заложения в Плана за контролна дейност график за извършване на контрол по изпълнение на условията в издадените решения за ОВОС и за преценяване необходимостта от ОВОС;</w:t>
      </w:r>
    </w:p>
    <w:p w:rsidR="00927FA9" w:rsidRPr="00ED6088" w:rsidRDefault="00927FA9" w:rsidP="00AB773D">
      <w:pPr>
        <w:numPr>
          <w:ilvl w:val="0"/>
          <w:numId w:val="17"/>
        </w:numPr>
        <w:autoSpaceDE w:val="0"/>
        <w:autoSpaceDN w:val="0"/>
        <w:adjustRightInd w:val="0"/>
        <w:spacing w:after="9"/>
        <w:ind w:left="0" w:firstLine="426"/>
        <w:jc w:val="both"/>
        <w:rPr>
          <w:color w:val="000000"/>
          <w:sz w:val="24"/>
          <w:szCs w:val="24"/>
          <w:lang w:val="bg-BG"/>
        </w:rPr>
      </w:pPr>
      <w:r w:rsidRPr="00ED6088">
        <w:rPr>
          <w:sz w:val="24"/>
          <w:szCs w:val="24"/>
          <w:lang w:val="bg-BG"/>
        </w:rPr>
        <w:t xml:space="preserve">          Е</w:t>
      </w:r>
      <w:r w:rsidRPr="00ED6088">
        <w:rPr>
          <w:color w:val="000000"/>
          <w:sz w:val="24"/>
          <w:szCs w:val="24"/>
          <w:lang w:val="bg-BG"/>
        </w:rPr>
        <w:t xml:space="preserve">фективна работа по опазване на защитени животински и растителни видове; </w:t>
      </w:r>
    </w:p>
    <w:p w:rsidR="00D673F6" w:rsidRPr="00ED6088" w:rsidRDefault="008E0CD4" w:rsidP="00425E5C">
      <w:pPr>
        <w:numPr>
          <w:ilvl w:val="0"/>
          <w:numId w:val="17"/>
        </w:numPr>
        <w:rPr>
          <w:color w:val="000000"/>
          <w:sz w:val="24"/>
          <w:szCs w:val="24"/>
          <w:lang w:val="bg-BG"/>
        </w:rPr>
      </w:pPr>
      <w:r w:rsidRPr="00ED6088">
        <w:rPr>
          <w:color w:val="000000"/>
          <w:sz w:val="24"/>
          <w:szCs w:val="24"/>
          <w:lang w:val="en-US"/>
        </w:rPr>
        <w:t xml:space="preserve">          </w:t>
      </w:r>
      <w:r w:rsidRPr="00ED6088">
        <w:rPr>
          <w:color w:val="000000"/>
          <w:sz w:val="24"/>
          <w:szCs w:val="24"/>
          <w:lang w:val="bg-BG"/>
        </w:rPr>
        <w:t>Обявени са нови защитени обекти;</w:t>
      </w:r>
    </w:p>
    <w:p w:rsidR="00235424" w:rsidRPr="00ED6088" w:rsidRDefault="00927FA9" w:rsidP="00425E5C">
      <w:pPr>
        <w:autoSpaceDE w:val="0"/>
        <w:autoSpaceDN w:val="0"/>
        <w:adjustRightInd w:val="0"/>
        <w:ind w:left="709"/>
        <w:jc w:val="both"/>
        <w:rPr>
          <w:i/>
          <w:sz w:val="24"/>
          <w:szCs w:val="24"/>
          <w:lang w:val="bg-BG"/>
        </w:rPr>
      </w:pPr>
      <w:r w:rsidRPr="00ED6088">
        <w:rPr>
          <w:bCs/>
          <w:i/>
          <w:sz w:val="24"/>
          <w:szCs w:val="24"/>
          <w:lang w:val="bg-BG"/>
        </w:rPr>
        <w:t xml:space="preserve">Като </w:t>
      </w:r>
      <w:r w:rsidRPr="00ED6088">
        <w:rPr>
          <w:b/>
          <w:bCs/>
          <w:i/>
          <w:sz w:val="24"/>
          <w:szCs w:val="24"/>
          <w:lang w:val="bg-BG"/>
        </w:rPr>
        <w:t>слаби</w:t>
      </w:r>
      <w:r w:rsidRPr="00ED6088">
        <w:rPr>
          <w:bCs/>
          <w:i/>
          <w:sz w:val="24"/>
          <w:szCs w:val="24"/>
          <w:lang w:val="bg-BG"/>
        </w:rPr>
        <w:t xml:space="preserve"> </w:t>
      </w:r>
      <w:r w:rsidRPr="00ED6088">
        <w:rPr>
          <w:b/>
          <w:bCs/>
          <w:i/>
          <w:sz w:val="24"/>
          <w:szCs w:val="24"/>
          <w:lang w:val="bg-BG"/>
        </w:rPr>
        <w:t>страни</w:t>
      </w:r>
      <w:r w:rsidRPr="00ED6088">
        <w:rPr>
          <w:bCs/>
          <w:i/>
          <w:sz w:val="24"/>
          <w:szCs w:val="24"/>
          <w:lang w:val="bg-BG"/>
        </w:rPr>
        <w:t xml:space="preserve"> при изпълнението на контролната дейност могат да се отбележат: </w:t>
      </w:r>
    </w:p>
    <w:p w:rsidR="00927FA9" w:rsidRPr="00ED6088" w:rsidRDefault="00927FA9" w:rsidP="00235424">
      <w:pPr>
        <w:numPr>
          <w:ilvl w:val="0"/>
          <w:numId w:val="18"/>
        </w:numPr>
        <w:jc w:val="both"/>
        <w:rPr>
          <w:sz w:val="24"/>
          <w:szCs w:val="24"/>
          <w:lang w:val="bg-BG"/>
        </w:rPr>
      </w:pPr>
      <w:r w:rsidRPr="00ED6088">
        <w:rPr>
          <w:sz w:val="24"/>
          <w:szCs w:val="24"/>
          <w:lang w:val="bg-BG"/>
        </w:rPr>
        <w:t xml:space="preserve">          </w:t>
      </w:r>
      <w:r w:rsidR="00235424" w:rsidRPr="00ED6088">
        <w:rPr>
          <w:sz w:val="24"/>
          <w:szCs w:val="24"/>
          <w:lang w:val="bg-BG"/>
        </w:rPr>
        <w:t>Изискването за ежегоден контрол по ЗООС, ЗУО и ЗВ съгласно нормативната уредба създава затруднения, заради големия брой обекти, подлежащи на такъв;</w:t>
      </w:r>
    </w:p>
    <w:p w:rsidR="00235424" w:rsidRPr="00ED6088" w:rsidRDefault="00235424" w:rsidP="00235424">
      <w:pPr>
        <w:numPr>
          <w:ilvl w:val="0"/>
          <w:numId w:val="18"/>
        </w:numPr>
        <w:jc w:val="both"/>
        <w:rPr>
          <w:sz w:val="24"/>
          <w:szCs w:val="24"/>
          <w:lang w:val="bg-BG"/>
        </w:rPr>
      </w:pPr>
      <w:r w:rsidRPr="00ED6088">
        <w:rPr>
          <w:sz w:val="24"/>
          <w:szCs w:val="24"/>
          <w:lang w:val="bg-BG"/>
        </w:rPr>
        <w:t xml:space="preserve">          Големият брой постъпили преписки и навременната им обработка възпрепятства интензивността на контролната дейност на терен;</w:t>
      </w:r>
    </w:p>
    <w:p w:rsidR="00235424" w:rsidRPr="00ED6088" w:rsidRDefault="00235424" w:rsidP="00235424">
      <w:pPr>
        <w:numPr>
          <w:ilvl w:val="0"/>
          <w:numId w:val="18"/>
        </w:numPr>
        <w:rPr>
          <w:sz w:val="24"/>
          <w:szCs w:val="24"/>
          <w:lang w:val="bg-BG"/>
        </w:rPr>
      </w:pPr>
      <w:r w:rsidRPr="00ED6088">
        <w:rPr>
          <w:sz w:val="24"/>
          <w:szCs w:val="24"/>
          <w:lang w:val="bg-BG"/>
        </w:rPr>
        <w:t xml:space="preserve">         По постъпили неоснователни или не от компетентността на РИОСВ-Пазарджик жалби и сигнали се изразходват неефективно работно време, финансов и човешки ресурс и това влияе пряко върху изпълнението на заложените цели;</w:t>
      </w:r>
    </w:p>
    <w:p w:rsidR="00927FA9" w:rsidRPr="00ED6088" w:rsidRDefault="00927FA9" w:rsidP="00AB773D">
      <w:pPr>
        <w:numPr>
          <w:ilvl w:val="0"/>
          <w:numId w:val="18"/>
        </w:numPr>
        <w:tabs>
          <w:tab w:val="left" w:pos="709"/>
        </w:tabs>
        <w:jc w:val="both"/>
        <w:rPr>
          <w:sz w:val="24"/>
          <w:szCs w:val="24"/>
          <w:lang w:val="bg-BG"/>
        </w:rPr>
      </w:pPr>
      <w:r w:rsidRPr="00ED6088">
        <w:rPr>
          <w:sz w:val="24"/>
          <w:szCs w:val="24"/>
          <w:lang w:val="bg-BG"/>
        </w:rPr>
        <w:t xml:space="preserve">         Информацията за актуалното състояние на имотите в Единната информационна система за ЗЗ в екологична мрежа „Натура 2000“ на МОСВ не се актуализира и синхронизира с КАИС на Агенцията по геодезия, картография и кадастър; </w:t>
      </w:r>
    </w:p>
    <w:p w:rsidR="00927FA9" w:rsidRPr="00ED6088" w:rsidRDefault="00927FA9" w:rsidP="00AB773D">
      <w:pPr>
        <w:numPr>
          <w:ilvl w:val="0"/>
          <w:numId w:val="18"/>
        </w:numPr>
        <w:tabs>
          <w:tab w:val="left" w:pos="709"/>
        </w:tabs>
        <w:jc w:val="both"/>
        <w:rPr>
          <w:sz w:val="24"/>
          <w:szCs w:val="24"/>
          <w:lang w:val="bg-BG"/>
        </w:rPr>
      </w:pPr>
      <w:r w:rsidRPr="00ED6088">
        <w:rPr>
          <w:sz w:val="24"/>
          <w:szCs w:val="24"/>
          <w:lang w:val="bg-BG"/>
        </w:rPr>
        <w:t xml:space="preserve">        Невъзможност да бъде извършена проверка на всички издадени в годините назад решения за преценяване необходимостта от извършване на ОВОС/ЕО, решения по ОВОС и Ст</w:t>
      </w:r>
      <w:r w:rsidR="00B31E9D" w:rsidRPr="00ED6088">
        <w:rPr>
          <w:sz w:val="24"/>
          <w:szCs w:val="24"/>
          <w:lang w:val="bg-BG"/>
        </w:rPr>
        <w:t>ановища по ЕО (за</w:t>
      </w:r>
      <w:r w:rsidRPr="00ED6088">
        <w:rPr>
          <w:sz w:val="24"/>
          <w:szCs w:val="24"/>
          <w:lang w:val="bg-BG"/>
        </w:rPr>
        <w:t>ради големият им брой);</w:t>
      </w:r>
    </w:p>
    <w:p w:rsidR="005F2367" w:rsidRPr="00ED6088" w:rsidRDefault="00927FA9" w:rsidP="00B31E9D">
      <w:pPr>
        <w:numPr>
          <w:ilvl w:val="0"/>
          <w:numId w:val="18"/>
        </w:numPr>
        <w:tabs>
          <w:tab w:val="left" w:pos="709"/>
        </w:tabs>
        <w:jc w:val="both"/>
        <w:rPr>
          <w:sz w:val="24"/>
          <w:szCs w:val="24"/>
          <w:lang w:val="bg-BG"/>
        </w:rPr>
      </w:pPr>
      <w:r w:rsidRPr="00ED6088">
        <w:rPr>
          <w:sz w:val="24"/>
          <w:szCs w:val="24"/>
          <w:lang w:val="bg-BG"/>
        </w:rPr>
        <w:t xml:space="preserve">        Малко общини входират изготвени доклади за наблюдение и контрол по прилагане на планове и програми </w:t>
      </w:r>
      <w:r w:rsidRPr="00ED6088">
        <w:rPr>
          <w:sz w:val="24"/>
          <w:szCs w:val="24"/>
          <w:lang w:val="en-US"/>
        </w:rPr>
        <w:t>(</w:t>
      </w:r>
      <w:r w:rsidRPr="00ED6088">
        <w:rPr>
          <w:sz w:val="24"/>
          <w:szCs w:val="24"/>
          <w:lang w:val="bg-BG"/>
        </w:rPr>
        <w:t>общи устройствени планове и др.</w:t>
      </w:r>
      <w:r w:rsidRPr="00ED6088">
        <w:rPr>
          <w:sz w:val="24"/>
          <w:szCs w:val="24"/>
          <w:lang w:val="en-US"/>
        </w:rPr>
        <w:t>)</w:t>
      </w:r>
      <w:r w:rsidRPr="00ED6088">
        <w:rPr>
          <w:sz w:val="24"/>
          <w:szCs w:val="24"/>
          <w:lang w:val="bg-BG"/>
        </w:rPr>
        <w:t>, дори след изпраща</w:t>
      </w:r>
      <w:r w:rsidR="005F2367" w:rsidRPr="00ED6088">
        <w:rPr>
          <w:sz w:val="24"/>
          <w:szCs w:val="24"/>
          <w:lang w:val="bg-BG"/>
        </w:rPr>
        <w:t>не на напомнителни писма</w:t>
      </w:r>
      <w:r w:rsidR="003C3444" w:rsidRPr="00ED6088">
        <w:rPr>
          <w:sz w:val="24"/>
          <w:szCs w:val="24"/>
          <w:lang w:val="bg-BG"/>
        </w:rPr>
        <w:t xml:space="preserve">. Законодателно не е уредено това задължение.  </w:t>
      </w:r>
      <w:r w:rsidR="005F2367" w:rsidRPr="00ED6088">
        <w:rPr>
          <w:sz w:val="24"/>
          <w:szCs w:val="24"/>
          <w:lang w:val="bg-BG"/>
        </w:rPr>
        <w:t xml:space="preserve">   </w:t>
      </w:r>
    </w:p>
    <w:p w:rsidR="005F2367" w:rsidRPr="00ED6088" w:rsidRDefault="005F2367" w:rsidP="00AB773D">
      <w:pPr>
        <w:numPr>
          <w:ilvl w:val="0"/>
          <w:numId w:val="18"/>
        </w:numPr>
        <w:tabs>
          <w:tab w:val="left" w:pos="709"/>
        </w:tabs>
        <w:jc w:val="both"/>
        <w:rPr>
          <w:sz w:val="24"/>
          <w:szCs w:val="24"/>
          <w:lang w:val="bg-BG"/>
        </w:rPr>
      </w:pPr>
      <w:r w:rsidRPr="00ED6088">
        <w:rPr>
          <w:sz w:val="24"/>
          <w:szCs w:val="24"/>
          <w:lang w:val="bg-BG"/>
        </w:rPr>
        <w:t xml:space="preserve">        На новоназначените служители е необходим период за адаптация и придобиване на умения;</w:t>
      </w:r>
    </w:p>
    <w:p w:rsidR="003D6811" w:rsidRDefault="003D6811" w:rsidP="00AB773D">
      <w:pPr>
        <w:numPr>
          <w:ilvl w:val="0"/>
          <w:numId w:val="18"/>
        </w:numPr>
        <w:tabs>
          <w:tab w:val="left" w:pos="709"/>
        </w:tabs>
        <w:jc w:val="both"/>
        <w:rPr>
          <w:sz w:val="24"/>
          <w:szCs w:val="24"/>
          <w:lang w:val="bg-BG"/>
        </w:rPr>
      </w:pPr>
      <w:r w:rsidRPr="00ED6088">
        <w:rPr>
          <w:sz w:val="24"/>
          <w:szCs w:val="24"/>
          <w:lang w:val="bg-BG"/>
        </w:rPr>
        <w:t xml:space="preserve">        Охраната на резерват „Ку</w:t>
      </w:r>
      <w:r w:rsidR="00BB7699">
        <w:rPr>
          <w:sz w:val="24"/>
          <w:szCs w:val="24"/>
          <w:lang w:val="bg-BG"/>
        </w:rPr>
        <w:t>пена“ е само през работните дни.</w:t>
      </w:r>
    </w:p>
    <w:p w:rsidR="00BB7699" w:rsidRPr="00ED6088" w:rsidRDefault="00BB7699" w:rsidP="00BB7699">
      <w:pPr>
        <w:tabs>
          <w:tab w:val="left" w:pos="709"/>
        </w:tabs>
        <w:ind w:left="720"/>
        <w:jc w:val="both"/>
        <w:rPr>
          <w:sz w:val="24"/>
          <w:szCs w:val="24"/>
          <w:lang w:val="bg-BG"/>
        </w:rPr>
      </w:pPr>
    </w:p>
    <w:p w:rsidR="00503206" w:rsidRPr="001465DB" w:rsidRDefault="00503206" w:rsidP="00927FA9">
      <w:pPr>
        <w:autoSpaceDE w:val="0"/>
        <w:autoSpaceDN w:val="0"/>
        <w:adjustRightInd w:val="0"/>
        <w:spacing w:after="9"/>
        <w:jc w:val="both"/>
        <w:rPr>
          <w:color w:val="000000"/>
          <w:sz w:val="24"/>
          <w:szCs w:val="24"/>
          <w:lang w:val="bg-BG"/>
        </w:rPr>
      </w:pPr>
    </w:p>
    <w:p w:rsidR="00425E5C" w:rsidRPr="005B448E" w:rsidRDefault="00927FA9" w:rsidP="005B448E">
      <w:pPr>
        <w:numPr>
          <w:ilvl w:val="0"/>
          <w:numId w:val="11"/>
        </w:numPr>
        <w:jc w:val="both"/>
        <w:rPr>
          <w:sz w:val="24"/>
          <w:szCs w:val="24"/>
          <w:lang w:val="bg-BG"/>
        </w:rPr>
      </w:pPr>
      <w:r w:rsidRPr="001465DB">
        <w:rPr>
          <w:i/>
          <w:sz w:val="24"/>
          <w:szCs w:val="24"/>
          <w:lang w:val="bg-BG"/>
        </w:rPr>
        <w:t>Анализ на контролната дейност и състоянието на околната среда по компоненти и фактори</w:t>
      </w:r>
      <w:r w:rsidRPr="001465DB">
        <w:rPr>
          <w:sz w:val="24"/>
          <w:szCs w:val="24"/>
          <w:lang w:val="bg-BG"/>
        </w:rPr>
        <w:t xml:space="preserve"> – вкл. предприети мерки възникнали аварийни ситуации и сравнение спрямо 20</w:t>
      </w:r>
      <w:r w:rsidRPr="001465DB">
        <w:rPr>
          <w:sz w:val="24"/>
          <w:szCs w:val="24"/>
          <w:lang w:val="ru-RU"/>
        </w:rPr>
        <w:t>2</w:t>
      </w:r>
      <w:r w:rsidR="00076250" w:rsidRPr="001465DB">
        <w:rPr>
          <w:sz w:val="24"/>
          <w:szCs w:val="24"/>
          <w:lang w:val="en-US"/>
        </w:rPr>
        <w:t>3</w:t>
      </w:r>
      <w:r w:rsidRPr="001465DB">
        <w:rPr>
          <w:sz w:val="24"/>
          <w:szCs w:val="24"/>
          <w:lang w:val="bg-BG"/>
        </w:rPr>
        <w:t xml:space="preserve"> г., резултати.</w:t>
      </w:r>
    </w:p>
    <w:p w:rsidR="00097D7E" w:rsidRDefault="00097D7E" w:rsidP="00097D7E">
      <w:pPr>
        <w:ind w:firstLine="426"/>
        <w:jc w:val="both"/>
        <w:rPr>
          <w:sz w:val="24"/>
          <w:szCs w:val="24"/>
          <w:lang w:val="bg-BG"/>
        </w:rPr>
      </w:pPr>
      <w:r>
        <w:rPr>
          <w:b/>
          <w:sz w:val="24"/>
          <w:szCs w:val="24"/>
          <w:lang w:val="en-US"/>
        </w:rPr>
        <w:t xml:space="preserve">  </w:t>
      </w:r>
      <w:r>
        <w:rPr>
          <w:b/>
          <w:sz w:val="24"/>
          <w:szCs w:val="24"/>
          <w:lang w:val="bg-BG"/>
        </w:rPr>
        <w:t>2.1. Въздух (Приложение № 1)</w:t>
      </w:r>
    </w:p>
    <w:p w:rsidR="00097D7E" w:rsidRDefault="00097D7E" w:rsidP="00097D7E">
      <w:pPr>
        <w:jc w:val="both"/>
        <w:rPr>
          <w:sz w:val="24"/>
          <w:szCs w:val="24"/>
          <w:lang w:val="bg-BG"/>
        </w:rPr>
      </w:pPr>
      <w:r>
        <w:rPr>
          <w:sz w:val="24"/>
          <w:szCs w:val="24"/>
          <w:lang w:val="ru-RU"/>
        </w:rPr>
        <w:t xml:space="preserve">         </w:t>
      </w:r>
      <w:r>
        <w:rPr>
          <w:sz w:val="24"/>
          <w:szCs w:val="24"/>
          <w:lang w:val="bg-BG"/>
        </w:rPr>
        <w:t xml:space="preserve">2.1.1 Осъществен превантивен, текущ и последващ контрол </w:t>
      </w:r>
    </w:p>
    <w:p w:rsidR="00097D7E" w:rsidRDefault="00097D7E" w:rsidP="00097D7E">
      <w:pPr>
        <w:jc w:val="both"/>
        <w:rPr>
          <w:sz w:val="24"/>
          <w:szCs w:val="24"/>
          <w:lang w:val="bg-BG"/>
        </w:rPr>
      </w:pPr>
      <w:r w:rsidRPr="001B27B6">
        <w:rPr>
          <w:sz w:val="24"/>
          <w:szCs w:val="24"/>
          <w:lang w:val="bg-BG"/>
        </w:rPr>
        <w:t xml:space="preserve">         През 2025</w:t>
      </w:r>
      <w:r w:rsidRPr="001B27B6">
        <w:rPr>
          <w:sz w:val="24"/>
          <w:szCs w:val="24"/>
          <w:lang w:val="en-US"/>
        </w:rPr>
        <w:t xml:space="preserve"> </w:t>
      </w:r>
      <w:r w:rsidRPr="001B27B6">
        <w:rPr>
          <w:sz w:val="24"/>
          <w:szCs w:val="24"/>
          <w:lang w:val="bg-BG"/>
        </w:rPr>
        <w:t xml:space="preserve">г. основен приоритет в работата на експертите от направление „ОЧАВ и ВФФ“ </w:t>
      </w:r>
      <w:r w:rsidR="009334F8" w:rsidRPr="001B27B6">
        <w:rPr>
          <w:sz w:val="24"/>
          <w:szCs w:val="24"/>
          <w:lang w:val="bg-BG"/>
        </w:rPr>
        <w:t>беш</w:t>
      </w:r>
      <w:r w:rsidRPr="001B27B6">
        <w:rPr>
          <w:sz w:val="24"/>
          <w:szCs w:val="24"/>
          <w:lang w:val="bg-BG"/>
        </w:rPr>
        <w:t>е контрол</w:t>
      </w:r>
      <w:r w:rsidR="00700F06" w:rsidRPr="001B27B6">
        <w:rPr>
          <w:sz w:val="24"/>
          <w:szCs w:val="24"/>
          <w:lang w:val="bg-BG"/>
        </w:rPr>
        <w:t>ът</w:t>
      </w:r>
      <w:r w:rsidRPr="001B27B6">
        <w:rPr>
          <w:sz w:val="24"/>
          <w:szCs w:val="24"/>
          <w:lang w:val="bg-BG"/>
        </w:rPr>
        <w:t xml:space="preserve"> на обекти с висок</w:t>
      </w:r>
      <w:r w:rsidR="000C7861">
        <w:rPr>
          <w:sz w:val="24"/>
          <w:szCs w:val="24"/>
          <w:lang w:val="bg-BG"/>
        </w:rPr>
        <w:t xml:space="preserve"> и</w:t>
      </w:r>
      <w:r w:rsidRPr="001B27B6">
        <w:rPr>
          <w:sz w:val="24"/>
          <w:szCs w:val="24"/>
          <w:lang w:val="bg-BG"/>
        </w:rPr>
        <w:t xml:space="preserve"> среден риск</w:t>
      </w:r>
      <w:r w:rsidR="00CA7068" w:rsidRPr="001B27B6">
        <w:rPr>
          <w:sz w:val="24"/>
          <w:szCs w:val="24"/>
          <w:lang w:val="bg-BG"/>
        </w:rPr>
        <w:t xml:space="preserve"> </w:t>
      </w:r>
      <w:r w:rsidRPr="001B27B6">
        <w:rPr>
          <w:sz w:val="24"/>
          <w:szCs w:val="24"/>
          <w:lang w:val="bg-BG"/>
        </w:rPr>
        <w:t>по компонент</w:t>
      </w:r>
      <w:r w:rsidR="000C7861">
        <w:rPr>
          <w:sz w:val="24"/>
          <w:szCs w:val="24"/>
          <w:lang w:val="bg-BG"/>
        </w:rPr>
        <w:t xml:space="preserve"> „Атмосферен въздух“</w:t>
      </w:r>
      <w:r w:rsidRPr="001B27B6">
        <w:rPr>
          <w:sz w:val="24"/>
          <w:szCs w:val="24"/>
          <w:lang w:val="bg-BG"/>
        </w:rPr>
        <w:t>.</w:t>
      </w:r>
      <w:r>
        <w:rPr>
          <w:sz w:val="24"/>
          <w:szCs w:val="24"/>
          <w:lang w:val="bg-BG"/>
        </w:rPr>
        <w:t xml:space="preserve"> Планът за контролна дейност е изпълнен на 100%.        </w:t>
      </w:r>
    </w:p>
    <w:p w:rsidR="00097D7E" w:rsidRDefault="00097D7E" w:rsidP="00097D7E">
      <w:pPr>
        <w:numPr>
          <w:ilvl w:val="0"/>
          <w:numId w:val="19"/>
        </w:numPr>
        <w:tabs>
          <w:tab w:val="left" w:pos="851"/>
        </w:tabs>
        <w:ind w:left="0" w:firstLine="709"/>
        <w:jc w:val="both"/>
        <w:rPr>
          <w:sz w:val="24"/>
          <w:szCs w:val="24"/>
          <w:lang w:val="bg-BG"/>
        </w:rPr>
      </w:pPr>
      <w:r>
        <w:rPr>
          <w:sz w:val="24"/>
          <w:szCs w:val="24"/>
          <w:lang w:val="bg-BG"/>
        </w:rPr>
        <w:t xml:space="preserve"> Оценка и управление на качество</w:t>
      </w:r>
      <w:r w:rsidR="009334F8">
        <w:rPr>
          <w:sz w:val="24"/>
          <w:szCs w:val="24"/>
          <w:lang w:val="bg-BG"/>
        </w:rPr>
        <w:t>то</w:t>
      </w:r>
      <w:r>
        <w:rPr>
          <w:sz w:val="24"/>
          <w:szCs w:val="24"/>
          <w:lang w:val="bg-BG"/>
        </w:rPr>
        <w:t xml:space="preserve"> на атмосферния въздух - големи горивни източници;</w:t>
      </w:r>
    </w:p>
    <w:p w:rsidR="00097D7E" w:rsidRDefault="00097D7E" w:rsidP="00097D7E">
      <w:pPr>
        <w:overflowPunct w:val="0"/>
        <w:autoSpaceDE w:val="0"/>
        <w:autoSpaceDN w:val="0"/>
        <w:adjustRightInd w:val="0"/>
        <w:ind w:firstLine="709"/>
        <w:jc w:val="both"/>
        <w:textAlignment w:val="baseline"/>
        <w:rPr>
          <w:color w:val="000000"/>
          <w:sz w:val="24"/>
          <w:szCs w:val="24"/>
          <w:lang w:val="ru-RU" w:eastAsia="en-US"/>
        </w:rPr>
      </w:pPr>
      <w:r>
        <w:rPr>
          <w:color w:val="000000"/>
          <w:sz w:val="24"/>
          <w:szCs w:val="24"/>
          <w:lang w:val="ru-RU" w:eastAsia="en-US"/>
        </w:rPr>
        <w:t xml:space="preserve">Наблюдението и контролът върху състоянието на атмосферния въздух на територията на област Пазарджик продължава да се осъществява от една автоматична </w:t>
      </w:r>
      <w:r>
        <w:rPr>
          <w:color w:val="000000"/>
          <w:sz w:val="24"/>
          <w:szCs w:val="24"/>
          <w:lang w:val="ru-RU" w:eastAsia="en-US"/>
        </w:rPr>
        <w:lastRenderedPageBreak/>
        <w:t xml:space="preserve">измервателна станция за мониторинг на качеството на атмосферния въздух в горска екосистема „ЕС 2 Юндола“, </w:t>
      </w:r>
      <w:r w:rsidR="009334F8">
        <w:rPr>
          <w:color w:val="000000"/>
          <w:sz w:val="24"/>
          <w:szCs w:val="24"/>
          <w:lang w:val="ru-RU" w:eastAsia="en-US"/>
        </w:rPr>
        <w:t>позиционирана</w:t>
      </w:r>
      <w:r>
        <w:rPr>
          <w:color w:val="000000"/>
          <w:sz w:val="24"/>
          <w:szCs w:val="24"/>
          <w:lang w:val="ru-RU" w:eastAsia="en-US"/>
        </w:rPr>
        <w:t xml:space="preserve"> в землището на с. Юндола, общ</w:t>
      </w:r>
      <w:r w:rsidR="009334F8">
        <w:rPr>
          <w:color w:val="000000"/>
          <w:sz w:val="24"/>
          <w:szCs w:val="24"/>
          <w:lang w:val="ru-RU" w:eastAsia="en-US"/>
        </w:rPr>
        <w:t>.</w:t>
      </w:r>
      <w:r>
        <w:rPr>
          <w:color w:val="000000"/>
          <w:sz w:val="24"/>
          <w:szCs w:val="24"/>
          <w:lang w:val="ru-RU" w:eastAsia="en-US"/>
        </w:rPr>
        <w:t xml:space="preserve"> Велинград и </w:t>
      </w:r>
      <w:r w:rsidR="009334F8">
        <w:rPr>
          <w:color w:val="000000"/>
          <w:sz w:val="24"/>
          <w:szCs w:val="24"/>
          <w:lang w:val="ru-RU" w:eastAsia="en-US"/>
        </w:rPr>
        <w:t xml:space="preserve">в </w:t>
      </w:r>
      <w:r>
        <w:rPr>
          <w:color w:val="000000"/>
          <w:sz w:val="24"/>
          <w:szCs w:val="24"/>
          <w:lang w:val="ru-RU" w:eastAsia="en-US"/>
        </w:rPr>
        <w:t>пункт с ръчно пробонабиране и последващ лабораторен анализ „РИОСВ-Пазарджик“, намиращ се в гр. Пазарджик, пл. „Васил Левски“ № 5, шифър на пункта: BG0047А, които са част от Националната система за мониторинг на качеството на атмосферния въздух (НСМКАВ) на МОСВ.</w:t>
      </w:r>
    </w:p>
    <w:p w:rsidR="00097D7E" w:rsidRDefault="00097D7E" w:rsidP="00097D7E">
      <w:pPr>
        <w:overflowPunct w:val="0"/>
        <w:autoSpaceDE w:val="0"/>
        <w:autoSpaceDN w:val="0"/>
        <w:adjustRightInd w:val="0"/>
        <w:ind w:firstLine="709"/>
        <w:jc w:val="both"/>
        <w:textAlignment w:val="baseline"/>
        <w:rPr>
          <w:color w:val="000000"/>
          <w:sz w:val="24"/>
          <w:szCs w:val="24"/>
          <w:lang w:val="ru-RU" w:eastAsia="en-US"/>
        </w:rPr>
      </w:pPr>
      <w:r>
        <w:rPr>
          <w:color w:val="000000"/>
          <w:sz w:val="24"/>
          <w:szCs w:val="24"/>
          <w:lang w:val="ru-RU" w:eastAsia="en-US"/>
        </w:rPr>
        <w:t xml:space="preserve"> Данните от автоматичната измервателна станция в </w:t>
      </w:r>
      <w:r w:rsidR="009334F8">
        <w:rPr>
          <w:color w:val="000000"/>
          <w:sz w:val="24"/>
          <w:szCs w:val="24"/>
          <w:lang w:val="ru-RU" w:eastAsia="en-US"/>
        </w:rPr>
        <w:t>горска екосистема „ЕС 2 Юндола“</w:t>
      </w:r>
      <w:r>
        <w:rPr>
          <w:color w:val="000000"/>
          <w:sz w:val="24"/>
          <w:szCs w:val="24"/>
          <w:lang w:val="ru-RU" w:eastAsia="en-US"/>
        </w:rPr>
        <w:t xml:space="preserve"> се наблюдават от РИОСВ-Пазарджик</w:t>
      </w:r>
      <w:r w:rsidR="009334F8">
        <w:rPr>
          <w:color w:val="000000"/>
          <w:sz w:val="24"/>
          <w:szCs w:val="24"/>
          <w:lang w:val="ru-RU" w:eastAsia="en-US"/>
        </w:rPr>
        <w:t xml:space="preserve"> чрез система за пренос на данни</w:t>
      </w:r>
      <w:r>
        <w:rPr>
          <w:color w:val="000000"/>
          <w:sz w:val="24"/>
          <w:szCs w:val="24"/>
          <w:lang w:val="ru-RU" w:eastAsia="en-US"/>
        </w:rPr>
        <w:t>, като същите постъпват в ИАОС София.</w:t>
      </w:r>
    </w:p>
    <w:p w:rsidR="00097D7E" w:rsidRDefault="00097D7E" w:rsidP="00097D7E">
      <w:pPr>
        <w:overflowPunct w:val="0"/>
        <w:autoSpaceDE w:val="0"/>
        <w:autoSpaceDN w:val="0"/>
        <w:adjustRightInd w:val="0"/>
        <w:ind w:firstLine="709"/>
        <w:jc w:val="both"/>
        <w:textAlignment w:val="baseline"/>
        <w:rPr>
          <w:color w:val="000000"/>
          <w:sz w:val="24"/>
          <w:szCs w:val="24"/>
          <w:lang w:val="ru-RU" w:eastAsia="en-US"/>
        </w:rPr>
      </w:pPr>
      <w:r>
        <w:rPr>
          <w:color w:val="000000"/>
          <w:sz w:val="24"/>
          <w:szCs w:val="24"/>
          <w:lang w:val="ru-RU" w:eastAsia="en-US"/>
        </w:rPr>
        <w:t xml:space="preserve"> През 2025 г. гр. Велинград беше включен в утвърдения от министъра на околната среда и водите годишен график на мобилна автоматична станция на Регионална лаборатория Пловдив към ИАОС, гр. София за измерване на качеството на атмосферния въздух. </w:t>
      </w:r>
    </w:p>
    <w:p w:rsidR="00097D7E" w:rsidRDefault="00097D7E" w:rsidP="00097D7E">
      <w:pPr>
        <w:tabs>
          <w:tab w:val="left" w:pos="851"/>
        </w:tabs>
        <w:overflowPunct w:val="0"/>
        <w:autoSpaceDE w:val="0"/>
        <w:autoSpaceDN w:val="0"/>
        <w:adjustRightInd w:val="0"/>
        <w:jc w:val="both"/>
        <w:textAlignment w:val="baseline"/>
        <w:rPr>
          <w:rFonts w:eastAsia="Calibri"/>
          <w:b/>
          <w:color w:val="000000"/>
          <w:sz w:val="24"/>
          <w:szCs w:val="24"/>
          <w:lang w:val="bg-BG" w:eastAsia="en-US"/>
        </w:rPr>
      </w:pPr>
      <w:r>
        <w:rPr>
          <w:rFonts w:eastAsia="Calibri"/>
          <w:b/>
          <w:color w:val="000000"/>
          <w:sz w:val="24"/>
          <w:szCs w:val="24"/>
          <w:lang w:val="bg-BG" w:eastAsia="en-US"/>
        </w:rPr>
        <w:t xml:space="preserve">             Данни от ръчен </w:t>
      </w:r>
      <w:r w:rsidR="00BE5B09">
        <w:rPr>
          <w:rFonts w:eastAsia="Calibri"/>
          <w:b/>
          <w:color w:val="000000"/>
          <w:sz w:val="24"/>
          <w:szCs w:val="24"/>
          <w:lang w:val="bg-BG" w:eastAsia="en-US"/>
        </w:rPr>
        <w:t>п</w:t>
      </w:r>
      <w:r>
        <w:rPr>
          <w:rFonts w:eastAsia="Calibri"/>
          <w:b/>
          <w:color w:val="000000"/>
          <w:sz w:val="24"/>
          <w:szCs w:val="24"/>
          <w:lang w:val="bg-BG" w:eastAsia="en-US"/>
        </w:rPr>
        <w:t>ункт „Пазарджик – РИОСВ“</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Пунктът за ръчно пробонабиране „Пазарджик - РИОСВ“ в гр. Пазарджик е за контролирани замърсители серен диоксид (SO</w:t>
      </w:r>
      <w:r>
        <w:rPr>
          <w:rFonts w:eastAsia="Calibri"/>
          <w:color w:val="000000"/>
          <w:sz w:val="24"/>
          <w:szCs w:val="24"/>
          <w:vertAlign w:val="subscript"/>
          <w:lang w:val="bg-BG" w:eastAsia="en-US"/>
        </w:rPr>
        <w:t>2</w:t>
      </w:r>
      <w:r>
        <w:rPr>
          <w:rFonts w:eastAsia="Calibri"/>
          <w:color w:val="000000"/>
          <w:sz w:val="24"/>
          <w:szCs w:val="24"/>
          <w:lang w:val="bg-BG" w:eastAsia="en-US"/>
        </w:rPr>
        <w:t>), азотен диоксид (NO</w:t>
      </w:r>
      <w:r>
        <w:rPr>
          <w:rFonts w:eastAsia="Calibri"/>
          <w:color w:val="000000"/>
          <w:sz w:val="24"/>
          <w:szCs w:val="24"/>
          <w:vertAlign w:val="subscript"/>
          <w:lang w:val="bg-BG" w:eastAsia="en-US"/>
        </w:rPr>
        <w:t>2</w:t>
      </w:r>
      <w:r>
        <w:rPr>
          <w:rFonts w:eastAsia="Calibri"/>
          <w:color w:val="000000"/>
          <w:sz w:val="24"/>
          <w:szCs w:val="24"/>
          <w:lang w:val="bg-BG" w:eastAsia="en-US"/>
        </w:rPr>
        <w:t>) и фини прахови частици (ФПЧ</w:t>
      </w:r>
      <w:r>
        <w:rPr>
          <w:rFonts w:eastAsia="Calibri"/>
          <w:color w:val="000000"/>
          <w:sz w:val="24"/>
          <w:szCs w:val="24"/>
          <w:vertAlign w:val="subscript"/>
          <w:lang w:val="bg-BG" w:eastAsia="en-US"/>
        </w:rPr>
        <w:t>10</w:t>
      </w:r>
      <w:r>
        <w:rPr>
          <w:rFonts w:eastAsia="Calibri"/>
          <w:color w:val="000000"/>
          <w:sz w:val="24"/>
          <w:szCs w:val="24"/>
          <w:lang w:val="bg-BG" w:eastAsia="en-US"/>
        </w:rPr>
        <w:t>). В РИОСВ – Пазарджик 4 (четири) пъти на ден постъпват данни за SO</w:t>
      </w:r>
      <w:r>
        <w:rPr>
          <w:rFonts w:eastAsia="Calibri"/>
          <w:color w:val="000000"/>
          <w:sz w:val="24"/>
          <w:szCs w:val="24"/>
          <w:vertAlign w:val="subscript"/>
          <w:lang w:val="bg-BG" w:eastAsia="en-US"/>
        </w:rPr>
        <w:t>2</w:t>
      </w:r>
      <w:r>
        <w:rPr>
          <w:rFonts w:eastAsia="Calibri"/>
          <w:color w:val="000000"/>
          <w:sz w:val="24"/>
          <w:szCs w:val="24"/>
          <w:lang w:val="bg-BG" w:eastAsia="en-US"/>
        </w:rPr>
        <w:t xml:space="preserve"> и NO</w:t>
      </w:r>
      <w:r>
        <w:rPr>
          <w:rFonts w:eastAsia="Calibri"/>
          <w:color w:val="000000"/>
          <w:sz w:val="24"/>
          <w:szCs w:val="24"/>
          <w:vertAlign w:val="subscript"/>
          <w:lang w:val="bg-BG" w:eastAsia="en-US"/>
        </w:rPr>
        <w:t xml:space="preserve">2 </w:t>
      </w:r>
      <w:r>
        <w:rPr>
          <w:rFonts w:eastAsia="Calibri"/>
          <w:color w:val="000000"/>
          <w:sz w:val="24"/>
          <w:szCs w:val="24"/>
          <w:lang w:val="bg-BG" w:eastAsia="en-US"/>
        </w:rPr>
        <w:t>от РЛ Пазарджик към ИАОС. Данните имат само индикативен характер и не може да се извърши сравнение на регистрираните концентрации с денонощните норми на контролираните замърсители.</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ab/>
        <w:t>През 2025 г. от получените данни за SO</w:t>
      </w:r>
      <w:r>
        <w:rPr>
          <w:rFonts w:eastAsia="Calibri"/>
          <w:color w:val="000000"/>
          <w:sz w:val="24"/>
          <w:szCs w:val="24"/>
          <w:vertAlign w:val="subscript"/>
          <w:lang w:val="bg-BG" w:eastAsia="en-US"/>
        </w:rPr>
        <w:t>2</w:t>
      </w:r>
      <w:r>
        <w:rPr>
          <w:rFonts w:eastAsia="Calibri"/>
          <w:color w:val="000000"/>
          <w:sz w:val="24"/>
          <w:szCs w:val="24"/>
          <w:lang w:val="bg-BG" w:eastAsia="en-US"/>
        </w:rPr>
        <w:t xml:space="preserve"> и NO</w:t>
      </w:r>
      <w:r>
        <w:rPr>
          <w:rFonts w:eastAsia="Calibri"/>
          <w:color w:val="000000"/>
          <w:sz w:val="24"/>
          <w:szCs w:val="24"/>
          <w:vertAlign w:val="subscript"/>
          <w:lang w:val="bg-BG" w:eastAsia="en-US"/>
        </w:rPr>
        <w:t>2</w:t>
      </w:r>
      <w:r>
        <w:rPr>
          <w:rFonts w:eastAsia="Calibri"/>
          <w:color w:val="000000"/>
          <w:sz w:val="24"/>
          <w:szCs w:val="24"/>
          <w:lang w:val="bg-BG" w:eastAsia="en-US"/>
        </w:rPr>
        <w:t xml:space="preserve"> не са установени превишения на измерените концентрации от средночасовите норми за SO</w:t>
      </w:r>
      <w:r>
        <w:rPr>
          <w:rFonts w:eastAsia="Calibri"/>
          <w:color w:val="000000"/>
          <w:sz w:val="24"/>
          <w:szCs w:val="24"/>
          <w:vertAlign w:val="subscript"/>
          <w:lang w:val="bg-BG" w:eastAsia="en-US"/>
        </w:rPr>
        <w:t>2</w:t>
      </w:r>
      <w:r>
        <w:rPr>
          <w:rFonts w:eastAsia="Calibri"/>
          <w:color w:val="000000"/>
          <w:sz w:val="24"/>
          <w:szCs w:val="24"/>
          <w:lang w:val="bg-BG" w:eastAsia="en-US"/>
        </w:rPr>
        <w:t xml:space="preserve"> – 350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и NO</w:t>
      </w:r>
      <w:r>
        <w:rPr>
          <w:rFonts w:eastAsia="Calibri"/>
          <w:color w:val="000000"/>
          <w:sz w:val="24"/>
          <w:szCs w:val="24"/>
          <w:vertAlign w:val="subscript"/>
          <w:lang w:val="bg-BG" w:eastAsia="en-US"/>
        </w:rPr>
        <w:t>2</w:t>
      </w:r>
      <w:r>
        <w:rPr>
          <w:rFonts w:eastAsia="Calibri"/>
          <w:color w:val="000000"/>
          <w:sz w:val="24"/>
          <w:szCs w:val="24"/>
          <w:lang w:val="bg-BG" w:eastAsia="en-US"/>
        </w:rPr>
        <w:t xml:space="preserve"> - 200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съгласно </w:t>
      </w:r>
      <w:r>
        <w:rPr>
          <w:rFonts w:eastAsia="Calibri"/>
          <w:i/>
          <w:color w:val="000000"/>
          <w:sz w:val="24"/>
          <w:szCs w:val="24"/>
          <w:lang w:val="bg-BG" w:eastAsia="en-US"/>
        </w:rPr>
        <w:t>Наредба № 12 от 15 юли 2010г. за норми за серен диоксид, азотен диоксид, фини прахови частици, олово, бензен, въглероден оксид и озон в атмосферния въздух</w:t>
      </w:r>
      <w:r>
        <w:rPr>
          <w:rFonts w:eastAsia="Calibri"/>
          <w:color w:val="000000"/>
          <w:sz w:val="24"/>
          <w:szCs w:val="24"/>
          <w:lang w:val="bg-BG" w:eastAsia="en-US"/>
        </w:rPr>
        <w:t xml:space="preserve"> (</w:t>
      </w:r>
      <w:r>
        <w:rPr>
          <w:rFonts w:eastAsia="Calibri"/>
          <w:i/>
          <w:color w:val="000000"/>
          <w:sz w:val="24"/>
          <w:szCs w:val="24"/>
          <w:lang w:val="bg-BG" w:eastAsia="en-US"/>
        </w:rPr>
        <w:t>Наредба № 12/2010г.)</w:t>
      </w:r>
      <w:r>
        <w:rPr>
          <w:rFonts w:eastAsia="Calibri"/>
          <w:color w:val="000000"/>
          <w:sz w:val="24"/>
          <w:szCs w:val="24"/>
          <w:lang w:val="bg-BG" w:eastAsia="en-US"/>
        </w:rPr>
        <w:t xml:space="preserve"> (Обн. ДВ, бр. 58 от 30.07.2010г., изм. и доп. ДВ, бр. 79 от 8.10.2019г.). </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Пробонабирането от пункта на замърсител ФПЧ</w:t>
      </w:r>
      <w:r>
        <w:rPr>
          <w:rFonts w:eastAsia="Calibri"/>
          <w:color w:val="000000"/>
          <w:sz w:val="24"/>
          <w:szCs w:val="24"/>
          <w:vertAlign w:val="subscript"/>
          <w:lang w:val="bg-BG" w:eastAsia="en-US"/>
        </w:rPr>
        <w:t>10</w:t>
      </w:r>
      <w:r>
        <w:rPr>
          <w:rFonts w:eastAsia="Calibri"/>
          <w:color w:val="000000"/>
          <w:sz w:val="24"/>
          <w:szCs w:val="24"/>
          <w:lang w:val="bg-BG" w:eastAsia="en-US"/>
        </w:rPr>
        <w:t xml:space="preserve"> е с продължителност 24 часа.     </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През 2025 г. за ФПЧ</w:t>
      </w:r>
      <w:r>
        <w:rPr>
          <w:rFonts w:eastAsia="Calibri"/>
          <w:color w:val="000000"/>
          <w:sz w:val="24"/>
          <w:szCs w:val="24"/>
          <w:vertAlign w:val="subscript"/>
          <w:lang w:val="bg-BG" w:eastAsia="en-US"/>
        </w:rPr>
        <w:t>10</w:t>
      </w:r>
      <w:r>
        <w:rPr>
          <w:rFonts w:eastAsia="Calibri"/>
          <w:color w:val="000000"/>
          <w:sz w:val="24"/>
          <w:szCs w:val="24"/>
          <w:lang w:val="bg-BG" w:eastAsia="en-US"/>
        </w:rPr>
        <w:t xml:space="preserve"> са отчетени 365 средноденонощни стойности. Времевият обхват за годината е 100%. </w:t>
      </w:r>
    </w:p>
    <w:p w:rsidR="00097D7E" w:rsidRDefault="00097D7E" w:rsidP="00097D7E">
      <w:pPr>
        <w:tabs>
          <w:tab w:val="left" w:pos="851"/>
          <w:tab w:val="left" w:pos="1134"/>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За 2025 г. са отчетени 33 превишения на средноденонощната норма за опазване на човешкото здраве от 50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ФПЧ</w:t>
      </w:r>
      <w:r>
        <w:rPr>
          <w:rFonts w:eastAsia="Calibri"/>
          <w:color w:val="000000"/>
          <w:sz w:val="24"/>
          <w:szCs w:val="24"/>
          <w:vertAlign w:val="subscript"/>
          <w:lang w:val="bg-BG" w:eastAsia="en-US"/>
        </w:rPr>
        <w:t>10</w:t>
      </w:r>
      <w:r>
        <w:rPr>
          <w:rFonts w:eastAsia="Calibri"/>
          <w:color w:val="000000"/>
          <w:sz w:val="24"/>
          <w:szCs w:val="24"/>
          <w:lang w:val="bg-BG" w:eastAsia="en-US"/>
        </w:rPr>
        <w:t xml:space="preserve">, определена в </w:t>
      </w:r>
      <w:r>
        <w:rPr>
          <w:rFonts w:eastAsia="Calibri"/>
          <w:i/>
          <w:color w:val="000000"/>
          <w:sz w:val="24"/>
          <w:szCs w:val="24"/>
          <w:lang w:val="bg-BG" w:eastAsia="en-US"/>
        </w:rPr>
        <w:t>Наредба № 12/2010 г</w:t>
      </w:r>
      <w:r>
        <w:rPr>
          <w:rFonts w:eastAsia="Calibri"/>
          <w:color w:val="000000"/>
          <w:sz w:val="24"/>
          <w:szCs w:val="24"/>
          <w:lang w:val="bg-BG" w:eastAsia="en-US"/>
        </w:rPr>
        <w:t xml:space="preserve">., т.е. под допустимите 35 превишения в рамките на една календарна година, посочено в Таблица 2, Приложение № 1 към чл. 3 от </w:t>
      </w:r>
      <w:r>
        <w:rPr>
          <w:rFonts w:eastAsia="Calibri"/>
          <w:i/>
          <w:color w:val="000000"/>
          <w:sz w:val="24"/>
          <w:szCs w:val="24"/>
          <w:lang w:val="bg-BG" w:eastAsia="en-US"/>
        </w:rPr>
        <w:t>Наредба № 12/2010 г</w:t>
      </w:r>
      <w:r>
        <w:rPr>
          <w:rFonts w:eastAsia="Calibri"/>
          <w:color w:val="000000"/>
          <w:sz w:val="24"/>
          <w:szCs w:val="24"/>
          <w:lang w:val="bg-BG" w:eastAsia="en-US"/>
        </w:rPr>
        <w:t>.</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Превишенията на средноденонощната норма са констатирани основно през месеците: януари, февр</w:t>
      </w:r>
      <w:r w:rsidR="009334F8">
        <w:rPr>
          <w:rFonts w:eastAsia="Calibri"/>
          <w:color w:val="000000"/>
          <w:sz w:val="24"/>
          <w:szCs w:val="24"/>
          <w:lang w:val="bg-BG" w:eastAsia="en-US"/>
        </w:rPr>
        <w:t>уари, март, ноември и декември. Те са</w:t>
      </w:r>
      <w:r>
        <w:rPr>
          <w:rFonts w:eastAsia="Calibri"/>
          <w:color w:val="000000"/>
          <w:sz w:val="24"/>
          <w:szCs w:val="24"/>
          <w:lang w:val="bg-BG" w:eastAsia="en-US"/>
        </w:rPr>
        <w:t xml:space="preserve"> следствие </w:t>
      </w:r>
      <w:r w:rsidR="009334F8">
        <w:rPr>
          <w:rFonts w:eastAsia="Calibri"/>
          <w:color w:val="000000"/>
          <w:sz w:val="24"/>
          <w:szCs w:val="24"/>
          <w:lang w:val="bg-BG" w:eastAsia="en-US"/>
        </w:rPr>
        <w:t>от</w:t>
      </w:r>
      <w:r>
        <w:rPr>
          <w:rFonts w:eastAsia="Calibri"/>
          <w:color w:val="000000"/>
          <w:sz w:val="24"/>
          <w:szCs w:val="24"/>
          <w:lang w:val="bg-BG" w:eastAsia="en-US"/>
        </w:rPr>
        <w:t xml:space="preserve"> отоплението с твърди горива в битовия сектор и неблагоприятните метеорологични условия. През месеците януари и февруари преобладаваха дни с мъгла и ниско атмосферно налягане.      </w:t>
      </w:r>
    </w:p>
    <w:p w:rsidR="00097D7E" w:rsidRDefault="00097D7E" w:rsidP="00097D7E">
      <w:pPr>
        <w:tabs>
          <w:tab w:val="left" w:pos="851"/>
        </w:tabs>
        <w:overflowPunct w:val="0"/>
        <w:autoSpaceDE w:val="0"/>
        <w:autoSpaceDN w:val="0"/>
        <w:adjustRightInd w:val="0"/>
        <w:ind w:firstLine="851"/>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Превишения са установени: </w:t>
      </w:r>
    </w:p>
    <w:p w:rsidR="00097D7E" w:rsidRDefault="00097D7E" w:rsidP="009168AB">
      <w:pPr>
        <w:numPr>
          <w:ilvl w:val="0"/>
          <w:numId w:val="75"/>
        </w:numPr>
        <w:tabs>
          <w:tab w:val="left" w:pos="851"/>
          <w:tab w:val="left" w:pos="993"/>
        </w:tabs>
        <w:overflowPunct w:val="0"/>
        <w:autoSpaceDE w:val="0"/>
        <w:autoSpaceDN w:val="0"/>
        <w:adjustRightInd w:val="0"/>
        <w:ind w:left="0" w:firstLine="851"/>
        <w:contextualSpacing/>
        <w:jc w:val="both"/>
        <w:textAlignment w:val="baseline"/>
        <w:rPr>
          <w:rFonts w:eastAsia="Calibri"/>
          <w:color w:val="000000"/>
          <w:sz w:val="24"/>
          <w:szCs w:val="24"/>
          <w:lang w:val="bg-BG" w:eastAsia="en-US"/>
        </w:rPr>
      </w:pPr>
      <w:r>
        <w:rPr>
          <w:rFonts w:eastAsia="Calibri"/>
          <w:color w:val="000000"/>
          <w:sz w:val="24"/>
          <w:szCs w:val="24"/>
          <w:lang w:val="bg-BG" w:eastAsia="en-US"/>
        </w:rPr>
        <w:t>м. януари – 13 (02.01.2025 г. - 55 μg/m</w:t>
      </w:r>
      <w:r>
        <w:rPr>
          <w:rFonts w:eastAsia="Calibri"/>
          <w:color w:val="000000"/>
          <w:sz w:val="24"/>
          <w:szCs w:val="24"/>
          <w:vertAlign w:val="superscript"/>
          <w:lang w:val="bg-BG" w:eastAsia="en-US"/>
        </w:rPr>
        <w:t>3</w:t>
      </w:r>
      <w:r>
        <w:rPr>
          <w:rFonts w:eastAsia="Calibri"/>
          <w:color w:val="000000"/>
          <w:sz w:val="24"/>
          <w:szCs w:val="24"/>
          <w:lang w:val="bg-BG" w:eastAsia="en-US"/>
        </w:rPr>
        <w:t>; 06.01.2025 г. - 64 μg/m</w:t>
      </w:r>
      <w:r>
        <w:rPr>
          <w:rFonts w:eastAsia="Calibri"/>
          <w:color w:val="000000"/>
          <w:sz w:val="24"/>
          <w:szCs w:val="24"/>
          <w:vertAlign w:val="superscript"/>
          <w:lang w:val="bg-BG" w:eastAsia="en-US"/>
        </w:rPr>
        <w:t>3</w:t>
      </w:r>
      <w:r>
        <w:rPr>
          <w:rFonts w:eastAsia="Calibri"/>
          <w:color w:val="000000"/>
          <w:sz w:val="24"/>
          <w:szCs w:val="24"/>
          <w:lang w:val="bg-BG" w:eastAsia="en-US"/>
        </w:rPr>
        <w:t>; 07.01.2025 г. - 82 μg/m</w:t>
      </w:r>
      <w:r>
        <w:rPr>
          <w:rFonts w:eastAsia="Calibri"/>
          <w:color w:val="000000"/>
          <w:sz w:val="24"/>
          <w:szCs w:val="24"/>
          <w:vertAlign w:val="superscript"/>
          <w:lang w:val="bg-BG" w:eastAsia="en-US"/>
        </w:rPr>
        <w:t>3</w:t>
      </w:r>
      <w:r>
        <w:rPr>
          <w:rFonts w:eastAsia="Calibri"/>
          <w:color w:val="000000"/>
          <w:sz w:val="24"/>
          <w:szCs w:val="24"/>
          <w:lang w:val="bg-BG" w:eastAsia="en-US"/>
        </w:rPr>
        <w:t>; 08.01.2025 г. - 57 μg/m</w:t>
      </w:r>
      <w:r>
        <w:rPr>
          <w:rFonts w:eastAsia="Calibri"/>
          <w:color w:val="000000"/>
          <w:sz w:val="24"/>
          <w:szCs w:val="24"/>
          <w:vertAlign w:val="superscript"/>
          <w:lang w:val="bg-BG" w:eastAsia="en-US"/>
        </w:rPr>
        <w:t>3</w:t>
      </w:r>
      <w:r>
        <w:rPr>
          <w:rFonts w:eastAsia="Calibri"/>
          <w:color w:val="000000"/>
          <w:sz w:val="24"/>
          <w:szCs w:val="24"/>
          <w:lang w:val="bg-BG" w:eastAsia="en-US"/>
        </w:rPr>
        <w:t>; 15.01.2025 г. - 57 μg/m</w:t>
      </w:r>
      <w:r>
        <w:rPr>
          <w:rFonts w:eastAsia="Calibri"/>
          <w:color w:val="000000"/>
          <w:sz w:val="24"/>
          <w:szCs w:val="24"/>
          <w:vertAlign w:val="superscript"/>
          <w:lang w:val="bg-BG" w:eastAsia="en-US"/>
        </w:rPr>
        <w:t>3</w:t>
      </w:r>
      <w:r>
        <w:rPr>
          <w:rFonts w:eastAsia="Calibri"/>
          <w:color w:val="000000"/>
          <w:sz w:val="24"/>
          <w:szCs w:val="24"/>
          <w:lang w:val="bg-BG" w:eastAsia="en-US"/>
        </w:rPr>
        <w:t>; 20.01.2025 г. - 66 μg/m</w:t>
      </w:r>
      <w:r>
        <w:rPr>
          <w:rFonts w:eastAsia="Calibri"/>
          <w:color w:val="000000"/>
          <w:sz w:val="24"/>
          <w:szCs w:val="24"/>
          <w:vertAlign w:val="superscript"/>
          <w:lang w:val="bg-BG" w:eastAsia="en-US"/>
        </w:rPr>
        <w:t>3</w:t>
      </w:r>
      <w:r>
        <w:rPr>
          <w:rFonts w:eastAsia="Calibri"/>
          <w:color w:val="000000"/>
          <w:sz w:val="24"/>
          <w:szCs w:val="24"/>
          <w:lang w:val="bg-BG" w:eastAsia="en-US"/>
        </w:rPr>
        <w:t>; 21.01.2025 г. - 67 μg/m</w:t>
      </w:r>
      <w:r>
        <w:rPr>
          <w:rFonts w:eastAsia="Calibri"/>
          <w:color w:val="000000"/>
          <w:sz w:val="24"/>
          <w:szCs w:val="24"/>
          <w:vertAlign w:val="superscript"/>
          <w:lang w:val="bg-BG" w:eastAsia="en-US"/>
        </w:rPr>
        <w:t>3</w:t>
      </w:r>
      <w:r>
        <w:rPr>
          <w:rFonts w:eastAsia="Calibri"/>
          <w:color w:val="000000"/>
          <w:sz w:val="24"/>
          <w:szCs w:val="24"/>
          <w:lang w:val="bg-BG" w:eastAsia="en-US"/>
        </w:rPr>
        <w:t>; 22.01.2025 г. - 90 μg/m</w:t>
      </w:r>
      <w:r>
        <w:rPr>
          <w:rFonts w:eastAsia="Calibri"/>
          <w:color w:val="000000"/>
          <w:sz w:val="24"/>
          <w:szCs w:val="24"/>
          <w:vertAlign w:val="superscript"/>
          <w:lang w:val="bg-BG" w:eastAsia="en-US"/>
        </w:rPr>
        <w:t>3</w:t>
      </w:r>
      <w:r>
        <w:rPr>
          <w:rFonts w:eastAsia="Calibri"/>
          <w:color w:val="000000"/>
          <w:sz w:val="24"/>
          <w:szCs w:val="24"/>
          <w:lang w:val="bg-BG" w:eastAsia="en-US"/>
        </w:rPr>
        <w:t>; 23.01.2025 г. - 66 μg/m</w:t>
      </w:r>
      <w:r>
        <w:rPr>
          <w:rFonts w:eastAsia="Calibri"/>
          <w:color w:val="000000"/>
          <w:sz w:val="24"/>
          <w:szCs w:val="24"/>
          <w:vertAlign w:val="superscript"/>
          <w:lang w:val="bg-BG" w:eastAsia="en-US"/>
        </w:rPr>
        <w:t>3</w:t>
      </w:r>
      <w:r>
        <w:rPr>
          <w:rFonts w:eastAsia="Calibri"/>
          <w:color w:val="000000"/>
          <w:sz w:val="24"/>
          <w:szCs w:val="24"/>
          <w:lang w:val="bg-BG" w:eastAsia="en-US"/>
        </w:rPr>
        <w:t>; 24.01.2025 г. -                   54 μg/m</w:t>
      </w:r>
      <w:r>
        <w:rPr>
          <w:rFonts w:eastAsia="Calibri"/>
          <w:color w:val="000000"/>
          <w:sz w:val="24"/>
          <w:szCs w:val="24"/>
          <w:vertAlign w:val="superscript"/>
          <w:lang w:val="bg-BG" w:eastAsia="en-US"/>
        </w:rPr>
        <w:t>3</w:t>
      </w:r>
      <w:r>
        <w:rPr>
          <w:rFonts w:eastAsia="Calibri"/>
          <w:color w:val="000000"/>
          <w:sz w:val="24"/>
          <w:szCs w:val="24"/>
          <w:lang w:val="bg-BG" w:eastAsia="en-US"/>
        </w:rPr>
        <w:t>; 27.01.2025 г. - 55 μg/m</w:t>
      </w:r>
      <w:r>
        <w:rPr>
          <w:rFonts w:eastAsia="Calibri"/>
          <w:color w:val="000000"/>
          <w:sz w:val="24"/>
          <w:szCs w:val="24"/>
          <w:vertAlign w:val="superscript"/>
          <w:lang w:val="bg-BG" w:eastAsia="en-US"/>
        </w:rPr>
        <w:t>3</w:t>
      </w:r>
      <w:r>
        <w:rPr>
          <w:rFonts w:eastAsia="Calibri"/>
          <w:color w:val="000000"/>
          <w:sz w:val="24"/>
          <w:szCs w:val="24"/>
          <w:lang w:val="bg-BG" w:eastAsia="en-US"/>
        </w:rPr>
        <w:t>; 29.01.2025 г. - 70 μg/m</w:t>
      </w:r>
      <w:r>
        <w:rPr>
          <w:rFonts w:eastAsia="Calibri"/>
          <w:color w:val="000000"/>
          <w:sz w:val="24"/>
          <w:szCs w:val="24"/>
          <w:vertAlign w:val="superscript"/>
          <w:lang w:val="bg-BG" w:eastAsia="en-US"/>
        </w:rPr>
        <w:t>3</w:t>
      </w:r>
      <w:r>
        <w:rPr>
          <w:rFonts w:eastAsia="Calibri"/>
          <w:color w:val="000000"/>
          <w:sz w:val="24"/>
          <w:szCs w:val="24"/>
          <w:lang w:val="bg-BG" w:eastAsia="en-US"/>
        </w:rPr>
        <w:t>; 30.01.2025 г. - 53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w:t>
      </w:r>
    </w:p>
    <w:p w:rsidR="00097D7E" w:rsidRDefault="00097D7E" w:rsidP="009168AB">
      <w:pPr>
        <w:numPr>
          <w:ilvl w:val="0"/>
          <w:numId w:val="75"/>
        </w:numPr>
        <w:tabs>
          <w:tab w:val="left" w:pos="851"/>
          <w:tab w:val="left" w:pos="993"/>
        </w:tabs>
        <w:overflowPunct w:val="0"/>
        <w:autoSpaceDE w:val="0"/>
        <w:autoSpaceDN w:val="0"/>
        <w:adjustRightInd w:val="0"/>
        <w:ind w:left="0" w:firstLine="851"/>
        <w:contextualSpacing/>
        <w:jc w:val="both"/>
        <w:textAlignment w:val="baseline"/>
        <w:rPr>
          <w:rFonts w:eastAsia="Calibri"/>
          <w:color w:val="000000"/>
          <w:sz w:val="24"/>
          <w:szCs w:val="24"/>
          <w:lang w:val="bg-BG" w:eastAsia="en-US"/>
        </w:rPr>
      </w:pPr>
      <w:r>
        <w:rPr>
          <w:rFonts w:eastAsia="Calibri"/>
          <w:color w:val="000000"/>
          <w:sz w:val="24"/>
          <w:szCs w:val="24"/>
          <w:lang w:val="bg-BG" w:eastAsia="en-US"/>
        </w:rPr>
        <w:t>м. февруари – 7 (13.02.2025 г. - 55 μg/m</w:t>
      </w:r>
      <w:r>
        <w:rPr>
          <w:rFonts w:eastAsia="Calibri"/>
          <w:color w:val="000000"/>
          <w:sz w:val="24"/>
          <w:szCs w:val="24"/>
          <w:vertAlign w:val="superscript"/>
          <w:lang w:val="bg-BG" w:eastAsia="en-US"/>
        </w:rPr>
        <w:t>3</w:t>
      </w:r>
      <w:r>
        <w:rPr>
          <w:rFonts w:eastAsia="Calibri"/>
          <w:color w:val="000000"/>
          <w:sz w:val="24"/>
          <w:szCs w:val="24"/>
          <w:lang w:val="bg-BG" w:eastAsia="en-US"/>
        </w:rPr>
        <w:t>; 14.02.2025 г. - 57 μg/m</w:t>
      </w:r>
      <w:r>
        <w:rPr>
          <w:rFonts w:eastAsia="Calibri"/>
          <w:color w:val="000000"/>
          <w:sz w:val="24"/>
          <w:szCs w:val="24"/>
          <w:vertAlign w:val="superscript"/>
          <w:lang w:val="bg-BG" w:eastAsia="en-US"/>
        </w:rPr>
        <w:t>3</w:t>
      </w:r>
      <w:r>
        <w:rPr>
          <w:rFonts w:eastAsia="Calibri"/>
          <w:color w:val="000000"/>
          <w:sz w:val="24"/>
          <w:szCs w:val="24"/>
          <w:lang w:val="bg-BG" w:eastAsia="en-US"/>
        </w:rPr>
        <w:t>;                  22.02.2025 г. - 57 μg/m</w:t>
      </w:r>
      <w:r>
        <w:rPr>
          <w:rFonts w:eastAsia="Calibri"/>
          <w:color w:val="000000"/>
          <w:sz w:val="24"/>
          <w:szCs w:val="24"/>
          <w:vertAlign w:val="superscript"/>
          <w:lang w:val="bg-BG" w:eastAsia="en-US"/>
        </w:rPr>
        <w:t>3</w:t>
      </w:r>
      <w:r>
        <w:rPr>
          <w:rFonts w:eastAsia="Calibri"/>
          <w:color w:val="000000"/>
          <w:sz w:val="24"/>
          <w:szCs w:val="24"/>
          <w:lang w:val="bg-BG" w:eastAsia="en-US"/>
        </w:rPr>
        <w:t>; 25.02.2025 г. - 76 μg/m</w:t>
      </w:r>
      <w:r>
        <w:rPr>
          <w:rFonts w:eastAsia="Calibri"/>
          <w:color w:val="000000"/>
          <w:sz w:val="24"/>
          <w:szCs w:val="24"/>
          <w:vertAlign w:val="superscript"/>
          <w:lang w:val="bg-BG" w:eastAsia="en-US"/>
        </w:rPr>
        <w:t>3</w:t>
      </w:r>
      <w:r>
        <w:rPr>
          <w:rFonts w:eastAsia="Calibri"/>
          <w:color w:val="000000"/>
          <w:sz w:val="24"/>
          <w:szCs w:val="24"/>
          <w:lang w:val="bg-BG" w:eastAsia="en-US"/>
        </w:rPr>
        <w:t>;  26.02.2025 г. - 74 μg/m</w:t>
      </w:r>
      <w:r>
        <w:rPr>
          <w:rFonts w:eastAsia="Calibri"/>
          <w:color w:val="000000"/>
          <w:sz w:val="24"/>
          <w:szCs w:val="24"/>
          <w:vertAlign w:val="superscript"/>
          <w:lang w:val="bg-BG" w:eastAsia="en-US"/>
        </w:rPr>
        <w:t>3</w:t>
      </w:r>
      <w:r>
        <w:rPr>
          <w:rFonts w:eastAsia="Calibri"/>
          <w:color w:val="000000"/>
          <w:sz w:val="24"/>
          <w:szCs w:val="24"/>
          <w:lang w:val="bg-BG" w:eastAsia="en-US"/>
        </w:rPr>
        <w:t>;  27.02.2025 г. - 74 μg/m</w:t>
      </w:r>
      <w:r>
        <w:rPr>
          <w:rFonts w:eastAsia="Calibri"/>
          <w:color w:val="000000"/>
          <w:sz w:val="24"/>
          <w:szCs w:val="24"/>
          <w:vertAlign w:val="superscript"/>
          <w:lang w:val="bg-BG" w:eastAsia="en-US"/>
        </w:rPr>
        <w:t>3</w:t>
      </w:r>
      <w:r>
        <w:rPr>
          <w:rFonts w:eastAsia="Calibri"/>
          <w:color w:val="000000"/>
          <w:sz w:val="24"/>
          <w:szCs w:val="24"/>
          <w:lang w:val="bg-BG" w:eastAsia="en-US"/>
        </w:rPr>
        <w:t>; 28.02.2025 г. - 69 μg/m</w:t>
      </w:r>
      <w:r>
        <w:rPr>
          <w:rFonts w:eastAsia="Calibri"/>
          <w:color w:val="000000"/>
          <w:sz w:val="24"/>
          <w:szCs w:val="24"/>
          <w:vertAlign w:val="superscript"/>
          <w:lang w:val="bg-BG" w:eastAsia="en-US"/>
        </w:rPr>
        <w:t>3</w:t>
      </w:r>
      <w:r>
        <w:rPr>
          <w:rFonts w:eastAsia="Calibri"/>
          <w:color w:val="000000"/>
          <w:sz w:val="24"/>
          <w:szCs w:val="24"/>
          <w:lang w:val="bg-BG" w:eastAsia="en-US"/>
        </w:rPr>
        <w:t>);</w:t>
      </w:r>
    </w:p>
    <w:p w:rsidR="00097D7E" w:rsidRDefault="00097D7E" w:rsidP="009168AB">
      <w:pPr>
        <w:numPr>
          <w:ilvl w:val="0"/>
          <w:numId w:val="75"/>
        </w:numPr>
        <w:tabs>
          <w:tab w:val="left" w:pos="851"/>
          <w:tab w:val="left" w:pos="993"/>
        </w:tabs>
        <w:overflowPunct w:val="0"/>
        <w:autoSpaceDE w:val="0"/>
        <w:autoSpaceDN w:val="0"/>
        <w:adjustRightInd w:val="0"/>
        <w:ind w:left="0" w:firstLine="851"/>
        <w:contextualSpacing/>
        <w:jc w:val="both"/>
        <w:textAlignment w:val="baseline"/>
        <w:rPr>
          <w:rFonts w:eastAsia="Calibri"/>
          <w:color w:val="000000"/>
          <w:sz w:val="24"/>
          <w:szCs w:val="24"/>
          <w:lang w:val="bg-BG" w:eastAsia="en-US"/>
        </w:rPr>
      </w:pPr>
      <w:r>
        <w:rPr>
          <w:rFonts w:eastAsia="Calibri"/>
          <w:color w:val="000000"/>
          <w:sz w:val="24"/>
          <w:szCs w:val="24"/>
          <w:lang w:val="bg-BG" w:eastAsia="en-US"/>
        </w:rPr>
        <w:t>м. март – 3 (01.03.2025 г. - 68 μg/m</w:t>
      </w:r>
      <w:r>
        <w:rPr>
          <w:rFonts w:eastAsia="Calibri"/>
          <w:color w:val="000000"/>
          <w:sz w:val="24"/>
          <w:szCs w:val="24"/>
          <w:vertAlign w:val="superscript"/>
          <w:lang w:val="bg-BG" w:eastAsia="en-US"/>
        </w:rPr>
        <w:t>3</w:t>
      </w:r>
      <w:r>
        <w:rPr>
          <w:rFonts w:eastAsia="Calibri"/>
          <w:color w:val="000000"/>
          <w:sz w:val="24"/>
          <w:szCs w:val="24"/>
          <w:lang w:val="bg-BG" w:eastAsia="en-US"/>
        </w:rPr>
        <w:t>; 13.03.2025 г. - 61 μg/m</w:t>
      </w:r>
      <w:r>
        <w:rPr>
          <w:rFonts w:eastAsia="Calibri"/>
          <w:color w:val="000000"/>
          <w:sz w:val="24"/>
          <w:szCs w:val="24"/>
          <w:vertAlign w:val="superscript"/>
          <w:lang w:val="bg-BG" w:eastAsia="en-US"/>
        </w:rPr>
        <w:t>3</w:t>
      </w:r>
      <w:r>
        <w:rPr>
          <w:rFonts w:eastAsia="Calibri"/>
          <w:color w:val="000000"/>
          <w:sz w:val="24"/>
          <w:szCs w:val="24"/>
          <w:lang w:val="bg-BG" w:eastAsia="en-US"/>
        </w:rPr>
        <w:t>; 14.03.2025 г. -  51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w:t>
      </w:r>
    </w:p>
    <w:p w:rsidR="00097D7E" w:rsidRDefault="00097D7E" w:rsidP="009168AB">
      <w:pPr>
        <w:numPr>
          <w:ilvl w:val="0"/>
          <w:numId w:val="75"/>
        </w:numPr>
        <w:tabs>
          <w:tab w:val="left" w:pos="851"/>
          <w:tab w:val="left" w:pos="993"/>
        </w:tabs>
        <w:overflowPunct w:val="0"/>
        <w:autoSpaceDE w:val="0"/>
        <w:autoSpaceDN w:val="0"/>
        <w:adjustRightInd w:val="0"/>
        <w:ind w:left="0" w:firstLine="851"/>
        <w:contextualSpacing/>
        <w:jc w:val="both"/>
        <w:textAlignment w:val="baseline"/>
        <w:rPr>
          <w:rFonts w:eastAsia="Calibri"/>
          <w:color w:val="000000"/>
          <w:sz w:val="24"/>
          <w:szCs w:val="24"/>
          <w:lang w:val="bg-BG" w:eastAsia="en-US"/>
        </w:rPr>
      </w:pPr>
      <w:r>
        <w:rPr>
          <w:rFonts w:eastAsia="Calibri"/>
          <w:color w:val="000000"/>
          <w:sz w:val="24"/>
          <w:szCs w:val="24"/>
          <w:lang w:val="bg-BG" w:eastAsia="en-US"/>
        </w:rPr>
        <w:t>м. ноември - 1 (26.11.2025 г. - 58 μg/m</w:t>
      </w:r>
      <w:r>
        <w:rPr>
          <w:rFonts w:eastAsia="Calibri"/>
          <w:color w:val="000000"/>
          <w:sz w:val="24"/>
          <w:szCs w:val="24"/>
          <w:vertAlign w:val="superscript"/>
          <w:lang w:val="bg-BG" w:eastAsia="en-US"/>
        </w:rPr>
        <w:t>3</w:t>
      </w:r>
      <w:r>
        <w:rPr>
          <w:rFonts w:eastAsia="Calibri"/>
          <w:color w:val="000000"/>
          <w:sz w:val="24"/>
          <w:szCs w:val="24"/>
          <w:lang w:val="bg-BG" w:eastAsia="en-US"/>
        </w:rPr>
        <w:t xml:space="preserve">); </w:t>
      </w:r>
    </w:p>
    <w:p w:rsidR="00097D7E" w:rsidRDefault="00097D7E" w:rsidP="009168AB">
      <w:pPr>
        <w:numPr>
          <w:ilvl w:val="0"/>
          <w:numId w:val="75"/>
        </w:numPr>
        <w:tabs>
          <w:tab w:val="left" w:pos="851"/>
          <w:tab w:val="left" w:pos="993"/>
        </w:tabs>
        <w:overflowPunct w:val="0"/>
        <w:autoSpaceDE w:val="0"/>
        <w:autoSpaceDN w:val="0"/>
        <w:adjustRightInd w:val="0"/>
        <w:ind w:left="0" w:firstLine="851"/>
        <w:contextualSpacing/>
        <w:jc w:val="both"/>
        <w:textAlignment w:val="baseline"/>
        <w:rPr>
          <w:rFonts w:eastAsia="Calibri"/>
          <w:color w:val="000000"/>
          <w:sz w:val="24"/>
          <w:szCs w:val="24"/>
          <w:lang w:val="bg-BG" w:eastAsia="en-US"/>
        </w:rPr>
      </w:pPr>
      <w:r>
        <w:rPr>
          <w:rFonts w:eastAsia="Calibri"/>
          <w:color w:val="000000"/>
          <w:sz w:val="24"/>
          <w:szCs w:val="24"/>
          <w:lang w:val="bg-BG" w:eastAsia="en-US"/>
        </w:rPr>
        <w:t>м. декември - 9 (03.12.2025 г. - 59 μg/m</w:t>
      </w:r>
      <w:r>
        <w:rPr>
          <w:rFonts w:eastAsia="Calibri"/>
          <w:color w:val="000000"/>
          <w:sz w:val="24"/>
          <w:szCs w:val="24"/>
          <w:vertAlign w:val="superscript"/>
          <w:lang w:val="bg-BG" w:eastAsia="en-US"/>
        </w:rPr>
        <w:t>3</w:t>
      </w:r>
      <w:r>
        <w:rPr>
          <w:rFonts w:eastAsia="Calibri"/>
          <w:color w:val="000000"/>
          <w:sz w:val="24"/>
          <w:szCs w:val="24"/>
          <w:lang w:val="bg-BG" w:eastAsia="en-US"/>
        </w:rPr>
        <w:t>; 04.12.2025 г. - 76 μg/m</w:t>
      </w:r>
      <w:r>
        <w:rPr>
          <w:rFonts w:eastAsia="Calibri"/>
          <w:color w:val="000000"/>
          <w:sz w:val="24"/>
          <w:szCs w:val="24"/>
          <w:vertAlign w:val="superscript"/>
          <w:lang w:val="bg-BG" w:eastAsia="en-US"/>
        </w:rPr>
        <w:t>3</w:t>
      </w:r>
      <w:r>
        <w:rPr>
          <w:rFonts w:eastAsia="Calibri"/>
          <w:color w:val="000000"/>
          <w:sz w:val="24"/>
          <w:szCs w:val="24"/>
          <w:lang w:val="bg-BG" w:eastAsia="en-US"/>
        </w:rPr>
        <w:t>;                   11.12.2025 г. - 52 μg/m</w:t>
      </w:r>
      <w:r>
        <w:rPr>
          <w:rFonts w:eastAsia="Calibri"/>
          <w:color w:val="000000"/>
          <w:sz w:val="24"/>
          <w:szCs w:val="24"/>
          <w:vertAlign w:val="superscript"/>
          <w:lang w:val="bg-BG" w:eastAsia="en-US"/>
        </w:rPr>
        <w:t>3</w:t>
      </w:r>
      <w:r>
        <w:rPr>
          <w:rFonts w:eastAsia="Calibri"/>
          <w:color w:val="000000"/>
          <w:sz w:val="24"/>
          <w:szCs w:val="24"/>
          <w:lang w:val="bg-BG" w:eastAsia="en-US"/>
        </w:rPr>
        <w:t>; 16.12.2025 г. - 60 μg/m</w:t>
      </w:r>
      <w:r>
        <w:rPr>
          <w:rFonts w:eastAsia="Calibri"/>
          <w:color w:val="000000"/>
          <w:sz w:val="24"/>
          <w:szCs w:val="24"/>
          <w:vertAlign w:val="superscript"/>
          <w:lang w:val="bg-BG" w:eastAsia="en-US"/>
        </w:rPr>
        <w:t>3</w:t>
      </w:r>
      <w:r>
        <w:rPr>
          <w:rFonts w:eastAsia="Calibri"/>
          <w:color w:val="000000"/>
          <w:sz w:val="24"/>
          <w:szCs w:val="24"/>
          <w:lang w:val="bg-BG" w:eastAsia="en-US"/>
        </w:rPr>
        <w:t>; 17.12.2025 г. - 67 μg/m</w:t>
      </w:r>
      <w:r>
        <w:rPr>
          <w:rFonts w:eastAsia="Calibri"/>
          <w:color w:val="000000"/>
          <w:sz w:val="24"/>
          <w:szCs w:val="24"/>
          <w:vertAlign w:val="superscript"/>
          <w:lang w:val="bg-BG" w:eastAsia="en-US"/>
        </w:rPr>
        <w:t>3</w:t>
      </w:r>
      <w:r>
        <w:rPr>
          <w:rFonts w:eastAsia="Calibri"/>
          <w:color w:val="000000"/>
          <w:sz w:val="24"/>
          <w:szCs w:val="24"/>
          <w:lang w:val="bg-BG" w:eastAsia="en-US"/>
        </w:rPr>
        <w:t>; 18.12.2025 г. -                 94 μg/m</w:t>
      </w:r>
      <w:r>
        <w:rPr>
          <w:rFonts w:eastAsia="Calibri"/>
          <w:color w:val="000000"/>
          <w:sz w:val="24"/>
          <w:szCs w:val="24"/>
          <w:vertAlign w:val="superscript"/>
          <w:lang w:val="bg-BG" w:eastAsia="en-US"/>
        </w:rPr>
        <w:t>3</w:t>
      </w:r>
      <w:r>
        <w:rPr>
          <w:rFonts w:eastAsia="Calibri"/>
          <w:color w:val="000000"/>
          <w:sz w:val="24"/>
          <w:szCs w:val="24"/>
          <w:lang w:val="bg-BG" w:eastAsia="en-US"/>
        </w:rPr>
        <w:t>; 19.12.2025 г. - 65 μg/m</w:t>
      </w:r>
      <w:r>
        <w:rPr>
          <w:rFonts w:eastAsia="Calibri"/>
          <w:color w:val="000000"/>
          <w:sz w:val="24"/>
          <w:szCs w:val="24"/>
          <w:vertAlign w:val="superscript"/>
          <w:lang w:val="bg-BG" w:eastAsia="en-US"/>
        </w:rPr>
        <w:t>3</w:t>
      </w:r>
      <w:r>
        <w:rPr>
          <w:rFonts w:eastAsia="Calibri"/>
          <w:color w:val="000000"/>
          <w:sz w:val="24"/>
          <w:szCs w:val="24"/>
          <w:lang w:val="bg-BG" w:eastAsia="en-US"/>
        </w:rPr>
        <w:t>; 20.12.2025 г. - 56 μg/m</w:t>
      </w:r>
      <w:r>
        <w:rPr>
          <w:rFonts w:eastAsia="Calibri"/>
          <w:color w:val="000000"/>
          <w:sz w:val="24"/>
          <w:szCs w:val="24"/>
          <w:vertAlign w:val="superscript"/>
          <w:lang w:val="bg-BG" w:eastAsia="en-US"/>
        </w:rPr>
        <w:t>3</w:t>
      </w:r>
      <w:r>
        <w:rPr>
          <w:rFonts w:eastAsia="Calibri"/>
          <w:color w:val="000000"/>
          <w:sz w:val="24"/>
          <w:szCs w:val="24"/>
          <w:lang w:val="bg-BG" w:eastAsia="en-US"/>
        </w:rPr>
        <w:t>; 23.12.2025 г. - 52 μg/m</w:t>
      </w:r>
      <w:r>
        <w:rPr>
          <w:rFonts w:eastAsia="Calibri"/>
          <w:color w:val="000000"/>
          <w:sz w:val="24"/>
          <w:szCs w:val="24"/>
          <w:vertAlign w:val="superscript"/>
          <w:lang w:val="bg-BG" w:eastAsia="en-US"/>
        </w:rPr>
        <w:t>3</w:t>
      </w:r>
      <w:r>
        <w:rPr>
          <w:rFonts w:eastAsia="Calibri"/>
          <w:color w:val="000000"/>
          <w:sz w:val="24"/>
          <w:szCs w:val="24"/>
          <w:lang w:val="bg-BG" w:eastAsia="en-US"/>
        </w:rPr>
        <w:t>).</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lastRenderedPageBreak/>
        <w:t xml:space="preserve">             За получените данни през 2025 г. не е извършено прилагане на </w:t>
      </w:r>
      <w:r>
        <w:rPr>
          <w:rFonts w:eastAsia="Calibri"/>
          <w:i/>
          <w:color w:val="000000"/>
          <w:sz w:val="24"/>
          <w:szCs w:val="24"/>
          <w:lang w:val="bg-BG" w:eastAsia="en-US"/>
        </w:rPr>
        <w:t>Методиката за определяне на превишенията на пределно допустимите стойности на ФПЧ</w:t>
      </w:r>
      <w:r>
        <w:rPr>
          <w:rFonts w:eastAsia="Calibri"/>
          <w:color w:val="000000"/>
          <w:sz w:val="24"/>
          <w:szCs w:val="24"/>
          <w:vertAlign w:val="subscript"/>
          <w:lang w:val="bg-BG" w:eastAsia="en-US"/>
        </w:rPr>
        <w:t>10</w:t>
      </w:r>
      <w:r>
        <w:rPr>
          <w:rFonts w:eastAsia="Calibri"/>
          <w:i/>
          <w:color w:val="000000"/>
          <w:sz w:val="24"/>
          <w:szCs w:val="24"/>
          <w:lang w:val="bg-BG" w:eastAsia="en-US"/>
        </w:rPr>
        <w:t>, които се дължат на емисии от природни източници – пустинен прах</w:t>
      </w:r>
      <w:r>
        <w:rPr>
          <w:rFonts w:eastAsia="Calibri"/>
          <w:color w:val="000000"/>
          <w:sz w:val="24"/>
          <w:szCs w:val="24"/>
          <w:lang w:val="bg-BG" w:eastAsia="en-US"/>
        </w:rPr>
        <w:t xml:space="preserve">, разработена от Националния институт по метеорология и хидрология. </w:t>
      </w:r>
    </w:p>
    <w:p w:rsidR="009D6E9E" w:rsidRDefault="009D6E9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p>
    <w:p w:rsidR="009D6E9E" w:rsidRDefault="009D6E9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p>
    <w:p w:rsidR="00097D7E" w:rsidRDefault="00097D7E" w:rsidP="00097D7E">
      <w:pPr>
        <w:tabs>
          <w:tab w:val="left" w:pos="851"/>
        </w:tabs>
        <w:overflowPunct w:val="0"/>
        <w:autoSpaceDE w:val="0"/>
        <w:autoSpaceDN w:val="0"/>
        <w:adjustRightInd w:val="0"/>
        <w:jc w:val="both"/>
        <w:textAlignment w:val="baseline"/>
        <w:rPr>
          <w:i/>
          <w:sz w:val="24"/>
          <w:szCs w:val="24"/>
          <w:lang w:val="bg-BG"/>
        </w:rPr>
      </w:pPr>
      <w:r>
        <w:rPr>
          <w:i/>
          <w:sz w:val="24"/>
          <w:szCs w:val="24"/>
          <w:lang w:val="bg-BG"/>
        </w:rPr>
        <w:t xml:space="preserve">                                                                                                                        Таблица № </w:t>
      </w:r>
      <w:r>
        <w:rPr>
          <w:i/>
          <w:sz w:val="24"/>
          <w:szCs w:val="24"/>
          <w:lang w:val="en-US"/>
        </w:rPr>
        <w:t>2</w:t>
      </w:r>
    </w:p>
    <w:tbl>
      <w:tblPr>
        <w:tblW w:w="7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2268"/>
        <w:gridCol w:w="2441"/>
      </w:tblGrid>
      <w:tr w:rsidR="00097D7E" w:rsidTr="00097D7E">
        <w:trPr>
          <w:jc w:val="center"/>
        </w:trPr>
        <w:tc>
          <w:tcPr>
            <w:tcW w:w="7719" w:type="dxa"/>
            <w:gridSpan w:val="3"/>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sz w:val="24"/>
                <w:szCs w:val="24"/>
                <w:lang w:val="bg-BG" w:eastAsia="en-US"/>
              </w:rPr>
            </w:pPr>
            <w:r>
              <w:rPr>
                <w:b/>
                <w:sz w:val="24"/>
                <w:szCs w:val="24"/>
                <w:lang w:val="bg-BG" w:eastAsia="en-US"/>
              </w:rPr>
              <w:t>Регистрирани стойности над СДН на ФПЧ</w:t>
            </w:r>
            <w:r>
              <w:rPr>
                <w:b/>
                <w:sz w:val="24"/>
                <w:szCs w:val="24"/>
                <w:vertAlign w:val="subscript"/>
                <w:lang w:val="bg-BG" w:eastAsia="en-US"/>
              </w:rPr>
              <w:t>10</w:t>
            </w:r>
            <w:r>
              <w:rPr>
                <w:b/>
                <w:sz w:val="24"/>
                <w:szCs w:val="24"/>
                <w:lang w:val="bg-BG" w:eastAsia="en-US"/>
              </w:rPr>
              <w:t xml:space="preserve"> през 2025 г.</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vAlign w:val="center"/>
            <w:hideMark/>
          </w:tcPr>
          <w:p w:rsidR="00097D7E" w:rsidRDefault="00097D7E">
            <w:pPr>
              <w:ind w:firstLine="24"/>
              <w:jc w:val="center"/>
              <w:rPr>
                <w:sz w:val="24"/>
                <w:szCs w:val="24"/>
                <w:vertAlign w:val="superscript"/>
                <w:lang w:val="bg-BG" w:eastAsia="en-US"/>
              </w:rPr>
            </w:pPr>
            <w:r>
              <w:rPr>
                <w:sz w:val="24"/>
                <w:szCs w:val="24"/>
                <w:lang w:val="bg-BG" w:eastAsia="en-US"/>
              </w:rPr>
              <w:t>Дата, месец, година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97D7E" w:rsidRDefault="00097D7E">
            <w:pPr>
              <w:jc w:val="center"/>
              <w:rPr>
                <w:sz w:val="24"/>
                <w:szCs w:val="24"/>
                <w:lang w:val="bg-BG" w:eastAsia="en-US"/>
              </w:rPr>
            </w:pPr>
            <w:r>
              <w:rPr>
                <w:sz w:val="24"/>
                <w:szCs w:val="24"/>
                <w:lang w:val="bg-BG" w:eastAsia="en-US"/>
              </w:rPr>
              <w:t xml:space="preserve"> Измерена концентрация</w:t>
            </w:r>
          </w:p>
          <w:p w:rsidR="00097D7E" w:rsidRDefault="00097D7E">
            <w:pPr>
              <w:jc w:val="center"/>
              <w:rPr>
                <w:sz w:val="24"/>
                <w:szCs w:val="24"/>
                <w:lang w:val="bg-BG" w:eastAsia="en-US"/>
              </w:rPr>
            </w:pPr>
            <w:r>
              <w:rPr>
                <w:rFonts w:eastAsia="Calibri"/>
                <w:color w:val="000000"/>
                <w:sz w:val="24"/>
                <w:szCs w:val="24"/>
                <w:lang w:val="bg-BG" w:eastAsia="en-US"/>
              </w:rPr>
              <w:t>μg/m</w:t>
            </w:r>
            <w:r>
              <w:rPr>
                <w:rFonts w:eastAsia="Calibri"/>
                <w:color w:val="000000"/>
                <w:sz w:val="24"/>
                <w:szCs w:val="24"/>
                <w:vertAlign w:val="superscript"/>
                <w:lang w:val="bg-BG" w:eastAsia="en-US"/>
              </w:rPr>
              <w:t>3</w:t>
            </w:r>
          </w:p>
        </w:tc>
        <w:tc>
          <w:tcPr>
            <w:tcW w:w="2441" w:type="dxa"/>
            <w:tcBorders>
              <w:top w:val="single" w:sz="4" w:space="0" w:color="auto"/>
              <w:left w:val="single" w:sz="4" w:space="0" w:color="auto"/>
              <w:bottom w:val="single" w:sz="4" w:space="0" w:color="auto"/>
              <w:right w:val="single" w:sz="4" w:space="0" w:color="auto"/>
            </w:tcBorders>
            <w:vAlign w:val="center"/>
            <w:hideMark/>
          </w:tcPr>
          <w:p w:rsidR="00097D7E" w:rsidRDefault="00097D7E">
            <w:pPr>
              <w:jc w:val="center"/>
              <w:rPr>
                <w:sz w:val="24"/>
                <w:szCs w:val="24"/>
                <w:lang w:val="bg-BG" w:eastAsia="en-US"/>
              </w:rPr>
            </w:pPr>
            <w:r>
              <w:rPr>
                <w:sz w:val="24"/>
                <w:szCs w:val="24"/>
                <w:lang w:val="bg-BG" w:eastAsia="en-US"/>
              </w:rPr>
              <w:t>Превишение</w:t>
            </w:r>
            <w:r>
              <w:rPr>
                <w:sz w:val="24"/>
                <w:szCs w:val="24"/>
                <w:lang w:val="bg-BG"/>
              </w:rPr>
              <w:t xml:space="preserve"> на ПС </w:t>
            </w:r>
            <w:r>
              <w:rPr>
                <w:sz w:val="24"/>
                <w:szCs w:val="24"/>
                <w:lang w:val="bg-BG" w:eastAsia="en-US"/>
              </w:rPr>
              <w:t>за СДН</w:t>
            </w:r>
          </w:p>
          <w:p w:rsidR="00097D7E" w:rsidRDefault="00097D7E">
            <w:pPr>
              <w:jc w:val="center"/>
              <w:rPr>
                <w:sz w:val="24"/>
                <w:szCs w:val="24"/>
                <w:lang w:val="bg-BG"/>
              </w:rPr>
            </w:pPr>
            <w:r>
              <w:rPr>
                <w:sz w:val="24"/>
                <w:szCs w:val="24"/>
                <w:lang w:val="bg-BG"/>
              </w:rPr>
              <w:t>[в пъти ПС за СДН]</w:t>
            </w:r>
          </w:p>
          <w:p w:rsidR="00097D7E" w:rsidRDefault="00097D7E">
            <w:pPr>
              <w:jc w:val="center"/>
              <w:rPr>
                <w:sz w:val="24"/>
                <w:szCs w:val="24"/>
                <w:lang w:val="bg-BG" w:eastAsia="en-US"/>
              </w:rPr>
            </w:pPr>
            <w:r>
              <w:rPr>
                <w:sz w:val="24"/>
                <w:szCs w:val="24"/>
                <w:lang w:val="bg-BG"/>
              </w:rPr>
              <w:t>(</w:t>
            </w:r>
            <w:r>
              <w:rPr>
                <w:sz w:val="24"/>
                <w:szCs w:val="24"/>
                <w:lang w:val="bg-BG" w:eastAsia="en-US"/>
              </w:rPr>
              <w:t>50</w:t>
            </w:r>
            <w:r>
              <w:rPr>
                <w:rFonts w:eastAsia="Calibri"/>
                <w:color w:val="000000"/>
                <w:sz w:val="24"/>
                <w:szCs w:val="24"/>
                <w:lang w:val="bg-BG" w:eastAsia="en-US"/>
              </w:rPr>
              <w:t xml:space="preserve"> μg/m</w:t>
            </w:r>
            <w:r>
              <w:rPr>
                <w:rFonts w:eastAsia="Calibri"/>
                <w:color w:val="000000"/>
                <w:sz w:val="24"/>
                <w:szCs w:val="24"/>
                <w:vertAlign w:val="superscript"/>
                <w:lang w:val="bg-BG" w:eastAsia="en-US"/>
              </w:rPr>
              <w:t>3</w:t>
            </w:r>
            <w:r>
              <w:rPr>
                <w:rFonts w:eastAsia="Calibri"/>
                <w:color w:val="000000"/>
                <w:sz w:val="24"/>
                <w:szCs w:val="24"/>
                <w:lang w:val="bg-BG" w:eastAsia="en-US"/>
              </w:rPr>
              <w:t>)</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02.01.2025г.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55</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1,100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06.01.2025г.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64</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1,280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07.01.2025г.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82</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1,640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08.01.2025г.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57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1,140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15.01.2025г.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57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1,140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20.01.2025г.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66</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rPr>
            </w:pPr>
            <w:r>
              <w:rPr>
                <w:sz w:val="24"/>
                <w:szCs w:val="24"/>
                <w:lang w:val="bg-BG"/>
              </w:rPr>
              <w:t>1,320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21.01.2025г.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22.01.2025г.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90</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1,800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23.01.2025г.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66</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24.01.2025г.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54</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1,080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27.01.2025г.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55</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29.01.2025г.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70</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1,400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30.01.2025г.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53</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1,060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13.02.2025г.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55</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14.02.2025г.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22.02.2025г.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25.02.2025г.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76</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1,520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26.02.2025г.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74</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1,480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27.02.2025г.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74</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1,480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28.02.2025г.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69</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01.03.2025г.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68</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1,360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13.03.2025г.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61</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1,220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14.03.2025г.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51</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1,020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26.11.2025г.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58</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1,160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03.12.2025г.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59</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04.12.2025г.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79</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1,520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11.12.2025г.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52</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1,040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16.12.2025г.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60</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1,200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17.12.2025г.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67</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1,340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18.12.2025г.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94</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1,880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19.12.2025г.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65</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1,300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20.12.2025г.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56</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1,120</w:t>
            </w:r>
          </w:p>
        </w:tc>
      </w:tr>
      <w:tr w:rsidR="00097D7E" w:rsidTr="00097D7E">
        <w:trPr>
          <w:jc w:val="center"/>
        </w:trPr>
        <w:tc>
          <w:tcPr>
            <w:tcW w:w="301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23.12.2025г.</w:t>
            </w:r>
          </w:p>
        </w:tc>
        <w:tc>
          <w:tcPr>
            <w:tcW w:w="2268"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lang w:val="bg-BG" w:eastAsia="en-US"/>
              </w:rPr>
            </w:pPr>
            <w:r>
              <w:rPr>
                <w:sz w:val="24"/>
                <w:szCs w:val="24"/>
                <w:lang w:val="bg-BG" w:eastAsia="en-US"/>
              </w:rPr>
              <w:t>52</w:t>
            </w:r>
          </w:p>
        </w:tc>
        <w:tc>
          <w:tcPr>
            <w:tcW w:w="2441" w:type="dxa"/>
            <w:tcBorders>
              <w:top w:val="single" w:sz="4" w:space="0" w:color="auto"/>
              <w:left w:val="single" w:sz="4" w:space="0" w:color="auto"/>
              <w:bottom w:val="single" w:sz="4" w:space="0" w:color="auto"/>
              <w:right w:val="single" w:sz="4" w:space="0" w:color="auto"/>
            </w:tcBorders>
            <w:hideMark/>
          </w:tcPr>
          <w:p w:rsidR="00097D7E" w:rsidRDefault="00097D7E">
            <w:pPr>
              <w:ind w:firstLine="11"/>
              <w:jc w:val="center"/>
              <w:rPr>
                <w:sz w:val="24"/>
                <w:szCs w:val="24"/>
                <w:lang w:val="bg-BG" w:eastAsia="en-US"/>
              </w:rPr>
            </w:pPr>
            <w:r>
              <w:rPr>
                <w:sz w:val="24"/>
                <w:szCs w:val="24"/>
                <w:lang w:val="bg-BG" w:eastAsia="en-US"/>
              </w:rPr>
              <w:t>1,040</w:t>
            </w:r>
          </w:p>
        </w:tc>
      </w:tr>
    </w:tbl>
    <w:p w:rsidR="00097D7E" w:rsidRDefault="00097D7E" w:rsidP="00097D7E">
      <w:pPr>
        <w:tabs>
          <w:tab w:val="left" w:pos="851"/>
          <w:tab w:val="left" w:pos="1276"/>
        </w:tabs>
        <w:overflowPunct w:val="0"/>
        <w:autoSpaceDE w:val="0"/>
        <w:autoSpaceDN w:val="0"/>
        <w:adjustRightInd w:val="0"/>
        <w:jc w:val="right"/>
        <w:textAlignment w:val="baseline"/>
        <w:rPr>
          <w:rFonts w:eastAsia="Calibri"/>
          <w:color w:val="000000"/>
          <w:sz w:val="24"/>
          <w:szCs w:val="24"/>
          <w:lang w:val="bg-BG" w:eastAsia="en-US"/>
        </w:rPr>
      </w:pPr>
    </w:p>
    <w:p w:rsidR="00097D7E" w:rsidRDefault="00097D7E" w:rsidP="00097D7E">
      <w:pPr>
        <w:overflowPunct w:val="0"/>
        <w:autoSpaceDE w:val="0"/>
        <w:autoSpaceDN w:val="0"/>
        <w:adjustRightInd w:val="0"/>
        <w:ind w:firstLine="709"/>
        <w:jc w:val="both"/>
        <w:textAlignment w:val="baseline"/>
        <w:rPr>
          <w:color w:val="000000"/>
          <w:sz w:val="24"/>
          <w:szCs w:val="24"/>
          <w:lang w:val="bg-BG" w:eastAsia="en-US"/>
        </w:rPr>
      </w:pPr>
    </w:p>
    <w:p w:rsidR="00097D7E" w:rsidRDefault="00097D7E" w:rsidP="00097D7E">
      <w:pPr>
        <w:overflowPunct w:val="0"/>
        <w:autoSpaceDE w:val="0"/>
        <w:autoSpaceDN w:val="0"/>
        <w:adjustRightInd w:val="0"/>
        <w:ind w:firstLine="709"/>
        <w:jc w:val="both"/>
        <w:textAlignment w:val="baseline"/>
        <w:rPr>
          <w:color w:val="000000"/>
          <w:sz w:val="24"/>
          <w:szCs w:val="24"/>
          <w:lang w:val="bg-BG" w:eastAsia="en-US"/>
        </w:rPr>
      </w:pPr>
      <w:r>
        <w:rPr>
          <w:color w:val="000000"/>
          <w:sz w:val="24"/>
          <w:szCs w:val="24"/>
          <w:lang w:val="bg-BG" w:eastAsia="en-US"/>
        </w:rPr>
        <w:t xml:space="preserve">Фиг. 2 прави сравнение на броя превишения на средноденонощната норма </w:t>
      </w:r>
      <w:r>
        <w:rPr>
          <w:color w:val="000000"/>
          <w:sz w:val="24"/>
          <w:szCs w:val="24"/>
          <w:lang w:val="ru-RU" w:eastAsia="en-US"/>
        </w:rPr>
        <w:t>на ФПЧ</w:t>
      </w:r>
      <w:r>
        <w:rPr>
          <w:color w:val="000000"/>
          <w:sz w:val="24"/>
          <w:szCs w:val="24"/>
          <w:vertAlign w:val="subscript"/>
          <w:lang w:val="ru-RU" w:eastAsia="en-US"/>
        </w:rPr>
        <w:t>10</w:t>
      </w:r>
      <w:r>
        <w:rPr>
          <w:color w:val="000000"/>
          <w:sz w:val="24"/>
          <w:szCs w:val="24"/>
          <w:lang w:val="bg-BG" w:eastAsia="en-US"/>
        </w:rPr>
        <w:t xml:space="preserve"> </w:t>
      </w:r>
      <w:r w:rsidR="009334F8">
        <w:rPr>
          <w:color w:val="000000"/>
          <w:sz w:val="24"/>
          <w:szCs w:val="24"/>
          <w:lang w:val="bg-BG" w:eastAsia="en-US"/>
        </w:rPr>
        <w:t>за</w:t>
      </w:r>
      <w:r>
        <w:rPr>
          <w:color w:val="000000"/>
          <w:sz w:val="24"/>
          <w:szCs w:val="24"/>
          <w:lang w:val="bg-BG" w:eastAsia="en-US"/>
        </w:rPr>
        <w:t xml:space="preserve"> 2023, 2024 и 2025 г.</w:t>
      </w:r>
    </w:p>
    <w:p w:rsidR="00097D7E" w:rsidRDefault="00097D7E" w:rsidP="00097D7E">
      <w:pPr>
        <w:overflowPunct w:val="0"/>
        <w:autoSpaceDE w:val="0"/>
        <w:autoSpaceDN w:val="0"/>
        <w:adjustRightInd w:val="0"/>
        <w:textAlignment w:val="baseline"/>
        <w:rPr>
          <w:sz w:val="24"/>
          <w:szCs w:val="24"/>
        </w:rPr>
      </w:pPr>
    </w:p>
    <w:p w:rsidR="00097D7E" w:rsidRDefault="00097D7E" w:rsidP="00097D7E">
      <w:pPr>
        <w:overflowPunct w:val="0"/>
        <w:autoSpaceDE w:val="0"/>
        <w:autoSpaceDN w:val="0"/>
        <w:adjustRightInd w:val="0"/>
        <w:ind w:left="709"/>
        <w:textAlignment w:val="baseline"/>
        <w:rPr>
          <w:sz w:val="24"/>
          <w:szCs w:val="24"/>
        </w:rPr>
      </w:pPr>
    </w:p>
    <w:p w:rsidR="00097D7E" w:rsidRDefault="00097D7E" w:rsidP="00097D7E">
      <w:pPr>
        <w:overflowPunct w:val="0"/>
        <w:autoSpaceDE w:val="0"/>
        <w:autoSpaceDN w:val="0"/>
        <w:adjustRightInd w:val="0"/>
        <w:ind w:left="709"/>
        <w:textAlignment w:val="baseline"/>
        <w:rPr>
          <w:sz w:val="24"/>
          <w:szCs w:val="24"/>
        </w:rPr>
      </w:pPr>
    </w:p>
    <w:p w:rsidR="00097D7E" w:rsidRDefault="006742F3" w:rsidP="00097D7E">
      <w:pPr>
        <w:overflowPunct w:val="0"/>
        <w:autoSpaceDE w:val="0"/>
        <w:autoSpaceDN w:val="0"/>
        <w:adjustRightInd w:val="0"/>
        <w:textAlignment w:val="baseline"/>
        <w:rPr>
          <w:sz w:val="24"/>
          <w:szCs w:val="24"/>
          <w:lang w:val="bg-BG"/>
        </w:rPr>
      </w:pPr>
      <w:r w:rsidRPr="00097D7E">
        <w:rPr>
          <w:noProof/>
          <w:sz w:val="24"/>
          <w:szCs w:val="24"/>
          <w:lang w:val="bg-BG"/>
        </w:rPr>
        <w:drawing>
          <wp:inline distT="0" distB="0" distL="0" distR="0">
            <wp:extent cx="6096000" cy="3638550"/>
            <wp:effectExtent l="0" t="0" r="0" b="0"/>
            <wp:docPr id="44" name="Об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97D7E">
        <w:rPr>
          <w:sz w:val="24"/>
          <w:szCs w:val="24"/>
          <w:lang w:val="bg-BG"/>
        </w:rPr>
        <w:t xml:space="preserve"> </w:t>
      </w:r>
    </w:p>
    <w:p w:rsidR="00097D7E" w:rsidRDefault="00097D7E" w:rsidP="00097D7E">
      <w:pPr>
        <w:overflowPunct w:val="0"/>
        <w:autoSpaceDE w:val="0"/>
        <w:autoSpaceDN w:val="0"/>
        <w:adjustRightInd w:val="0"/>
        <w:textAlignment w:val="baseline"/>
        <w:rPr>
          <w:sz w:val="24"/>
          <w:szCs w:val="24"/>
          <w:lang w:val="bg-BG"/>
        </w:rPr>
      </w:pPr>
    </w:p>
    <w:p w:rsidR="00097D7E" w:rsidRDefault="00097D7E" w:rsidP="009334F8">
      <w:pPr>
        <w:overflowPunct w:val="0"/>
        <w:autoSpaceDE w:val="0"/>
        <w:autoSpaceDN w:val="0"/>
        <w:adjustRightInd w:val="0"/>
        <w:textAlignment w:val="baseline"/>
        <w:rPr>
          <w:b/>
          <w:sz w:val="24"/>
          <w:szCs w:val="24"/>
          <w:lang w:val="bg-BG"/>
        </w:rPr>
      </w:pPr>
      <w:r>
        <w:rPr>
          <w:sz w:val="24"/>
          <w:szCs w:val="24"/>
          <w:lang w:val="bg-BG"/>
        </w:rPr>
        <w:t xml:space="preserve">              </w:t>
      </w:r>
      <w:r>
        <w:rPr>
          <w:b/>
          <w:sz w:val="24"/>
          <w:szCs w:val="24"/>
          <w:lang w:val="bg-BG"/>
        </w:rPr>
        <w:t>Фиг.2. Брой месечни превишения на ФПЧ</w:t>
      </w:r>
      <w:r>
        <w:rPr>
          <w:b/>
          <w:sz w:val="24"/>
          <w:szCs w:val="24"/>
          <w:vertAlign w:val="subscript"/>
          <w:lang w:val="bg-BG"/>
        </w:rPr>
        <w:t xml:space="preserve">10 </w:t>
      </w:r>
      <w:r>
        <w:rPr>
          <w:b/>
          <w:sz w:val="24"/>
          <w:szCs w:val="24"/>
          <w:lang w:val="bg-BG"/>
        </w:rPr>
        <w:t>от станция „РИОСВ-Пазарджик“ на годишна база</w:t>
      </w:r>
    </w:p>
    <w:p w:rsidR="009334F8"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w:t>
      </w:r>
    </w:p>
    <w:p w:rsidR="00097D7E" w:rsidRDefault="00097D7E" w:rsidP="00097D7E">
      <w:pPr>
        <w:tabs>
          <w:tab w:val="left" w:pos="851"/>
        </w:tabs>
        <w:overflowPunct w:val="0"/>
        <w:autoSpaceDE w:val="0"/>
        <w:autoSpaceDN w:val="0"/>
        <w:adjustRightInd w:val="0"/>
        <w:jc w:val="both"/>
        <w:textAlignment w:val="baseline"/>
        <w:rPr>
          <w:rFonts w:eastAsia="Calibri"/>
          <w:color w:val="000000"/>
          <w:sz w:val="24"/>
          <w:szCs w:val="24"/>
          <w:lang w:val="bg-BG" w:eastAsia="en-US"/>
        </w:rPr>
      </w:pPr>
      <w:r>
        <w:rPr>
          <w:rFonts w:eastAsia="Calibri"/>
          <w:color w:val="000000"/>
          <w:sz w:val="24"/>
          <w:szCs w:val="24"/>
          <w:lang w:val="bg-BG" w:eastAsia="en-US"/>
        </w:rPr>
        <w:t xml:space="preserve">    Отчетената средногодишна концентрация на ФПЧ</w:t>
      </w:r>
      <w:r>
        <w:rPr>
          <w:rFonts w:eastAsia="Calibri"/>
          <w:color w:val="000000"/>
          <w:sz w:val="24"/>
          <w:szCs w:val="24"/>
          <w:vertAlign w:val="subscript"/>
          <w:lang w:val="bg-BG" w:eastAsia="en-US"/>
        </w:rPr>
        <w:t>10</w:t>
      </w:r>
      <w:r>
        <w:rPr>
          <w:rFonts w:eastAsia="Calibri"/>
          <w:color w:val="000000"/>
          <w:sz w:val="24"/>
          <w:szCs w:val="24"/>
          <w:lang w:val="bg-BG" w:eastAsia="en-US"/>
        </w:rPr>
        <w:t xml:space="preserve"> за 2025 г. е 26,84 μg/m</w:t>
      </w:r>
      <w:r>
        <w:rPr>
          <w:rFonts w:eastAsia="Calibri"/>
          <w:color w:val="000000"/>
          <w:sz w:val="24"/>
          <w:szCs w:val="24"/>
          <w:vertAlign w:val="superscript"/>
          <w:lang w:val="bg-BG" w:eastAsia="en-US"/>
        </w:rPr>
        <w:t>3</w:t>
      </w:r>
      <w:r>
        <w:rPr>
          <w:rFonts w:eastAsia="Calibri"/>
          <w:color w:val="000000"/>
          <w:sz w:val="24"/>
          <w:szCs w:val="24"/>
          <w:lang w:val="bg-BG" w:eastAsia="en-US"/>
        </w:rPr>
        <w:t>, което е под средногодишната норма за опазване на човешкото здраве 40 μg/m</w:t>
      </w:r>
      <w:r>
        <w:rPr>
          <w:rFonts w:eastAsia="Calibri"/>
          <w:color w:val="000000"/>
          <w:sz w:val="24"/>
          <w:szCs w:val="24"/>
          <w:vertAlign w:val="superscript"/>
          <w:lang w:val="bg-BG" w:eastAsia="en-US"/>
        </w:rPr>
        <w:t>3</w:t>
      </w:r>
      <w:r>
        <w:rPr>
          <w:rFonts w:eastAsia="Calibri"/>
          <w:color w:val="000000"/>
          <w:sz w:val="24"/>
          <w:szCs w:val="24"/>
          <w:lang w:val="bg-BG" w:eastAsia="en-US"/>
        </w:rPr>
        <w:t>,</w:t>
      </w:r>
      <w:r>
        <w:rPr>
          <w:sz w:val="24"/>
          <w:szCs w:val="24"/>
          <w:lang w:val="bg-BG" w:eastAsia="en-US"/>
        </w:rPr>
        <w:t xml:space="preserve"> посочена в </w:t>
      </w:r>
      <w:r>
        <w:rPr>
          <w:i/>
          <w:sz w:val="24"/>
          <w:szCs w:val="24"/>
          <w:lang w:val="bg-BG" w:eastAsia="en-US"/>
        </w:rPr>
        <w:t>Наредба № 12/2010 г</w:t>
      </w:r>
      <w:r>
        <w:rPr>
          <w:sz w:val="24"/>
          <w:szCs w:val="24"/>
          <w:lang w:val="bg-BG" w:eastAsia="en-US"/>
        </w:rPr>
        <w:t>.</w:t>
      </w:r>
      <w:r>
        <w:rPr>
          <w:rFonts w:eastAsia="Calibri"/>
          <w:color w:val="000000"/>
          <w:sz w:val="24"/>
          <w:szCs w:val="24"/>
          <w:lang w:val="bg-BG" w:eastAsia="en-US"/>
        </w:rPr>
        <w:t xml:space="preserve">  </w:t>
      </w:r>
    </w:p>
    <w:p w:rsidR="00097D7E" w:rsidRPr="00691939" w:rsidRDefault="00097D7E" w:rsidP="00097D7E">
      <w:pPr>
        <w:tabs>
          <w:tab w:val="left" w:pos="851"/>
        </w:tabs>
        <w:overflowPunct w:val="0"/>
        <w:autoSpaceDE w:val="0"/>
        <w:autoSpaceDN w:val="0"/>
        <w:adjustRightInd w:val="0"/>
        <w:jc w:val="both"/>
        <w:textAlignment w:val="baseline"/>
        <w:rPr>
          <w:sz w:val="24"/>
          <w:szCs w:val="24"/>
          <w:lang w:val="bg-BG" w:eastAsia="en-US"/>
        </w:rPr>
      </w:pPr>
      <w:r>
        <w:rPr>
          <w:rFonts w:eastAsia="Calibri"/>
          <w:color w:val="000000"/>
          <w:sz w:val="24"/>
          <w:szCs w:val="24"/>
          <w:lang w:val="bg-BG" w:eastAsia="en-US"/>
        </w:rPr>
        <w:t xml:space="preserve">              </w:t>
      </w:r>
      <w:r>
        <w:rPr>
          <w:sz w:val="24"/>
          <w:szCs w:val="24"/>
          <w:lang w:val="bg-BG" w:eastAsia="en-US"/>
        </w:rPr>
        <w:t xml:space="preserve">На основание извършената оценка по чл. 27, ал. 7 от </w:t>
      </w:r>
      <w:r>
        <w:rPr>
          <w:i/>
          <w:sz w:val="24"/>
          <w:szCs w:val="24"/>
          <w:lang w:val="bg-BG" w:eastAsia="en-US"/>
        </w:rPr>
        <w:t xml:space="preserve">Закона за чистотата на атмосферния въздух </w:t>
      </w:r>
      <w:r>
        <w:rPr>
          <w:sz w:val="24"/>
          <w:szCs w:val="24"/>
          <w:lang w:val="bg-BG" w:eastAsia="en-US"/>
        </w:rPr>
        <w:t>(</w:t>
      </w:r>
      <w:r>
        <w:rPr>
          <w:i/>
          <w:sz w:val="24"/>
          <w:szCs w:val="24"/>
          <w:lang w:val="bg-BG" w:eastAsia="en-US"/>
        </w:rPr>
        <w:t>ЗЧАВ</w:t>
      </w:r>
      <w:r>
        <w:rPr>
          <w:sz w:val="24"/>
          <w:szCs w:val="24"/>
          <w:lang w:val="bg-BG" w:eastAsia="en-US"/>
        </w:rPr>
        <w:t>) по замърсител ФПЧ</w:t>
      </w:r>
      <w:r>
        <w:rPr>
          <w:sz w:val="24"/>
          <w:szCs w:val="24"/>
          <w:vertAlign w:val="subscript"/>
          <w:lang w:val="bg-BG" w:eastAsia="en-US"/>
        </w:rPr>
        <w:t>10</w:t>
      </w:r>
      <w:r>
        <w:rPr>
          <w:sz w:val="24"/>
          <w:szCs w:val="24"/>
          <w:lang w:val="bg-BG" w:eastAsia="en-US"/>
        </w:rPr>
        <w:t xml:space="preserve"> се установява, че за последните три календарни години 2023, 2024 и 2025 г., регистрираният брой превишения на ФПЧ</w:t>
      </w:r>
      <w:r>
        <w:rPr>
          <w:sz w:val="24"/>
          <w:szCs w:val="24"/>
          <w:vertAlign w:val="subscript"/>
          <w:lang w:val="bg-BG" w:eastAsia="en-US"/>
        </w:rPr>
        <w:t>10</w:t>
      </w:r>
      <w:r>
        <w:rPr>
          <w:sz w:val="24"/>
          <w:szCs w:val="24"/>
          <w:lang w:val="bg-BG" w:eastAsia="en-US"/>
        </w:rPr>
        <w:t xml:space="preserve"> са под 35 пъти в рамките на една календарна година, както и средногодишната концентрация е под </w:t>
      </w:r>
      <w:r>
        <w:rPr>
          <w:rFonts w:eastAsia="Calibri"/>
          <w:color w:val="000000"/>
          <w:sz w:val="24"/>
          <w:szCs w:val="24"/>
          <w:lang w:val="bg-BG" w:eastAsia="en-US"/>
        </w:rPr>
        <w:t>средногодишната норма за опазване на човешкото здраве 40 μg/m</w:t>
      </w:r>
      <w:r>
        <w:rPr>
          <w:rFonts w:eastAsia="Calibri"/>
          <w:color w:val="000000"/>
          <w:sz w:val="24"/>
          <w:szCs w:val="24"/>
          <w:vertAlign w:val="superscript"/>
          <w:lang w:val="bg-BG" w:eastAsia="en-US"/>
        </w:rPr>
        <w:t>3</w:t>
      </w:r>
      <w:r>
        <w:rPr>
          <w:rFonts w:eastAsia="Calibri"/>
          <w:color w:val="000000"/>
          <w:sz w:val="24"/>
          <w:szCs w:val="24"/>
          <w:lang w:val="bg-BG" w:eastAsia="en-US"/>
        </w:rPr>
        <w:t>,</w:t>
      </w:r>
      <w:r>
        <w:rPr>
          <w:sz w:val="24"/>
          <w:szCs w:val="24"/>
          <w:lang w:val="bg-BG" w:eastAsia="en-US"/>
        </w:rPr>
        <w:t xml:space="preserve"> посочена в </w:t>
      </w:r>
      <w:r>
        <w:rPr>
          <w:i/>
          <w:sz w:val="24"/>
          <w:szCs w:val="24"/>
          <w:lang w:val="bg-BG" w:eastAsia="en-US"/>
        </w:rPr>
        <w:t xml:space="preserve">Наредба № 12/2010 </w:t>
      </w:r>
    </w:p>
    <w:p w:rsidR="00342645" w:rsidRDefault="00342645" w:rsidP="00097D7E">
      <w:pPr>
        <w:tabs>
          <w:tab w:val="left" w:pos="851"/>
        </w:tabs>
        <w:overflowPunct w:val="0"/>
        <w:autoSpaceDE w:val="0"/>
        <w:autoSpaceDN w:val="0"/>
        <w:adjustRightInd w:val="0"/>
        <w:jc w:val="both"/>
        <w:textAlignment w:val="baseline"/>
        <w:rPr>
          <w:sz w:val="24"/>
          <w:szCs w:val="24"/>
          <w:lang w:val="en-US" w:eastAsia="en-US"/>
        </w:rPr>
      </w:pPr>
      <w:r>
        <w:rPr>
          <w:sz w:val="24"/>
          <w:szCs w:val="24"/>
          <w:lang w:val="bg-BG" w:eastAsia="en-US"/>
        </w:rPr>
        <w:t xml:space="preserve">                               </w:t>
      </w:r>
      <w:r>
        <w:rPr>
          <w:sz w:val="24"/>
          <w:szCs w:val="24"/>
          <w:lang w:val="en-US" w:eastAsia="en-US"/>
        </w:rPr>
        <w:t xml:space="preserve">  </w:t>
      </w:r>
    </w:p>
    <w:p w:rsidR="00097D7E" w:rsidRDefault="00097D7E" w:rsidP="00097D7E">
      <w:pPr>
        <w:tabs>
          <w:tab w:val="left" w:pos="851"/>
        </w:tabs>
        <w:overflowPunct w:val="0"/>
        <w:autoSpaceDE w:val="0"/>
        <w:autoSpaceDN w:val="0"/>
        <w:adjustRightInd w:val="0"/>
        <w:jc w:val="both"/>
        <w:textAlignment w:val="baseline"/>
        <w:rPr>
          <w:sz w:val="24"/>
          <w:szCs w:val="24"/>
          <w:lang w:val="bg-BG" w:eastAsia="en-US"/>
        </w:rPr>
      </w:pPr>
      <w:r>
        <w:rPr>
          <w:sz w:val="24"/>
          <w:szCs w:val="24"/>
          <w:lang w:val="bg-BG" w:eastAsia="en-US"/>
        </w:rPr>
        <w:t xml:space="preserve">                                                                                     </w:t>
      </w:r>
      <w:r w:rsidR="009334F8">
        <w:rPr>
          <w:sz w:val="24"/>
          <w:szCs w:val="24"/>
          <w:lang w:val="bg-BG" w:eastAsia="en-US"/>
        </w:rPr>
        <w:t xml:space="preserve">     </w:t>
      </w:r>
      <w:r w:rsidR="00691939">
        <w:rPr>
          <w:sz w:val="24"/>
          <w:szCs w:val="24"/>
          <w:lang w:val="en-US" w:eastAsia="en-US"/>
        </w:rPr>
        <w:t xml:space="preserve">                                </w:t>
      </w:r>
      <w:r w:rsidR="009334F8">
        <w:rPr>
          <w:sz w:val="24"/>
          <w:szCs w:val="24"/>
          <w:lang w:val="bg-BG" w:eastAsia="en-US"/>
        </w:rPr>
        <w:t xml:space="preserve">   </w:t>
      </w:r>
      <w:r>
        <w:rPr>
          <w:sz w:val="24"/>
          <w:szCs w:val="24"/>
          <w:lang w:val="bg-BG" w:eastAsia="en-US"/>
        </w:rPr>
        <w:t xml:space="preserve"> </w:t>
      </w:r>
      <w:r>
        <w:rPr>
          <w:i/>
          <w:sz w:val="24"/>
          <w:szCs w:val="24"/>
          <w:lang w:val="bg-BG"/>
        </w:rPr>
        <w:t xml:space="preserve">Таблица № </w:t>
      </w:r>
      <w:r>
        <w:rPr>
          <w:i/>
          <w:sz w:val="24"/>
          <w:szCs w:val="24"/>
          <w:lang w:val="en-US"/>
        </w:rPr>
        <w:t>3</w:t>
      </w:r>
      <w:r>
        <w:rPr>
          <w:i/>
          <w:sz w:val="24"/>
          <w:szCs w:val="24"/>
          <w:lang w:val="bg-BG"/>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374"/>
        <w:gridCol w:w="2386"/>
        <w:gridCol w:w="1480"/>
      </w:tblGrid>
      <w:tr w:rsidR="00097D7E" w:rsidTr="00097D7E">
        <w:tc>
          <w:tcPr>
            <w:tcW w:w="174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Cs/>
                <w:sz w:val="24"/>
                <w:szCs w:val="24"/>
                <w:lang w:val="bg-BG" w:eastAsia="en-US"/>
              </w:rPr>
            </w:pPr>
            <w:r>
              <w:rPr>
                <w:b/>
                <w:sz w:val="24"/>
                <w:szCs w:val="24"/>
                <w:lang w:val="bg-BG" w:eastAsia="en-US"/>
              </w:rPr>
              <w:t>Година</w:t>
            </w:r>
          </w:p>
        </w:tc>
        <w:tc>
          <w:tcPr>
            <w:tcW w:w="237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Cs/>
                <w:sz w:val="24"/>
                <w:szCs w:val="24"/>
                <w:lang w:val="bg-BG" w:eastAsia="en-US"/>
              </w:rPr>
            </w:pPr>
            <w:r>
              <w:rPr>
                <w:b/>
                <w:sz w:val="24"/>
                <w:szCs w:val="24"/>
                <w:lang w:val="bg-BG" w:eastAsia="en-US"/>
              </w:rPr>
              <w:t xml:space="preserve">Средногодишна концентрация, </w:t>
            </w:r>
            <w:r>
              <w:rPr>
                <w:b/>
                <w:sz w:val="24"/>
                <w:szCs w:val="24"/>
                <w:lang w:val="en-US" w:eastAsia="en-US"/>
              </w:rPr>
              <w:t>μg/m</w:t>
            </w:r>
            <w:r>
              <w:rPr>
                <w:b/>
                <w:sz w:val="24"/>
                <w:szCs w:val="24"/>
                <w:vertAlign w:val="superscript"/>
                <w:lang w:val="en-US" w:eastAsia="en-US"/>
              </w:rPr>
              <w:t>3</w:t>
            </w:r>
          </w:p>
        </w:tc>
        <w:tc>
          <w:tcPr>
            <w:tcW w:w="238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Cs/>
                <w:sz w:val="24"/>
                <w:szCs w:val="24"/>
                <w:lang w:val="bg-BG" w:eastAsia="en-US"/>
              </w:rPr>
            </w:pPr>
            <w:r>
              <w:rPr>
                <w:b/>
                <w:sz w:val="24"/>
                <w:szCs w:val="24"/>
                <w:lang w:val="bg-BG" w:eastAsia="en-US"/>
              </w:rPr>
              <w:t xml:space="preserve">Брой годишни превишения на средноденонощната норма от 50 </w:t>
            </w:r>
            <w:r>
              <w:rPr>
                <w:b/>
                <w:sz w:val="24"/>
                <w:szCs w:val="24"/>
                <w:lang w:val="en-US" w:eastAsia="en-US"/>
              </w:rPr>
              <w:t>μg/m</w:t>
            </w:r>
            <w:r>
              <w:rPr>
                <w:b/>
                <w:sz w:val="24"/>
                <w:szCs w:val="24"/>
                <w:vertAlign w:val="superscript"/>
                <w:lang w:val="en-US" w:eastAsia="en-US"/>
              </w:rPr>
              <w:t>3</w:t>
            </w:r>
            <w:r>
              <w:rPr>
                <w:b/>
                <w:sz w:val="24"/>
                <w:szCs w:val="24"/>
                <w:lang w:val="bg-BG" w:eastAsia="en-US"/>
              </w:rPr>
              <w:t xml:space="preserve"> (допустими 35 броя)</w:t>
            </w:r>
          </w:p>
        </w:tc>
        <w:tc>
          <w:tcPr>
            <w:tcW w:w="148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overflowPunct w:val="0"/>
              <w:autoSpaceDE w:val="0"/>
              <w:autoSpaceDN w:val="0"/>
              <w:adjustRightInd w:val="0"/>
              <w:jc w:val="center"/>
              <w:textAlignment w:val="baseline"/>
              <w:rPr>
                <w:b/>
                <w:sz w:val="24"/>
                <w:szCs w:val="24"/>
                <w:lang w:val="bg-BG" w:eastAsia="en-US"/>
              </w:rPr>
            </w:pPr>
            <w:r>
              <w:rPr>
                <w:b/>
                <w:sz w:val="24"/>
                <w:szCs w:val="24"/>
                <w:lang w:val="bg-BG" w:eastAsia="en-US"/>
              </w:rPr>
              <w:t>Времеви обхват</w:t>
            </w:r>
          </w:p>
          <w:p w:rsidR="00097D7E" w:rsidRDefault="00097D7E">
            <w:pPr>
              <w:spacing w:line="252" w:lineRule="auto"/>
              <w:jc w:val="center"/>
              <w:rPr>
                <w:bCs/>
                <w:sz w:val="24"/>
                <w:szCs w:val="24"/>
                <w:lang w:val="bg-BG" w:eastAsia="en-US"/>
              </w:rPr>
            </w:pPr>
            <w:r>
              <w:rPr>
                <w:b/>
                <w:sz w:val="24"/>
                <w:szCs w:val="24"/>
                <w:lang w:val="bg-BG" w:eastAsia="en-US"/>
              </w:rPr>
              <w:t>%</w:t>
            </w:r>
          </w:p>
        </w:tc>
      </w:tr>
      <w:tr w:rsidR="00097D7E" w:rsidTr="00097D7E">
        <w:tc>
          <w:tcPr>
            <w:tcW w:w="174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2023</w:t>
            </w:r>
          </w:p>
        </w:tc>
        <w:tc>
          <w:tcPr>
            <w:tcW w:w="2374"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23,03</w:t>
            </w:r>
          </w:p>
        </w:tc>
        <w:tc>
          <w:tcPr>
            <w:tcW w:w="2386"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12</w:t>
            </w:r>
          </w:p>
        </w:tc>
        <w:tc>
          <w:tcPr>
            <w:tcW w:w="148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97,53</w:t>
            </w:r>
          </w:p>
        </w:tc>
      </w:tr>
      <w:tr w:rsidR="00097D7E" w:rsidTr="00097D7E">
        <w:tc>
          <w:tcPr>
            <w:tcW w:w="174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2024</w:t>
            </w:r>
          </w:p>
        </w:tc>
        <w:tc>
          <w:tcPr>
            <w:tcW w:w="2374"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24,83</w:t>
            </w:r>
          </w:p>
        </w:tc>
        <w:tc>
          <w:tcPr>
            <w:tcW w:w="2386"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16</w:t>
            </w:r>
          </w:p>
        </w:tc>
        <w:tc>
          <w:tcPr>
            <w:tcW w:w="148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96,99</w:t>
            </w:r>
          </w:p>
        </w:tc>
      </w:tr>
      <w:tr w:rsidR="00097D7E" w:rsidTr="00097D7E">
        <w:tc>
          <w:tcPr>
            <w:tcW w:w="174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2025</w:t>
            </w:r>
          </w:p>
        </w:tc>
        <w:tc>
          <w:tcPr>
            <w:tcW w:w="2374"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26,84</w:t>
            </w:r>
          </w:p>
        </w:tc>
        <w:tc>
          <w:tcPr>
            <w:tcW w:w="2386"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33</w:t>
            </w:r>
          </w:p>
        </w:tc>
        <w:tc>
          <w:tcPr>
            <w:tcW w:w="1480"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100</w:t>
            </w:r>
          </w:p>
        </w:tc>
      </w:tr>
      <w:tr w:rsidR="00097D7E" w:rsidTr="00097D7E">
        <w:tc>
          <w:tcPr>
            <w:tcW w:w="1743" w:type="dxa"/>
            <w:tcBorders>
              <w:top w:val="single" w:sz="4" w:space="0" w:color="auto"/>
              <w:left w:val="single" w:sz="4" w:space="0" w:color="auto"/>
              <w:bottom w:val="single" w:sz="4" w:space="0" w:color="auto"/>
              <w:right w:val="single" w:sz="4" w:space="0" w:color="auto"/>
            </w:tcBorders>
            <w:hideMark/>
          </w:tcPr>
          <w:p w:rsidR="00097D7E" w:rsidRDefault="00097D7E">
            <w:pPr>
              <w:rPr>
                <w:color w:val="000000"/>
                <w:sz w:val="24"/>
                <w:szCs w:val="24"/>
              </w:rPr>
            </w:pPr>
            <w:r>
              <w:rPr>
                <w:color w:val="000000"/>
                <w:sz w:val="24"/>
                <w:szCs w:val="24"/>
              </w:rPr>
              <w:t xml:space="preserve">Средна стойност, съгласно чл. </w:t>
            </w:r>
            <w:r>
              <w:rPr>
                <w:color w:val="000000"/>
                <w:sz w:val="24"/>
                <w:szCs w:val="24"/>
              </w:rPr>
              <w:lastRenderedPageBreak/>
              <w:t>27, ал. 7 от ЗЧАВ</w:t>
            </w:r>
          </w:p>
        </w:tc>
        <w:tc>
          <w:tcPr>
            <w:tcW w:w="2374" w:type="dxa"/>
            <w:tcBorders>
              <w:top w:val="single" w:sz="4" w:space="0" w:color="auto"/>
              <w:left w:val="single" w:sz="4" w:space="0" w:color="auto"/>
              <w:bottom w:val="single" w:sz="4" w:space="0" w:color="auto"/>
              <w:right w:val="single" w:sz="4" w:space="0" w:color="auto"/>
            </w:tcBorders>
            <w:hideMark/>
          </w:tcPr>
          <w:p w:rsidR="00097D7E" w:rsidRDefault="00097D7E">
            <w:pPr>
              <w:spacing w:after="240"/>
              <w:jc w:val="center"/>
              <w:rPr>
                <w:color w:val="000000"/>
                <w:sz w:val="24"/>
                <w:szCs w:val="24"/>
              </w:rPr>
            </w:pPr>
            <w:r>
              <w:rPr>
                <w:color w:val="000000"/>
                <w:sz w:val="24"/>
                <w:szCs w:val="24"/>
              </w:rPr>
              <w:lastRenderedPageBreak/>
              <w:t>24,90</w:t>
            </w:r>
          </w:p>
        </w:tc>
        <w:tc>
          <w:tcPr>
            <w:tcW w:w="2386"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color w:val="000000"/>
                <w:sz w:val="24"/>
                <w:szCs w:val="24"/>
              </w:rPr>
            </w:pPr>
            <w:r>
              <w:rPr>
                <w:color w:val="000000"/>
                <w:sz w:val="24"/>
                <w:szCs w:val="24"/>
              </w:rPr>
              <w:t>20</w:t>
            </w:r>
          </w:p>
        </w:tc>
        <w:tc>
          <w:tcPr>
            <w:tcW w:w="1480" w:type="dxa"/>
            <w:tcBorders>
              <w:top w:val="single" w:sz="4" w:space="0" w:color="auto"/>
              <w:left w:val="single" w:sz="4" w:space="0" w:color="auto"/>
              <w:bottom w:val="nil"/>
              <w:right w:val="nil"/>
            </w:tcBorders>
          </w:tcPr>
          <w:p w:rsidR="00097D7E" w:rsidRDefault="00097D7E">
            <w:pPr>
              <w:jc w:val="both"/>
              <w:rPr>
                <w:color w:val="000000"/>
                <w:sz w:val="24"/>
                <w:szCs w:val="24"/>
              </w:rPr>
            </w:pPr>
          </w:p>
        </w:tc>
      </w:tr>
    </w:tbl>
    <w:p w:rsidR="00097D7E" w:rsidRDefault="00097D7E" w:rsidP="00097D7E">
      <w:pPr>
        <w:jc w:val="center"/>
        <w:rPr>
          <w:sz w:val="24"/>
          <w:szCs w:val="24"/>
          <w:lang w:val="bg-BG" w:eastAsia="en-US"/>
        </w:rPr>
      </w:pPr>
      <w:r>
        <w:rPr>
          <w:sz w:val="24"/>
          <w:szCs w:val="24"/>
          <w:lang w:val="bg-BG" w:eastAsia="en-US"/>
        </w:rPr>
        <w:t xml:space="preserve">   </w:t>
      </w:r>
    </w:p>
    <w:p w:rsidR="00097D7E" w:rsidRDefault="00097D7E" w:rsidP="00D528A1">
      <w:pPr>
        <w:autoSpaceDE w:val="0"/>
        <w:autoSpaceDN w:val="0"/>
        <w:adjustRightInd w:val="0"/>
        <w:ind w:firstLine="708"/>
        <w:jc w:val="both"/>
        <w:rPr>
          <w:sz w:val="24"/>
          <w:szCs w:val="24"/>
          <w:lang w:val="bg-BG"/>
        </w:rPr>
      </w:pPr>
      <w:r>
        <w:rPr>
          <w:sz w:val="24"/>
          <w:szCs w:val="24"/>
          <w:lang w:val="ru-RU"/>
        </w:rPr>
        <w:t>В изпълнение на Заповед № РД</w:t>
      </w:r>
      <w:r>
        <w:rPr>
          <w:sz w:val="24"/>
          <w:szCs w:val="24"/>
          <w:lang w:val="bg-BG"/>
        </w:rPr>
        <w:t>-489/</w:t>
      </w:r>
      <w:r>
        <w:rPr>
          <w:sz w:val="24"/>
          <w:szCs w:val="24"/>
          <w:lang w:val="ru-RU"/>
        </w:rPr>
        <w:t>2</w:t>
      </w:r>
      <w:r>
        <w:rPr>
          <w:sz w:val="24"/>
          <w:szCs w:val="24"/>
          <w:lang w:val="bg-BG"/>
        </w:rPr>
        <w:t>6</w:t>
      </w:r>
      <w:r>
        <w:rPr>
          <w:sz w:val="24"/>
          <w:szCs w:val="24"/>
          <w:lang w:val="ru-RU"/>
        </w:rPr>
        <w:t>.0</w:t>
      </w:r>
      <w:r>
        <w:rPr>
          <w:sz w:val="24"/>
          <w:szCs w:val="24"/>
          <w:lang w:val="bg-BG"/>
        </w:rPr>
        <w:t>6</w:t>
      </w:r>
      <w:r>
        <w:rPr>
          <w:sz w:val="24"/>
          <w:szCs w:val="24"/>
          <w:lang w:val="ru-RU"/>
        </w:rPr>
        <w:t>.201</w:t>
      </w:r>
      <w:r>
        <w:rPr>
          <w:sz w:val="24"/>
          <w:szCs w:val="24"/>
          <w:lang w:val="bg-BG"/>
        </w:rPr>
        <w:t xml:space="preserve">9 </w:t>
      </w:r>
      <w:r>
        <w:rPr>
          <w:sz w:val="24"/>
          <w:szCs w:val="24"/>
          <w:lang w:val="ru-RU"/>
        </w:rPr>
        <w:t xml:space="preserve">г. на </w:t>
      </w:r>
      <w:r>
        <w:rPr>
          <w:sz w:val="24"/>
          <w:szCs w:val="24"/>
          <w:lang w:val="bg-BG"/>
        </w:rPr>
        <w:t>м</w:t>
      </w:r>
      <w:r>
        <w:rPr>
          <w:sz w:val="24"/>
          <w:szCs w:val="24"/>
          <w:lang w:val="ru-RU"/>
        </w:rPr>
        <w:t>инистъра на околн</w:t>
      </w:r>
      <w:r w:rsidR="00D528A1">
        <w:rPr>
          <w:sz w:val="24"/>
          <w:szCs w:val="24"/>
          <w:lang w:val="ru-RU"/>
        </w:rPr>
        <w:t>ата среда и водите, ежемесечно са изпращани</w:t>
      </w:r>
      <w:r>
        <w:rPr>
          <w:sz w:val="24"/>
          <w:szCs w:val="24"/>
          <w:lang w:val="ru-RU"/>
        </w:rPr>
        <w:t xml:space="preserve"> информация и данни за нивата на </w:t>
      </w:r>
      <w:r>
        <w:rPr>
          <w:sz w:val="24"/>
          <w:szCs w:val="24"/>
          <w:lang w:val="bg-BG"/>
        </w:rPr>
        <w:t>ФПЧ</w:t>
      </w:r>
      <w:r>
        <w:rPr>
          <w:sz w:val="24"/>
          <w:szCs w:val="24"/>
          <w:vertAlign w:val="subscript"/>
          <w:lang w:val="bg-BG"/>
        </w:rPr>
        <w:t>10,</w:t>
      </w:r>
      <w:r>
        <w:rPr>
          <w:sz w:val="24"/>
          <w:szCs w:val="24"/>
          <w:lang w:val="bg-BG"/>
        </w:rPr>
        <w:t xml:space="preserve"> регистрирани от пункта за мониторинг „РИОСВ-Пазарджик“</w:t>
      </w:r>
      <w:r>
        <w:rPr>
          <w:bCs/>
          <w:sz w:val="24"/>
          <w:szCs w:val="24"/>
          <w:lang w:val="bg-BG"/>
        </w:rPr>
        <w:t xml:space="preserve">. Своевременно са въвеждани данни в локалната база данни за КАВ. На основание заповедта, през </w:t>
      </w:r>
      <w:r>
        <w:rPr>
          <w:sz w:val="24"/>
          <w:szCs w:val="24"/>
          <w:lang w:val="bg-BG"/>
        </w:rPr>
        <w:t>2025 г. са изготвени</w:t>
      </w:r>
      <w:r>
        <w:rPr>
          <w:sz w:val="24"/>
          <w:szCs w:val="24"/>
          <w:lang w:val="ru-RU"/>
        </w:rPr>
        <w:t xml:space="preserve"> и изпратен</w:t>
      </w:r>
      <w:r>
        <w:rPr>
          <w:sz w:val="24"/>
          <w:szCs w:val="24"/>
          <w:lang w:val="bg-BG"/>
        </w:rPr>
        <w:t xml:space="preserve">и до дирекция ОЧАВ и дирекция НКЦ на МОСВ </w:t>
      </w:r>
      <w:r>
        <w:rPr>
          <w:bCs/>
          <w:sz w:val="24"/>
          <w:szCs w:val="24"/>
          <w:lang w:val="ru-RU"/>
        </w:rPr>
        <w:t>доклад</w:t>
      </w:r>
      <w:r>
        <w:rPr>
          <w:bCs/>
          <w:sz w:val="24"/>
          <w:szCs w:val="24"/>
          <w:lang w:val="bg-BG"/>
        </w:rPr>
        <w:t>и</w:t>
      </w:r>
      <w:r>
        <w:rPr>
          <w:bCs/>
          <w:sz w:val="24"/>
          <w:szCs w:val="24"/>
          <w:lang w:val="ru-RU"/>
        </w:rPr>
        <w:t xml:space="preserve"> </w:t>
      </w:r>
      <w:r>
        <w:rPr>
          <w:sz w:val="24"/>
          <w:szCs w:val="24"/>
          <w:lang w:val="ru-RU"/>
        </w:rPr>
        <w:t xml:space="preserve">за </w:t>
      </w:r>
      <w:r>
        <w:rPr>
          <w:sz w:val="24"/>
          <w:szCs w:val="24"/>
          <w:lang w:val="bg-BG"/>
        </w:rPr>
        <w:t xml:space="preserve">състоянието на качеството на атмосферния въздух в контролираната от РИОСВ-Пазарджик територия по показател </w:t>
      </w:r>
      <w:r>
        <w:rPr>
          <w:sz w:val="24"/>
          <w:szCs w:val="24"/>
          <w:lang w:val="ru-RU"/>
        </w:rPr>
        <w:t>ФПЧ</w:t>
      </w:r>
      <w:r>
        <w:rPr>
          <w:sz w:val="24"/>
          <w:szCs w:val="24"/>
          <w:vertAlign w:val="subscript"/>
          <w:lang w:val="ru-RU"/>
        </w:rPr>
        <w:t>10</w:t>
      </w:r>
      <w:r>
        <w:rPr>
          <w:sz w:val="24"/>
          <w:szCs w:val="24"/>
          <w:lang w:val="ru-RU"/>
        </w:rPr>
        <w:t xml:space="preserve"> </w:t>
      </w:r>
      <w:r>
        <w:rPr>
          <w:sz w:val="24"/>
          <w:szCs w:val="24"/>
          <w:lang w:val="bg-BG"/>
        </w:rPr>
        <w:t>за зимен период – 01.10.2024 г.÷31.03.2025 г. и за л</w:t>
      </w:r>
      <w:r>
        <w:rPr>
          <w:sz w:val="24"/>
          <w:szCs w:val="24"/>
          <w:lang w:val="ru-RU"/>
        </w:rPr>
        <w:t>етен</w:t>
      </w:r>
      <w:r>
        <w:rPr>
          <w:sz w:val="24"/>
          <w:szCs w:val="24"/>
          <w:lang w:val="bg-BG"/>
        </w:rPr>
        <w:t xml:space="preserve"> период – 01.04.2025 г.÷30.09.2025 г. </w:t>
      </w:r>
    </w:p>
    <w:p w:rsidR="00097D7E" w:rsidRDefault="00097D7E" w:rsidP="00097D7E">
      <w:pPr>
        <w:tabs>
          <w:tab w:val="left" w:pos="709"/>
        </w:tabs>
        <w:overflowPunct w:val="0"/>
        <w:autoSpaceDE w:val="0"/>
        <w:autoSpaceDN w:val="0"/>
        <w:adjustRightInd w:val="0"/>
        <w:ind w:firstLine="709"/>
        <w:jc w:val="both"/>
        <w:textAlignment w:val="baseline"/>
        <w:rPr>
          <w:b/>
          <w:sz w:val="24"/>
          <w:szCs w:val="24"/>
          <w:lang w:val="bg-BG" w:eastAsia="en-US"/>
        </w:rPr>
      </w:pPr>
      <w:r>
        <w:rPr>
          <w:b/>
          <w:sz w:val="24"/>
          <w:szCs w:val="24"/>
          <w:lang w:val="bg-BG" w:eastAsia="en-US"/>
        </w:rPr>
        <w:t xml:space="preserve">Данни от мобилна автоматична станция (МАС) за контрол качеството на атмосферния въздух (КАВ), ситуирана в гр. Велинград  </w:t>
      </w:r>
    </w:p>
    <w:p w:rsidR="00097D7E" w:rsidRDefault="00097D7E" w:rsidP="00097D7E">
      <w:pPr>
        <w:overflowPunct w:val="0"/>
        <w:autoSpaceDE w:val="0"/>
        <w:autoSpaceDN w:val="0"/>
        <w:adjustRightInd w:val="0"/>
        <w:ind w:firstLine="709"/>
        <w:jc w:val="both"/>
        <w:textAlignment w:val="baseline"/>
        <w:rPr>
          <w:rFonts w:eastAsia="Calibri"/>
          <w:color w:val="000000"/>
          <w:sz w:val="24"/>
          <w:szCs w:val="24"/>
          <w:lang w:val="bg-BG" w:eastAsia="en-US"/>
        </w:rPr>
      </w:pPr>
      <w:r>
        <w:rPr>
          <w:rFonts w:eastAsia="Calibri"/>
          <w:color w:val="000000"/>
          <w:sz w:val="24"/>
          <w:szCs w:val="24"/>
          <w:lang w:val="bg-BG" w:eastAsia="en-US"/>
        </w:rPr>
        <w:t>Във връзка с това, че през 2025 г. на Община Велинград изтича актуализираната програма за намаляване нивата на замърсителите и достигане на утвърдени норми за вредни вещества за периода 2020-2025 г., РИОСВ – Пазарджик изиска гр. Велинград да бъде включен в утвърден от министъра на околната среда и водите годишен график на мобилна автоматична станция на Регионална лаборатория Пловдив към ИАОС, гр. София за измерване на качеството на атмосферния въздух.</w:t>
      </w:r>
    </w:p>
    <w:p w:rsidR="00097D7E" w:rsidRDefault="00097D7E" w:rsidP="00097D7E">
      <w:pPr>
        <w:overflowPunct w:val="0"/>
        <w:autoSpaceDE w:val="0"/>
        <w:autoSpaceDN w:val="0"/>
        <w:adjustRightInd w:val="0"/>
        <w:ind w:firstLine="709"/>
        <w:jc w:val="both"/>
        <w:textAlignment w:val="baseline"/>
        <w:rPr>
          <w:sz w:val="24"/>
          <w:szCs w:val="24"/>
          <w:lang w:val="ru-RU" w:eastAsia="en-US"/>
        </w:rPr>
      </w:pPr>
      <w:r>
        <w:rPr>
          <w:sz w:val="24"/>
          <w:szCs w:val="24"/>
          <w:lang w:val="ru-RU" w:eastAsia="en-US"/>
        </w:rPr>
        <w:t xml:space="preserve">Пунктът за мониторинг за КАВ се определи пред сградата на Община Велинград, гр. Велинград, бул. </w:t>
      </w:r>
      <w:r>
        <w:rPr>
          <w:sz w:val="24"/>
          <w:szCs w:val="24"/>
          <w:lang w:val="bg-BG" w:eastAsia="en-US"/>
        </w:rPr>
        <w:t>„Хан Аспарух“ № 35, общ. Велинград, обл. Пазарджик.</w:t>
      </w:r>
    </w:p>
    <w:p w:rsidR="00097D7E" w:rsidRDefault="00097D7E" w:rsidP="00097D7E">
      <w:pPr>
        <w:overflowPunct w:val="0"/>
        <w:autoSpaceDE w:val="0"/>
        <w:autoSpaceDN w:val="0"/>
        <w:adjustRightInd w:val="0"/>
        <w:ind w:firstLine="709"/>
        <w:jc w:val="both"/>
        <w:textAlignment w:val="baseline"/>
        <w:rPr>
          <w:sz w:val="24"/>
          <w:szCs w:val="24"/>
          <w:lang w:val="bg-BG" w:eastAsia="en-US"/>
        </w:rPr>
      </w:pPr>
      <w:r>
        <w:rPr>
          <w:sz w:val="24"/>
          <w:szCs w:val="24"/>
          <w:lang w:val="bg-BG" w:eastAsia="en-US"/>
        </w:rPr>
        <w:t>Извършени са индикативни измервания на основни показатели за КАВ – фини прахови частици (ФПЧ</w:t>
      </w:r>
      <w:r>
        <w:rPr>
          <w:sz w:val="24"/>
          <w:szCs w:val="24"/>
          <w:vertAlign w:val="subscript"/>
          <w:lang w:val="bg-BG" w:eastAsia="en-US"/>
        </w:rPr>
        <w:t>10</w:t>
      </w:r>
      <w:r>
        <w:rPr>
          <w:sz w:val="24"/>
          <w:szCs w:val="24"/>
          <w:lang w:val="bg-BG" w:eastAsia="en-US"/>
        </w:rPr>
        <w:t>), серен диоксид (</w:t>
      </w:r>
      <w:r>
        <w:rPr>
          <w:sz w:val="24"/>
          <w:szCs w:val="24"/>
          <w:lang w:val="en-US" w:eastAsia="en-US"/>
        </w:rPr>
        <w:t>SO</w:t>
      </w:r>
      <w:r>
        <w:rPr>
          <w:sz w:val="24"/>
          <w:szCs w:val="24"/>
          <w:vertAlign w:val="subscript"/>
          <w:lang w:val="en-US" w:eastAsia="en-US"/>
        </w:rPr>
        <w:t>2</w:t>
      </w:r>
      <w:r>
        <w:rPr>
          <w:sz w:val="24"/>
          <w:szCs w:val="24"/>
          <w:lang w:val="bg-BG" w:eastAsia="en-US"/>
        </w:rPr>
        <w:t>),</w:t>
      </w:r>
      <w:r>
        <w:rPr>
          <w:sz w:val="24"/>
          <w:szCs w:val="24"/>
          <w:lang w:val="en-US" w:eastAsia="en-US"/>
        </w:rPr>
        <w:t xml:space="preserve"> </w:t>
      </w:r>
      <w:r>
        <w:rPr>
          <w:sz w:val="24"/>
          <w:szCs w:val="24"/>
          <w:lang w:val="bg-BG" w:eastAsia="en-US"/>
        </w:rPr>
        <w:t>въглероден оксид (</w:t>
      </w:r>
      <w:r>
        <w:rPr>
          <w:sz w:val="24"/>
          <w:szCs w:val="24"/>
          <w:lang w:val="en-US" w:eastAsia="en-US"/>
        </w:rPr>
        <w:t>CO</w:t>
      </w:r>
      <w:r>
        <w:rPr>
          <w:sz w:val="24"/>
          <w:szCs w:val="24"/>
          <w:lang w:val="bg-BG" w:eastAsia="en-US"/>
        </w:rPr>
        <w:t>),</w:t>
      </w:r>
      <w:r>
        <w:rPr>
          <w:sz w:val="24"/>
          <w:szCs w:val="24"/>
          <w:lang w:val="en-US" w:eastAsia="en-US"/>
        </w:rPr>
        <w:t xml:space="preserve"> </w:t>
      </w:r>
      <w:r>
        <w:rPr>
          <w:sz w:val="24"/>
          <w:szCs w:val="24"/>
          <w:lang w:val="bg-BG" w:eastAsia="en-US"/>
        </w:rPr>
        <w:t>азотен оксид (</w:t>
      </w:r>
      <w:r>
        <w:rPr>
          <w:sz w:val="24"/>
          <w:szCs w:val="24"/>
          <w:lang w:val="en-US" w:eastAsia="en-US"/>
        </w:rPr>
        <w:t>NO</w:t>
      </w:r>
      <w:r>
        <w:rPr>
          <w:sz w:val="24"/>
          <w:szCs w:val="24"/>
          <w:lang w:val="bg-BG" w:eastAsia="en-US"/>
        </w:rPr>
        <w:t>), азотен диоксид (</w:t>
      </w:r>
      <w:r>
        <w:rPr>
          <w:sz w:val="24"/>
          <w:szCs w:val="24"/>
          <w:lang w:val="en-US" w:eastAsia="en-US"/>
        </w:rPr>
        <w:t>NO</w:t>
      </w:r>
      <w:r>
        <w:rPr>
          <w:sz w:val="24"/>
          <w:szCs w:val="24"/>
          <w:vertAlign w:val="subscript"/>
          <w:lang w:val="en-US" w:eastAsia="en-US"/>
        </w:rPr>
        <w:t>2</w:t>
      </w:r>
      <w:r>
        <w:rPr>
          <w:sz w:val="24"/>
          <w:szCs w:val="24"/>
          <w:lang w:val="bg-BG" w:eastAsia="en-US"/>
        </w:rPr>
        <w:t>) и озон (</w:t>
      </w:r>
      <w:r>
        <w:rPr>
          <w:sz w:val="24"/>
          <w:szCs w:val="24"/>
          <w:lang w:val="en-US" w:eastAsia="en-US"/>
        </w:rPr>
        <w:t>O</w:t>
      </w:r>
      <w:r>
        <w:rPr>
          <w:sz w:val="24"/>
          <w:szCs w:val="24"/>
          <w:vertAlign w:val="subscript"/>
          <w:lang w:val="en-US" w:eastAsia="en-US"/>
        </w:rPr>
        <w:t>3</w:t>
      </w:r>
      <w:r>
        <w:rPr>
          <w:sz w:val="24"/>
          <w:szCs w:val="24"/>
          <w:lang w:val="bg-BG" w:eastAsia="en-US"/>
        </w:rPr>
        <w:t xml:space="preserve">), проведени на случаен принцип в продължение на 53 денонощия, равномерно разпределени през годината в четирите сезона. Времеви обхват за годината </w:t>
      </w:r>
      <w:r w:rsidR="00D528A1">
        <w:rPr>
          <w:sz w:val="24"/>
          <w:szCs w:val="24"/>
          <w:lang w:val="bg-BG" w:eastAsia="en-US"/>
        </w:rPr>
        <w:t xml:space="preserve">- </w:t>
      </w:r>
      <w:r>
        <w:rPr>
          <w:sz w:val="24"/>
          <w:szCs w:val="24"/>
          <w:lang w:val="bg-BG" w:eastAsia="en-US"/>
        </w:rPr>
        <w:t xml:space="preserve">15%.  </w:t>
      </w:r>
    </w:p>
    <w:p w:rsidR="00097D7E" w:rsidRDefault="00D528A1" w:rsidP="00D528A1">
      <w:pPr>
        <w:overflowPunct w:val="0"/>
        <w:autoSpaceDE w:val="0"/>
        <w:autoSpaceDN w:val="0"/>
        <w:adjustRightInd w:val="0"/>
        <w:jc w:val="both"/>
        <w:textAlignment w:val="baseline"/>
        <w:rPr>
          <w:sz w:val="24"/>
          <w:szCs w:val="24"/>
          <w:lang w:val="bg-BG" w:eastAsia="en-US"/>
        </w:rPr>
      </w:pPr>
      <w:r>
        <w:rPr>
          <w:sz w:val="24"/>
          <w:szCs w:val="24"/>
          <w:lang w:val="bg-BG" w:eastAsia="en-US"/>
        </w:rPr>
        <w:t xml:space="preserve">                </w:t>
      </w:r>
      <w:r w:rsidR="00097D7E">
        <w:rPr>
          <w:sz w:val="24"/>
          <w:szCs w:val="24"/>
          <w:lang w:val="bg-BG" w:eastAsia="en-US"/>
        </w:rPr>
        <w:t>Измервания са извършени в периодите:</w:t>
      </w:r>
    </w:p>
    <w:p w:rsidR="00097D7E" w:rsidRDefault="00097D7E" w:rsidP="009168AB">
      <w:pPr>
        <w:numPr>
          <w:ilvl w:val="0"/>
          <w:numId w:val="75"/>
        </w:numPr>
        <w:tabs>
          <w:tab w:val="left" w:pos="993"/>
        </w:tabs>
        <w:overflowPunct w:val="0"/>
        <w:autoSpaceDE w:val="0"/>
        <w:autoSpaceDN w:val="0"/>
        <w:adjustRightInd w:val="0"/>
        <w:ind w:hanging="502"/>
        <w:contextualSpacing/>
        <w:jc w:val="both"/>
        <w:textAlignment w:val="baseline"/>
        <w:rPr>
          <w:sz w:val="24"/>
          <w:szCs w:val="24"/>
          <w:lang w:val="bg-BG" w:eastAsia="en-US"/>
        </w:rPr>
      </w:pPr>
      <w:r>
        <w:rPr>
          <w:sz w:val="24"/>
          <w:szCs w:val="24"/>
          <w:lang w:val="bg-BG" w:eastAsia="en-US"/>
        </w:rPr>
        <w:t>11.03.2025÷23.03.2025 г. – зимен сезон;</w:t>
      </w:r>
    </w:p>
    <w:p w:rsidR="00097D7E" w:rsidRDefault="00097D7E" w:rsidP="009168AB">
      <w:pPr>
        <w:numPr>
          <w:ilvl w:val="0"/>
          <w:numId w:val="75"/>
        </w:numPr>
        <w:tabs>
          <w:tab w:val="left" w:pos="993"/>
        </w:tabs>
        <w:overflowPunct w:val="0"/>
        <w:autoSpaceDE w:val="0"/>
        <w:autoSpaceDN w:val="0"/>
        <w:adjustRightInd w:val="0"/>
        <w:ind w:hanging="502"/>
        <w:contextualSpacing/>
        <w:jc w:val="both"/>
        <w:textAlignment w:val="baseline"/>
        <w:rPr>
          <w:sz w:val="24"/>
          <w:szCs w:val="24"/>
          <w:lang w:val="bg-BG" w:eastAsia="en-US"/>
        </w:rPr>
      </w:pPr>
      <w:r>
        <w:rPr>
          <w:sz w:val="24"/>
          <w:szCs w:val="24"/>
          <w:lang w:val="bg-BG" w:eastAsia="en-US"/>
        </w:rPr>
        <w:t>22.05.2025÷03.06.2025 г. – пролетен сезон;</w:t>
      </w:r>
    </w:p>
    <w:p w:rsidR="00097D7E" w:rsidRDefault="00097D7E" w:rsidP="009168AB">
      <w:pPr>
        <w:numPr>
          <w:ilvl w:val="0"/>
          <w:numId w:val="75"/>
        </w:numPr>
        <w:tabs>
          <w:tab w:val="left" w:pos="993"/>
        </w:tabs>
        <w:overflowPunct w:val="0"/>
        <w:autoSpaceDE w:val="0"/>
        <w:autoSpaceDN w:val="0"/>
        <w:adjustRightInd w:val="0"/>
        <w:ind w:hanging="502"/>
        <w:contextualSpacing/>
        <w:jc w:val="both"/>
        <w:textAlignment w:val="baseline"/>
        <w:rPr>
          <w:sz w:val="24"/>
          <w:szCs w:val="24"/>
          <w:lang w:val="bg-BG" w:eastAsia="en-US"/>
        </w:rPr>
      </w:pPr>
      <w:r>
        <w:rPr>
          <w:sz w:val="24"/>
          <w:szCs w:val="24"/>
          <w:lang w:val="bg-BG" w:eastAsia="en-US"/>
        </w:rPr>
        <w:t>21.08.2025÷28.08.2025 г. и 13.09.2025г.÷18.09.2025 г. – летен сезон;</w:t>
      </w:r>
    </w:p>
    <w:p w:rsidR="00097D7E" w:rsidRDefault="00097D7E" w:rsidP="009168AB">
      <w:pPr>
        <w:numPr>
          <w:ilvl w:val="0"/>
          <w:numId w:val="75"/>
        </w:numPr>
        <w:tabs>
          <w:tab w:val="left" w:pos="993"/>
        </w:tabs>
        <w:overflowPunct w:val="0"/>
        <w:autoSpaceDE w:val="0"/>
        <w:autoSpaceDN w:val="0"/>
        <w:adjustRightInd w:val="0"/>
        <w:ind w:hanging="502"/>
        <w:contextualSpacing/>
        <w:jc w:val="both"/>
        <w:textAlignment w:val="baseline"/>
        <w:rPr>
          <w:sz w:val="24"/>
          <w:szCs w:val="24"/>
          <w:lang w:val="bg-BG" w:eastAsia="en-US"/>
        </w:rPr>
      </w:pPr>
      <w:r>
        <w:rPr>
          <w:sz w:val="24"/>
          <w:szCs w:val="24"/>
          <w:lang w:val="bg-BG" w:eastAsia="en-US"/>
        </w:rPr>
        <w:t>22.10.2025÷03.11.2025 г. – есенен сезон.</w:t>
      </w:r>
    </w:p>
    <w:p w:rsidR="00097D7E" w:rsidRDefault="00097D7E" w:rsidP="00097D7E">
      <w:pPr>
        <w:tabs>
          <w:tab w:val="left" w:pos="993"/>
        </w:tabs>
        <w:overflowPunct w:val="0"/>
        <w:autoSpaceDE w:val="0"/>
        <w:autoSpaceDN w:val="0"/>
        <w:adjustRightInd w:val="0"/>
        <w:ind w:firstLine="709"/>
        <w:jc w:val="both"/>
        <w:textAlignment w:val="baseline"/>
        <w:rPr>
          <w:sz w:val="24"/>
          <w:szCs w:val="24"/>
          <w:lang w:val="bg-BG" w:eastAsia="en-US"/>
        </w:rPr>
      </w:pPr>
      <w:r>
        <w:rPr>
          <w:sz w:val="24"/>
          <w:szCs w:val="24"/>
          <w:lang w:val="bg-BG" w:eastAsia="en-US"/>
        </w:rPr>
        <w:t>След приключване на измерванията, протоколите от изип</w:t>
      </w:r>
      <w:r w:rsidR="00D528A1">
        <w:rPr>
          <w:sz w:val="24"/>
          <w:szCs w:val="24"/>
          <w:lang w:val="bg-BG" w:eastAsia="en-US"/>
        </w:rPr>
        <w:t>итване на КАВ са представени в д</w:t>
      </w:r>
      <w:r>
        <w:rPr>
          <w:sz w:val="24"/>
          <w:szCs w:val="24"/>
          <w:lang w:val="bg-BG" w:eastAsia="en-US"/>
        </w:rPr>
        <w:t>ирекция ОЧВ, МОСВ и отдел МВРШРМ, ИАОС.</w:t>
      </w:r>
    </w:p>
    <w:p w:rsidR="00097D7E" w:rsidRDefault="00097D7E" w:rsidP="00097D7E">
      <w:pPr>
        <w:tabs>
          <w:tab w:val="left" w:pos="709"/>
        </w:tabs>
        <w:overflowPunct w:val="0"/>
        <w:autoSpaceDE w:val="0"/>
        <w:autoSpaceDN w:val="0"/>
        <w:adjustRightInd w:val="0"/>
        <w:ind w:firstLine="709"/>
        <w:jc w:val="both"/>
        <w:textAlignment w:val="baseline"/>
        <w:rPr>
          <w:i/>
          <w:sz w:val="24"/>
          <w:szCs w:val="24"/>
          <w:lang w:val="ru-RU" w:eastAsia="en-US"/>
        </w:rPr>
      </w:pPr>
      <w:r>
        <w:rPr>
          <w:sz w:val="24"/>
          <w:szCs w:val="24"/>
          <w:lang w:val="ru-RU" w:eastAsia="en-US"/>
        </w:rPr>
        <w:t xml:space="preserve">На база получените протоколи от изпитване на КАВ се установи, че няма превишения на приложимите норми за КАВ за измерените газообразни замърсители: </w:t>
      </w:r>
      <w:r>
        <w:rPr>
          <w:sz w:val="24"/>
          <w:szCs w:val="24"/>
          <w:lang w:val="bg-BG" w:eastAsia="en-US"/>
        </w:rPr>
        <w:t>серен диоксид,</w:t>
      </w:r>
      <w:r>
        <w:rPr>
          <w:sz w:val="24"/>
          <w:szCs w:val="24"/>
          <w:lang w:val="en-US" w:eastAsia="en-US"/>
        </w:rPr>
        <w:t xml:space="preserve"> </w:t>
      </w:r>
      <w:r>
        <w:rPr>
          <w:sz w:val="24"/>
          <w:szCs w:val="24"/>
          <w:lang w:val="bg-BG" w:eastAsia="en-US"/>
        </w:rPr>
        <w:t>въглероден оксид,</w:t>
      </w:r>
      <w:r>
        <w:rPr>
          <w:sz w:val="24"/>
          <w:szCs w:val="24"/>
          <w:lang w:val="en-US" w:eastAsia="en-US"/>
        </w:rPr>
        <w:t xml:space="preserve"> </w:t>
      </w:r>
      <w:r>
        <w:rPr>
          <w:sz w:val="24"/>
          <w:szCs w:val="24"/>
          <w:lang w:val="bg-BG" w:eastAsia="en-US"/>
        </w:rPr>
        <w:t xml:space="preserve">азотен оксид, азотен диоксид и озон, регламентирани </w:t>
      </w:r>
      <w:r>
        <w:rPr>
          <w:sz w:val="24"/>
          <w:szCs w:val="24"/>
          <w:lang w:val="ru-RU" w:eastAsia="en-US"/>
        </w:rPr>
        <w:t xml:space="preserve">в </w:t>
      </w:r>
      <w:r>
        <w:rPr>
          <w:i/>
          <w:sz w:val="24"/>
          <w:szCs w:val="24"/>
          <w:lang w:val="ru-RU" w:eastAsia="en-US"/>
        </w:rPr>
        <w:t xml:space="preserve">Наредба № 12/2010 г. </w:t>
      </w:r>
    </w:p>
    <w:p w:rsidR="00097D7E" w:rsidRDefault="00097D7E" w:rsidP="00097D7E">
      <w:pPr>
        <w:tabs>
          <w:tab w:val="left" w:pos="709"/>
        </w:tabs>
        <w:overflowPunct w:val="0"/>
        <w:autoSpaceDE w:val="0"/>
        <w:autoSpaceDN w:val="0"/>
        <w:adjustRightInd w:val="0"/>
        <w:ind w:firstLine="709"/>
        <w:jc w:val="both"/>
        <w:textAlignment w:val="baseline"/>
        <w:rPr>
          <w:sz w:val="24"/>
          <w:szCs w:val="24"/>
          <w:lang w:val="bg-BG" w:eastAsia="en-US"/>
        </w:rPr>
      </w:pPr>
      <w:r>
        <w:rPr>
          <w:sz w:val="24"/>
          <w:szCs w:val="24"/>
          <w:lang w:val="ru-RU" w:eastAsia="en-US"/>
        </w:rPr>
        <w:t>За ФПЧ</w:t>
      </w:r>
      <w:r>
        <w:rPr>
          <w:sz w:val="24"/>
          <w:szCs w:val="24"/>
          <w:vertAlign w:val="subscript"/>
          <w:lang w:val="ru-RU" w:eastAsia="en-US"/>
        </w:rPr>
        <w:t>10</w:t>
      </w:r>
      <w:r>
        <w:rPr>
          <w:sz w:val="24"/>
          <w:szCs w:val="24"/>
          <w:lang w:val="ru-RU" w:eastAsia="en-US"/>
        </w:rPr>
        <w:t xml:space="preserve"> няма регистрирани превишения на средноденонощната норма за опазване на човешкото здраве от 50 </w:t>
      </w:r>
      <w:r>
        <w:rPr>
          <w:color w:val="000000"/>
          <w:sz w:val="24"/>
          <w:szCs w:val="24"/>
          <w:shd w:val="clear" w:color="auto" w:fill="FFFFFF"/>
          <w:lang w:val="en-US" w:eastAsia="en-US"/>
        </w:rPr>
        <w:t>µg/m</w:t>
      </w:r>
      <w:r>
        <w:rPr>
          <w:color w:val="000000"/>
          <w:sz w:val="24"/>
          <w:szCs w:val="24"/>
          <w:shd w:val="clear" w:color="auto" w:fill="FFFFFF"/>
          <w:vertAlign w:val="superscript"/>
          <w:lang w:val="en-US" w:eastAsia="en-US"/>
        </w:rPr>
        <w:t>3</w:t>
      </w:r>
      <w:r>
        <w:rPr>
          <w:color w:val="000000"/>
          <w:sz w:val="24"/>
          <w:szCs w:val="24"/>
          <w:shd w:val="clear" w:color="auto" w:fill="FFFFFF"/>
          <w:lang w:val="en-US" w:eastAsia="en-US"/>
        </w:rPr>
        <w:t> ФПЧ</w:t>
      </w:r>
      <w:r>
        <w:rPr>
          <w:color w:val="000000"/>
          <w:sz w:val="24"/>
          <w:szCs w:val="24"/>
          <w:shd w:val="clear" w:color="auto" w:fill="FFFFFF"/>
          <w:vertAlign w:val="subscript"/>
          <w:lang w:val="en-US" w:eastAsia="en-US"/>
        </w:rPr>
        <w:t>10</w:t>
      </w:r>
      <w:r>
        <w:rPr>
          <w:color w:val="000000"/>
          <w:sz w:val="24"/>
          <w:szCs w:val="24"/>
          <w:shd w:val="clear" w:color="auto" w:fill="FFFFFF"/>
          <w:lang w:val="bg-BG" w:eastAsia="en-US"/>
        </w:rPr>
        <w:t xml:space="preserve">, определена в </w:t>
      </w:r>
      <w:r>
        <w:rPr>
          <w:i/>
          <w:sz w:val="24"/>
          <w:szCs w:val="24"/>
          <w:lang w:val="ru-RU" w:eastAsia="en-US"/>
        </w:rPr>
        <w:t>Наредба № 12/2010 г.</w:t>
      </w:r>
    </w:p>
    <w:p w:rsidR="00097D7E" w:rsidRDefault="00097D7E" w:rsidP="00097D7E">
      <w:pPr>
        <w:tabs>
          <w:tab w:val="left" w:pos="709"/>
        </w:tabs>
        <w:overflowPunct w:val="0"/>
        <w:autoSpaceDE w:val="0"/>
        <w:autoSpaceDN w:val="0"/>
        <w:adjustRightInd w:val="0"/>
        <w:ind w:firstLine="709"/>
        <w:jc w:val="both"/>
        <w:textAlignment w:val="baseline"/>
        <w:rPr>
          <w:sz w:val="24"/>
          <w:szCs w:val="24"/>
          <w:lang w:val="ru-RU" w:eastAsia="en-US"/>
        </w:rPr>
      </w:pPr>
      <w:r>
        <w:rPr>
          <w:sz w:val="24"/>
          <w:szCs w:val="24"/>
          <w:lang w:val="ru-RU" w:eastAsia="en-US"/>
        </w:rPr>
        <w:t>При извършените измервания на случаен принцип за замърсител ФПЧ</w:t>
      </w:r>
      <w:r>
        <w:rPr>
          <w:sz w:val="24"/>
          <w:szCs w:val="24"/>
          <w:vertAlign w:val="subscript"/>
          <w:lang w:val="ru-RU" w:eastAsia="en-US"/>
        </w:rPr>
        <w:t>10</w:t>
      </w:r>
      <w:r>
        <w:rPr>
          <w:sz w:val="24"/>
          <w:szCs w:val="24"/>
          <w:lang w:val="ru-RU" w:eastAsia="en-US"/>
        </w:rPr>
        <w:t xml:space="preserve"> е извършено оценяване на 90,4 перцентил, което прилагаме. Изчислено нивото на ФПЧ</w:t>
      </w:r>
      <w:r>
        <w:rPr>
          <w:sz w:val="24"/>
          <w:szCs w:val="24"/>
          <w:vertAlign w:val="subscript"/>
          <w:lang w:val="ru-RU" w:eastAsia="en-US"/>
        </w:rPr>
        <w:t>10</w:t>
      </w:r>
      <w:r>
        <w:rPr>
          <w:sz w:val="24"/>
          <w:szCs w:val="24"/>
          <w:lang w:val="ru-RU" w:eastAsia="en-US"/>
        </w:rPr>
        <w:t xml:space="preserve"> при зададения перцентил е 32,632 µg/m</w:t>
      </w:r>
      <w:r>
        <w:rPr>
          <w:sz w:val="24"/>
          <w:szCs w:val="24"/>
          <w:vertAlign w:val="superscript"/>
          <w:lang w:val="ru-RU" w:eastAsia="en-US"/>
        </w:rPr>
        <w:t>3</w:t>
      </w:r>
      <w:r>
        <w:rPr>
          <w:sz w:val="24"/>
          <w:szCs w:val="24"/>
          <w:lang w:val="ru-RU" w:eastAsia="en-US"/>
        </w:rPr>
        <w:t xml:space="preserve"> </w:t>
      </w:r>
      <w:r w:rsidR="00811D27">
        <w:rPr>
          <w:sz w:val="24"/>
          <w:szCs w:val="24"/>
          <w:lang w:val="ru-RU" w:eastAsia="en-US"/>
        </w:rPr>
        <w:t>,</w:t>
      </w:r>
      <w:r w:rsidR="00811D27">
        <w:rPr>
          <w:sz w:val="24"/>
          <w:szCs w:val="24"/>
          <w:lang w:val="en-US" w:eastAsia="en-US"/>
        </w:rPr>
        <w:t xml:space="preserve"> </w:t>
      </w:r>
      <w:r>
        <w:rPr>
          <w:sz w:val="24"/>
          <w:szCs w:val="24"/>
          <w:lang w:val="ru-RU" w:eastAsia="en-US"/>
        </w:rPr>
        <w:t>по-нисък от нормата 50 µg/m</w:t>
      </w:r>
      <w:r>
        <w:rPr>
          <w:sz w:val="24"/>
          <w:szCs w:val="24"/>
          <w:vertAlign w:val="superscript"/>
          <w:lang w:val="ru-RU" w:eastAsia="en-US"/>
        </w:rPr>
        <w:t>3</w:t>
      </w:r>
      <w:r>
        <w:rPr>
          <w:sz w:val="24"/>
          <w:szCs w:val="24"/>
          <w:lang w:val="ru-RU" w:eastAsia="en-US"/>
        </w:rPr>
        <w:t xml:space="preserve">. </w:t>
      </w:r>
    </w:p>
    <w:p w:rsidR="00097D7E" w:rsidRDefault="00097D7E" w:rsidP="00097D7E">
      <w:pPr>
        <w:tabs>
          <w:tab w:val="left" w:pos="284"/>
        </w:tabs>
        <w:ind w:firstLine="709"/>
        <w:jc w:val="both"/>
        <w:rPr>
          <w:sz w:val="24"/>
          <w:szCs w:val="24"/>
          <w:lang w:val="bg-BG"/>
        </w:rPr>
      </w:pPr>
      <w:r>
        <w:rPr>
          <w:sz w:val="24"/>
          <w:szCs w:val="24"/>
          <w:lang w:val="bg-BG"/>
        </w:rPr>
        <w:t>Съгласно заповед № РД-257/25.03.2022 г. на министъра на околната среда и водите към югоизточен РОУКАВ зони, в които са регистрирани превишения на нормите на ФПЧ</w:t>
      </w:r>
      <w:r>
        <w:rPr>
          <w:sz w:val="24"/>
          <w:szCs w:val="24"/>
          <w:vertAlign w:val="subscript"/>
          <w:lang w:val="bg-BG"/>
        </w:rPr>
        <w:t>10,</w:t>
      </w:r>
      <w:r>
        <w:rPr>
          <w:sz w:val="24"/>
          <w:szCs w:val="24"/>
          <w:lang w:val="bg-BG"/>
        </w:rPr>
        <w:t xml:space="preserve"> са общините</w:t>
      </w:r>
      <w:r>
        <w:rPr>
          <w:sz w:val="24"/>
          <w:szCs w:val="24"/>
          <w:lang w:val="ru-RU"/>
        </w:rPr>
        <w:t>: Велинград, Пазарджик и Панагюрище</w:t>
      </w:r>
      <w:r>
        <w:rPr>
          <w:sz w:val="24"/>
          <w:szCs w:val="24"/>
          <w:lang w:val="bg-BG"/>
        </w:rPr>
        <w:t>.</w:t>
      </w:r>
    </w:p>
    <w:p w:rsidR="00097D7E" w:rsidRDefault="00097D7E" w:rsidP="00097D7E">
      <w:pPr>
        <w:jc w:val="both"/>
        <w:rPr>
          <w:color w:val="000000"/>
          <w:sz w:val="24"/>
          <w:szCs w:val="24"/>
          <w:lang w:val="bg-BG"/>
        </w:rPr>
      </w:pPr>
      <w:r>
        <w:rPr>
          <w:b/>
          <w:i/>
          <w:sz w:val="24"/>
          <w:szCs w:val="24"/>
          <w:lang w:val="bg-BG"/>
        </w:rPr>
        <w:t xml:space="preserve">             Община Велинград</w:t>
      </w:r>
      <w:r>
        <w:rPr>
          <w:sz w:val="24"/>
          <w:szCs w:val="24"/>
          <w:lang w:val="bg-BG"/>
        </w:rPr>
        <w:t xml:space="preserve"> има приета от Общински съвет – Велинград с Решение №211/19.09.2023</w:t>
      </w:r>
      <w:r w:rsidR="00811D27">
        <w:rPr>
          <w:sz w:val="24"/>
          <w:szCs w:val="24"/>
          <w:lang w:val="bg-BG"/>
        </w:rPr>
        <w:t xml:space="preserve"> </w:t>
      </w:r>
      <w:r>
        <w:rPr>
          <w:sz w:val="24"/>
          <w:szCs w:val="24"/>
          <w:lang w:val="bg-BG"/>
        </w:rPr>
        <w:t>г., Протокол №10 актуализирана „Общинска програма за намаляване нивата на замърсителите и достигане на утвърдените норми за вредни вещества на община Велинград за периода 2020-2025</w:t>
      </w:r>
      <w:r w:rsidR="00811D27">
        <w:rPr>
          <w:sz w:val="24"/>
          <w:szCs w:val="24"/>
          <w:lang w:val="bg-BG"/>
        </w:rPr>
        <w:t xml:space="preserve"> </w:t>
      </w:r>
      <w:r>
        <w:rPr>
          <w:sz w:val="24"/>
          <w:szCs w:val="24"/>
          <w:lang w:val="bg-BG"/>
        </w:rPr>
        <w:t xml:space="preserve">г.“ и План за действие към същата. От извършената проверка през 2025 г. е установено, че </w:t>
      </w:r>
      <w:r>
        <w:rPr>
          <w:color w:val="000000"/>
          <w:sz w:val="24"/>
          <w:szCs w:val="24"/>
          <w:lang w:val="ru-RU"/>
        </w:rPr>
        <w:t>община Велинград изпълнява заложените мерки</w:t>
      </w:r>
      <w:r>
        <w:rPr>
          <w:color w:val="000000"/>
          <w:sz w:val="24"/>
          <w:szCs w:val="24"/>
          <w:lang w:val="bg-BG"/>
        </w:rPr>
        <w:t xml:space="preserve"> в плана за действие към общинската програма по чл. 27 от ЗЧАВ.</w:t>
      </w:r>
    </w:p>
    <w:p w:rsidR="00097D7E" w:rsidRDefault="00097D7E" w:rsidP="00097D7E">
      <w:pPr>
        <w:tabs>
          <w:tab w:val="left" w:pos="567"/>
        </w:tabs>
        <w:jc w:val="both"/>
        <w:rPr>
          <w:color w:val="000000"/>
          <w:sz w:val="24"/>
          <w:szCs w:val="24"/>
          <w:lang w:val="bg-BG"/>
        </w:rPr>
      </w:pPr>
      <w:r>
        <w:rPr>
          <w:color w:val="000000"/>
          <w:sz w:val="24"/>
          <w:szCs w:val="24"/>
          <w:lang w:val="bg-BG"/>
        </w:rPr>
        <w:lastRenderedPageBreak/>
        <w:t xml:space="preserve">             След извършените измервания през 2025 г. с МАС за КАВ в гр. Велинград и на база получените резултати</w:t>
      </w:r>
      <w:r w:rsidR="00811D27">
        <w:rPr>
          <w:color w:val="000000"/>
          <w:sz w:val="24"/>
          <w:szCs w:val="24"/>
          <w:lang w:val="bg-BG"/>
        </w:rPr>
        <w:t>,</w:t>
      </w:r>
      <w:r>
        <w:rPr>
          <w:color w:val="000000"/>
          <w:sz w:val="24"/>
          <w:szCs w:val="24"/>
          <w:lang w:val="bg-BG"/>
        </w:rPr>
        <w:t xml:space="preserve"> доказващи вече постигнато съответствие с нормите за КАВ</w:t>
      </w:r>
      <w:r w:rsidR="00811D27">
        <w:rPr>
          <w:color w:val="000000"/>
          <w:sz w:val="24"/>
          <w:szCs w:val="24"/>
          <w:lang w:val="bg-BG"/>
        </w:rPr>
        <w:t>,</w:t>
      </w:r>
      <w:r>
        <w:rPr>
          <w:color w:val="000000"/>
          <w:sz w:val="24"/>
          <w:szCs w:val="24"/>
          <w:lang w:val="bg-BG"/>
        </w:rPr>
        <w:t xml:space="preserve"> писмено е уведомена </w:t>
      </w:r>
      <w:r>
        <w:rPr>
          <w:rFonts w:eastAsia="Calibri"/>
          <w:color w:val="000000"/>
          <w:sz w:val="24"/>
          <w:szCs w:val="24"/>
          <w:lang w:val="bg-BG" w:eastAsia="en-US"/>
        </w:rPr>
        <w:t xml:space="preserve">община Велинград, че отпада задължението за актуализация на програмата за намаляване нивата на замърсителите и за достигане на утвърдените норми съгласно чл. 27 от ЗЧАВ. </w:t>
      </w:r>
    </w:p>
    <w:p w:rsidR="00097D7E" w:rsidRDefault="00097D7E" w:rsidP="00097D7E">
      <w:pPr>
        <w:jc w:val="both"/>
        <w:rPr>
          <w:color w:val="000000"/>
          <w:sz w:val="24"/>
          <w:szCs w:val="24"/>
          <w:lang w:val="ru-RU"/>
        </w:rPr>
      </w:pPr>
      <w:r>
        <w:rPr>
          <w:color w:val="000000"/>
          <w:sz w:val="24"/>
          <w:szCs w:val="24"/>
          <w:lang w:val="bg-BG"/>
        </w:rPr>
        <w:t xml:space="preserve">             </w:t>
      </w:r>
      <w:r>
        <w:rPr>
          <w:b/>
          <w:i/>
          <w:sz w:val="24"/>
          <w:szCs w:val="24"/>
          <w:lang w:val="bg-BG"/>
        </w:rPr>
        <w:t>Община Пазарджик</w:t>
      </w:r>
      <w:r>
        <w:rPr>
          <w:sz w:val="24"/>
          <w:szCs w:val="24"/>
          <w:lang w:val="bg-BG"/>
        </w:rPr>
        <w:t xml:space="preserve"> има приета от Общински съвет – Пазарджик с Решение №205/12.09.2022</w:t>
      </w:r>
      <w:r w:rsidR="00811D27">
        <w:rPr>
          <w:sz w:val="24"/>
          <w:szCs w:val="24"/>
          <w:lang w:val="bg-BG"/>
        </w:rPr>
        <w:t xml:space="preserve"> </w:t>
      </w:r>
      <w:r>
        <w:rPr>
          <w:sz w:val="24"/>
          <w:szCs w:val="24"/>
          <w:lang w:val="bg-BG"/>
        </w:rPr>
        <w:t xml:space="preserve">г., Протокол №10 актуализирана „Програма за управление качеството на атмосферния въздух на община Пазарджик за периода 2021–2027 г.“ и План за действие към същата. От извършената проверка през 2025 г. е установено, че </w:t>
      </w:r>
      <w:r>
        <w:rPr>
          <w:color w:val="000000"/>
          <w:sz w:val="24"/>
          <w:szCs w:val="24"/>
          <w:lang w:val="ru-RU"/>
        </w:rPr>
        <w:t>община Пазарджик изпълнява заложените мерки</w:t>
      </w:r>
      <w:r>
        <w:rPr>
          <w:color w:val="000000"/>
          <w:sz w:val="24"/>
          <w:szCs w:val="24"/>
          <w:lang w:val="bg-BG"/>
        </w:rPr>
        <w:t xml:space="preserve"> в плана за действие към общинската програма по чл. 27 от ЗЧАВ.</w:t>
      </w:r>
    </w:p>
    <w:p w:rsidR="00097D7E" w:rsidRDefault="00097D7E" w:rsidP="00097D7E">
      <w:pPr>
        <w:tabs>
          <w:tab w:val="left" w:pos="1134"/>
        </w:tabs>
        <w:ind w:firstLine="720"/>
        <w:jc w:val="both"/>
        <w:rPr>
          <w:color w:val="000000"/>
          <w:sz w:val="24"/>
          <w:szCs w:val="24"/>
          <w:lang w:val="ru-RU"/>
        </w:rPr>
      </w:pPr>
      <w:r>
        <w:rPr>
          <w:b/>
          <w:i/>
          <w:sz w:val="24"/>
          <w:szCs w:val="24"/>
          <w:lang w:val="bg-BG"/>
        </w:rPr>
        <w:t>Община Панагюрище</w:t>
      </w:r>
      <w:r>
        <w:rPr>
          <w:sz w:val="24"/>
          <w:szCs w:val="24"/>
          <w:lang w:val="bg-BG"/>
        </w:rPr>
        <w:t xml:space="preserve"> има приета от Общински съвет – Панагюрище с Решение № 292/27.10.2025</w:t>
      </w:r>
      <w:r w:rsidR="00811D27">
        <w:rPr>
          <w:sz w:val="24"/>
          <w:szCs w:val="24"/>
          <w:lang w:val="bg-BG"/>
        </w:rPr>
        <w:t xml:space="preserve"> </w:t>
      </w:r>
      <w:r>
        <w:rPr>
          <w:sz w:val="24"/>
          <w:szCs w:val="24"/>
          <w:lang w:val="bg-BG"/>
        </w:rPr>
        <w:t>г., Протокол № 36 актуализирана „Програма за управление на качеството на атмосферния въздух – намаляване на замърсителите и достигане на установените норми за съдържанието им в атмосферния въздух на територията на община Панагюрище 2022-2027</w:t>
      </w:r>
      <w:r w:rsidR="00811D27">
        <w:rPr>
          <w:sz w:val="24"/>
          <w:szCs w:val="24"/>
          <w:lang w:val="bg-BG"/>
        </w:rPr>
        <w:t xml:space="preserve"> </w:t>
      </w:r>
      <w:r>
        <w:rPr>
          <w:sz w:val="24"/>
          <w:szCs w:val="24"/>
          <w:lang w:val="bg-BG"/>
        </w:rPr>
        <w:t xml:space="preserve">г.“ и План за действие към същата. </w:t>
      </w:r>
      <w:r>
        <w:rPr>
          <w:color w:val="000000"/>
          <w:sz w:val="24"/>
          <w:szCs w:val="24"/>
          <w:lang w:val="bg-BG"/>
        </w:rPr>
        <w:t>При</w:t>
      </w:r>
      <w:r>
        <w:rPr>
          <w:color w:val="000000"/>
          <w:sz w:val="24"/>
          <w:szCs w:val="24"/>
          <w:lang w:val="ru-RU"/>
        </w:rPr>
        <w:t xml:space="preserve"> извършената проверка през 2025</w:t>
      </w:r>
      <w:r>
        <w:rPr>
          <w:color w:val="000000"/>
          <w:sz w:val="24"/>
          <w:szCs w:val="24"/>
          <w:lang w:val="bg-BG"/>
        </w:rPr>
        <w:t xml:space="preserve"> </w:t>
      </w:r>
      <w:r>
        <w:rPr>
          <w:color w:val="000000"/>
          <w:sz w:val="24"/>
          <w:szCs w:val="24"/>
          <w:lang w:val="ru-RU"/>
        </w:rPr>
        <w:t xml:space="preserve">г. след приемане на програмата е установено, че Община Панагюрище е изпълнявала заложените мерки в Плана за действие към предходната </w:t>
      </w:r>
      <w:r>
        <w:rPr>
          <w:color w:val="000000"/>
          <w:sz w:val="24"/>
          <w:szCs w:val="24"/>
          <w:lang w:val="bg-BG"/>
        </w:rPr>
        <w:t xml:space="preserve">общинска </w:t>
      </w:r>
      <w:r>
        <w:rPr>
          <w:color w:val="000000"/>
          <w:sz w:val="24"/>
          <w:szCs w:val="24"/>
          <w:lang w:val="ru-RU"/>
        </w:rPr>
        <w:t>програма</w:t>
      </w:r>
      <w:r>
        <w:rPr>
          <w:color w:val="000000"/>
          <w:sz w:val="24"/>
          <w:szCs w:val="24"/>
          <w:lang w:val="bg-BG"/>
        </w:rPr>
        <w:t xml:space="preserve"> по чл. 27 от ЗЧАВ</w:t>
      </w:r>
      <w:r>
        <w:rPr>
          <w:color w:val="000000"/>
          <w:sz w:val="24"/>
          <w:szCs w:val="24"/>
          <w:lang w:val="ru-RU"/>
        </w:rPr>
        <w:t>.</w:t>
      </w:r>
    </w:p>
    <w:p w:rsidR="00097D7E" w:rsidRDefault="00097D7E" w:rsidP="00097D7E">
      <w:pPr>
        <w:numPr>
          <w:ilvl w:val="1"/>
          <w:numId w:val="1"/>
        </w:numPr>
        <w:tabs>
          <w:tab w:val="left" w:pos="0"/>
        </w:tabs>
        <w:ind w:hanging="503"/>
        <w:jc w:val="both"/>
        <w:rPr>
          <w:i/>
          <w:sz w:val="24"/>
          <w:szCs w:val="24"/>
          <w:lang w:val="bg-BG"/>
        </w:rPr>
      </w:pPr>
      <w:r>
        <w:rPr>
          <w:i/>
          <w:sz w:val="24"/>
          <w:szCs w:val="24"/>
          <w:lang w:val="bg-BG"/>
        </w:rPr>
        <w:t>Големи горивни източници</w:t>
      </w:r>
    </w:p>
    <w:p w:rsidR="00097D7E" w:rsidRDefault="00097D7E" w:rsidP="00097D7E">
      <w:pPr>
        <w:tabs>
          <w:tab w:val="left" w:pos="1276"/>
        </w:tabs>
        <w:ind w:firstLine="567"/>
        <w:jc w:val="both"/>
        <w:rPr>
          <w:sz w:val="24"/>
          <w:szCs w:val="24"/>
          <w:lang w:val="ru-RU"/>
        </w:rPr>
      </w:pPr>
      <w:r>
        <w:rPr>
          <w:sz w:val="24"/>
          <w:szCs w:val="24"/>
          <w:lang w:val="bg-BG"/>
        </w:rPr>
        <w:t xml:space="preserve">На контролираната от РИОСВ-Пазарджик територия има една голяма горивна инсталация с номинална топлинна мощност, превишаваща 50 </w:t>
      </w:r>
      <w:r>
        <w:rPr>
          <w:sz w:val="24"/>
          <w:szCs w:val="24"/>
        </w:rPr>
        <w:t>MW</w:t>
      </w:r>
      <w:r>
        <w:rPr>
          <w:sz w:val="24"/>
          <w:szCs w:val="24"/>
          <w:lang w:val="bg-BG"/>
        </w:rPr>
        <w:t xml:space="preserve"> (Когенерираща инсталация) – т. 1.1 от Приложение 4 на ЗООС, с оператор „Биовет“ АД, гр. Пещера. </w:t>
      </w:r>
      <w:r>
        <w:rPr>
          <w:sz w:val="24"/>
          <w:szCs w:val="24"/>
          <w:lang w:val="bg-BG" w:eastAsia="en-US"/>
        </w:rPr>
        <w:t xml:space="preserve">Инсталацията е предназначена за комбинирано производство на електрическа и топлинна енергия и е с </w:t>
      </w:r>
      <w:r>
        <w:rPr>
          <w:sz w:val="24"/>
          <w:szCs w:val="24"/>
          <w:lang w:val="bg-BG"/>
        </w:rPr>
        <w:t xml:space="preserve">номинална входяща топлинна мощност 56 </w:t>
      </w:r>
      <w:r>
        <w:rPr>
          <w:sz w:val="24"/>
          <w:szCs w:val="24"/>
        </w:rPr>
        <w:t>MWth</w:t>
      </w:r>
      <w:r>
        <w:rPr>
          <w:sz w:val="24"/>
          <w:szCs w:val="24"/>
          <w:lang w:val="bg-BG"/>
        </w:rPr>
        <w:t>.</w:t>
      </w:r>
      <w:r>
        <w:rPr>
          <w:sz w:val="24"/>
          <w:szCs w:val="24"/>
          <w:lang w:val="bg-BG" w:eastAsia="en-US"/>
        </w:rPr>
        <w:t xml:space="preserve"> Използваното гориво за газовата турбина е природен газ. За инсталацията има издадено комплексно разрешително (КР) № 419-Н0/2011 г., а</w:t>
      </w:r>
      <w:r>
        <w:rPr>
          <w:sz w:val="24"/>
          <w:szCs w:val="24"/>
          <w:lang w:val="ru-RU"/>
        </w:rPr>
        <w:t>ктуализирано с Решение № 419-Н0-И0-А1/2012 г.</w:t>
      </w:r>
    </w:p>
    <w:p w:rsidR="00097D7E" w:rsidRDefault="00097D7E" w:rsidP="00097D7E">
      <w:pPr>
        <w:tabs>
          <w:tab w:val="left" w:pos="0"/>
        </w:tabs>
        <w:ind w:firstLine="567"/>
        <w:jc w:val="both"/>
        <w:rPr>
          <w:sz w:val="24"/>
          <w:szCs w:val="24"/>
          <w:lang w:val="bg-BG" w:eastAsia="en-US"/>
        </w:rPr>
      </w:pPr>
      <w:r>
        <w:rPr>
          <w:sz w:val="24"/>
          <w:szCs w:val="24"/>
          <w:lang w:val="bg-BG" w:eastAsia="en-US"/>
        </w:rPr>
        <w:t xml:space="preserve">    Операторът на инсталацията извършва собствени периодични измарвания на емисии, изпускани в атмосферния въздух по показател </w:t>
      </w:r>
      <w:r>
        <w:rPr>
          <w:sz w:val="24"/>
          <w:szCs w:val="24"/>
          <w:lang w:val="en-US" w:eastAsia="en-US"/>
        </w:rPr>
        <w:t xml:space="preserve">NOx </w:t>
      </w:r>
      <w:r>
        <w:rPr>
          <w:sz w:val="24"/>
          <w:szCs w:val="24"/>
          <w:lang w:val="bg-BG" w:eastAsia="en-US"/>
        </w:rPr>
        <w:t xml:space="preserve">два пъти годишно и получените резултати представя в РИОСВ-Пазарджик под формата на доклад. </w:t>
      </w:r>
    </w:p>
    <w:p w:rsidR="00097D7E" w:rsidRDefault="00097D7E" w:rsidP="00097D7E">
      <w:pPr>
        <w:numPr>
          <w:ilvl w:val="0"/>
          <w:numId w:val="19"/>
        </w:numPr>
        <w:tabs>
          <w:tab w:val="left" w:pos="709"/>
        </w:tabs>
        <w:ind w:left="0" w:firstLine="567"/>
        <w:jc w:val="both"/>
        <w:rPr>
          <w:sz w:val="24"/>
          <w:szCs w:val="24"/>
          <w:lang w:val="bg-BG"/>
        </w:rPr>
      </w:pPr>
      <w:r>
        <w:rPr>
          <w:sz w:val="24"/>
          <w:szCs w:val="24"/>
          <w:lang w:val="bg-BG"/>
        </w:rPr>
        <w:t>Емисионен контрол на горивни и производствени неподвижни източници;</w:t>
      </w:r>
    </w:p>
    <w:p w:rsidR="00A26E53" w:rsidRDefault="00A26E53" w:rsidP="00097D7E">
      <w:pPr>
        <w:ind w:firstLine="567"/>
        <w:jc w:val="both"/>
        <w:rPr>
          <w:i/>
          <w:sz w:val="24"/>
          <w:szCs w:val="24"/>
          <w:u w:val="single"/>
          <w:lang w:val="bg-BG"/>
        </w:rPr>
      </w:pPr>
    </w:p>
    <w:p w:rsidR="00097D7E" w:rsidRDefault="00097D7E" w:rsidP="00097D7E">
      <w:pPr>
        <w:ind w:firstLine="567"/>
        <w:jc w:val="both"/>
        <w:rPr>
          <w:sz w:val="24"/>
          <w:szCs w:val="24"/>
          <w:lang w:val="bg-BG"/>
        </w:rPr>
      </w:pPr>
      <w:r>
        <w:rPr>
          <w:i/>
          <w:sz w:val="24"/>
          <w:szCs w:val="24"/>
          <w:u w:val="single"/>
          <w:lang w:val="bg-BG"/>
        </w:rPr>
        <w:t>Контролни измервания (КИ):</w:t>
      </w:r>
    </w:p>
    <w:p w:rsidR="00097D7E" w:rsidRDefault="00097D7E" w:rsidP="00097D7E">
      <w:pPr>
        <w:ind w:firstLine="567"/>
        <w:jc w:val="both"/>
        <w:rPr>
          <w:sz w:val="24"/>
          <w:szCs w:val="24"/>
          <w:lang w:val="bg-BG" w:eastAsia="ar-SA"/>
        </w:rPr>
      </w:pPr>
      <w:r>
        <w:rPr>
          <w:color w:val="000000"/>
          <w:sz w:val="24"/>
          <w:szCs w:val="24"/>
          <w:lang w:val="ru-RU"/>
        </w:rPr>
        <w:t>През 2025 г. е проведен емисионен контрол на 5 неподвижни източника</w:t>
      </w:r>
      <w:r>
        <w:rPr>
          <w:sz w:val="24"/>
          <w:szCs w:val="24"/>
          <w:lang w:val="ru-RU" w:eastAsia="en-US"/>
        </w:rPr>
        <w:t xml:space="preserve"> в </w:t>
      </w:r>
      <w:r>
        <w:rPr>
          <w:sz w:val="24"/>
          <w:szCs w:val="24"/>
          <w:lang w:val="bg-BG" w:eastAsia="en-US"/>
        </w:rPr>
        <w:t>„ПФБ ПРЕСО-ФОНДАЛ БЪЛГАРИЯ“ ЕООД,  с. Варвара, Предприятие за топене на алуминиеви сплави и леене на детайли, с. Варвара, общ. Септември, обл. Пазарджик</w:t>
      </w:r>
      <w:r>
        <w:rPr>
          <w:sz w:val="24"/>
          <w:szCs w:val="24"/>
          <w:lang w:val="bg-BG" w:eastAsia="ar-SA"/>
        </w:rPr>
        <w:t>, съгласно утвърдения от министъра на околната среда и водите график по чл. 16 от</w:t>
      </w:r>
      <w:r>
        <w:rPr>
          <w:i/>
          <w:sz w:val="24"/>
          <w:szCs w:val="24"/>
          <w:lang w:val="bg-BG"/>
        </w:rPr>
        <w:t xml:space="preserve"> Наредба № 6 от 26 март 1999 г. за реда и начина за измерване на емисиите на вредни вещества, изпускани в атмосферния въздух от обекти с неподвижни източници (Наредба №6/1999г.)</w:t>
      </w:r>
      <w:r>
        <w:rPr>
          <w:sz w:val="24"/>
          <w:szCs w:val="24"/>
          <w:lang w:val="bg-BG"/>
        </w:rPr>
        <w:t xml:space="preserve">. </w:t>
      </w:r>
      <w:r>
        <w:rPr>
          <w:sz w:val="24"/>
          <w:szCs w:val="24"/>
          <w:lang w:val="bg-BG" w:eastAsia="ar-SA"/>
        </w:rPr>
        <w:t>Контролните измервания са извършени от ЦЛ София към ИАОС.</w:t>
      </w:r>
    </w:p>
    <w:p w:rsidR="00097D7E" w:rsidRDefault="00097D7E" w:rsidP="00097D7E">
      <w:pPr>
        <w:ind w:firstLine="567"/>
        <w:jc w:val="both"/>
        <w:rPr>
          <w:sz w:val="24"/>
          <w:szCs w:val="24"/>
          <w:lang w:val="bg-BG" w:eastAsia="ar-SA"/>
        </w:rPr>
      </w:pPr>
      <w:r w:rsidRPr="001B27B6">
        <w:rPr>
          <w:sz w:val="24"/>
          <w:szCs w:val="24"/>
          <w:lang w:val="bg-BG" w:eastAsia="ar-SA"/>
        </w:rPr>
        <w:t>Пр</w:t>
      </w:r>
      <w:r w:rsidR="007507DE" w:rsidRPr="001B27B6">
        <w:rPr>
          <w:sz w:val="24"/>
          <w:szCs w:val="24"/>
          <w:lang w:val="bg-BG" w:eastAsia="ar-SA"/>
        </w:rPr>
        <w:t>ез</w:t>
      </w:r>
      <w:r w:rsidRPr="001B27B6">
        <w:rPr>
          <w:sz w:val="24"/>
          <w:szCs w:val="24"/>
          <w:lang w:val="bg-BG" w:eastAsia="ar-SA"/>
        </w:rPr>
        <w:t xml:space="preserve"> 2025</w:t>
      </w:r>
      <w:r w:rsidR="00811D27" w:rsidRPr="001B27B6">
        <w:rPr>
          <w:sz w:val="24"/>
          <w:szCs w:val="24"/>
          <w:lang w:val="bg-BG" w:eastAsia="ar-SA"/>
        </w:rPr>
        <w:t xml:space="preserve"> </w:t>
      </w:r>
      <w:r w:rsidRPr="001B27B6">
        <w:rPr>
          <w:sz w:val="24"/>
          <w:szCs w:val="24"/>
          <w:lang w:val="bg-BG" w:eastAsia="ar-SA"/>
        </w:rPr>
        <w:t>г.</w:t>
      </w:r>
      <w:r>
        <w:rPr>
          <w:sz w:val="24"/>
          <w:szCs w:val="24"/>
          <w:lang w:val="bg-BG" w:eastAsia="ar-SA"/>
        </w:rPr>
        <w:t xml:space="preserve"> включената в утвърдения годишен график шахтова </w:t>
      </w:r>
      <w:r w:rsidR="00811D27">
        <w:rPr>
          <w:sz w:val="24"/>
          <w:szCs w:val="24"/>
          <w:lang w:val="bg-BG" w:eastAsia="ar-SA"/>
        </w:rPr>
        <w:t>пещ № 2, ИУ № К 2 не е работила и</w:t>
      </w:r>
      <w:r>
        <w:rPr>
          <w:sz w:val="24"/>
          <w:szCs w:val="24"/>
          <w:lang w:val="bg-BG" w:eastAsia="ar-SA"/>
        </w:rPr>
        <w:t xml:space="preserve"> за</w:t>
      </w:r>
      <w:r w:rsidR="00811D27">
        <w:rPr>
          <w:sz w:val="24"/>
          <w:szCs w:val="24"/>
          <w:lang w:val="bg-BG" w:eastAsia="ar-SA"/>
        </w:rPr>
        <w:t>това</w:t>
      </w:r>
      <w:r>
        <w:rPr>
          <w:sz w:val="24"/>
          <w:szCs w:val="24"/>
          <w:lang w:val="bg-BG" w:eastAsia="ar-SA"/>
        </w:rPr>
        <w:t xml:space="preserve"> измервания са извършени на работещия неподвижен източник - шахтова пещ № 1, ИУ № К 1.</w:t>
      </w:r>
    </w:p>
    <w:p w:rsidR="00A26E53" w:rsidRDefault="00A26E53" w:rsidP="00097D7E">
      <w:pPr>
        <w:ind w:firstLine="567"/>
        <w:jc w:val="both"/>
        <w:rPr>
          <w:sz w:val="24"/>
          <w:szCs w:val="24"/>
          <w:lang w:val="bg-BG" w:eastAsia="ar-SA"/>
        </w:rPr>
      </w:pPr>
    </w:p>
    <w:p w:rsidR="00A26E53" w:rsidRDefault="00A26E53" w:rsidP="00097D7E">
      <w:pPr>
        <w:ind w:firstLine="567"/>
        <w:jc w:val="both"/>
        <w:rPr>
          <w:sz w:val="24"/>
          <w:szCs w:val="24"/>
          <w:lang w:val="bg-BG" w:eastAsia="ar-SA"/>
        </w:rPr>
      </w:pPr>
    </w:p>
    <w:p w:rsidR="00A26E53" w:rsidRDefault="00A26E53" w:rsidP="00097D7E">
      <w:pPr>
        <w:ind w:firstLine="567"/>
        <w:jc w:val="both"/>
        <w:rPr>
          <w:sz w:val="24"/>
          <w:szCs w:val="24"/>
          <w:lang w:val="bg-BG" w:eastAsia="ar-SA"/>
        </w:rPr>
      </w:pPr>
    </w:p>
    <w:p w:rsidR="00A26E53" w:rsidRDefault="00A26E53" w:rsidP="00097D7E">
      <w:pPr>
        <w:ind w:firstLine="567"/>
        <w:jc w:val="both"/>
        <w:rPr>
          <w:sz w:val="24"/>
          <w:szCs w:val="24"/>
          <w:lang w:val="bg-BG" w:eastAsia="ar-SA"/>
        </w:rPr>
      </w:pPr>
    </w:p>
    <w:p w:rsidR="00A26E53" w:rsidRDefault="00A26E53" w:rsidP="00097D7E">
      <w:pPr>
        <w:ind w:firstLine="567"/>
        <w:jc w:val="both"/>
        <w:rPr>
          <w:sz w:val="24"/>
          <w:szCs w:val="24"/>
          <w:lang w:val="bg-BG" w:eastAsia="ar-SA"/>
        </w:rPr>
      </w:pPr>
    </w:p>
    <w:p w:rsidR="00A26E53" w:rsidRDefault="00A26E53" w:rsidP="00097D7E">
      <w:pPr>
        <w:ind w:firstLine="567"/>
        <w:jc w:val="both"/>
        <w:rPr>
          <w:sz w:val="24"/>
          <w:szCs w:val="24"/>
          <w:lang w:val="bg-BG" w:eastAsia="ar-SA"/>
        </w:rPr>
      </w:pPr>
    </w:p>
    <w:p w:rsidR="00097D7E" w:rsidRDefault="00097D7E" w:rsidP="00097D7E">
      <w:pPr>
        <w:tabs>
          <w:tab w:val="left" w:pos="426"/>
        </w:tabs>
        <w:overflowPunct w:val="0"/>
        <w:autoSpaceDE w:val="0"/>
        <w:autoSpaceDN w:val="0"/>
        <w:adjustRightInd w:val="0"/>
        <w:ind w:right="-29" w:hanging="1026"/>
        <w:jc w:val="both"/>
        <w:textAlignment w:val="baseline"/>
        <w:rPr>
          <w:b/>
          <w:sz w:val="24"/>
          <w:szCs w:val="24"/>
          <w:lang w:val="ru-RU" w:eastAsia="en-US"/>
        </w:rPr>
      </w:pPr>
      <w:r>
        <w:rPr>
          <w:sz w:val="24"/>
          <w:szCs w:val="24"/>
          <w:lang w:val="bg-BG" w:eastAsia="ar-SA"/>
        </w:rPr>
        <w:t xml:space="preserve">                                                                                                                                    </w:t>
      </w:r>
      <w:r w:rsidR="00811D27">
        <w:rPr>
          <w:sz w:val="24"/>
          <w:szCs w:val="24"/>
          <w:lang w:val="bg-BG" w:eastAsia="ar-SA"/>
        </w:rPr>
        <w:t xml:space="preserve">            </w:t>
      </w:r>
      <w:r>
        <w:rPr>
          <w:sz w:val="24"/>
          <w:szCs w:val="24"/>
          <w:lang w:val="bg-BG" w:eastAsia="ar-SA"/>
        </w:rPr>
        <w:t xml:space="preserve">      </w:t>
      </w:r>
      <w:r>
        <w:rPr>
          <w:i/>
          <w:sz w:val="24"/>
          <w:szCs w:val="24"/>
          <w:lang w:val="bg-BG"/>
        </w:rPr>
        <w:t xml:space="preserve">Таблица № </w:t>
      </w:r>
      <w:r>
        <w:rPr>
          <w:i/>
          <w:sz w:val="24"/>
          <w:szCs w:val="24"/>
          <w:lang w:val="en-US"/>
        </w:rPr>
        <w:t>4</w:t>
      </w:r>
      <w:r>
        <w:rPr>
          <w:i/>
          <w:sz w:val="24"/>
          <w:szCs w:val="24"/>
          <w:lang w:val="bg-BG"/>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276"/>
        <w:gridCol w:w="1559"/>
        <w:gridCol w:w="1559"/>
        <w:gridCol w:w="1418"/>
      </w:tblGrid>
      <w:tr w:rsidR="00097D7E" w:rsidTr="00097D7E">
        <w:tc>
          <w:tcPr>
            <w:tcW w:w="170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lang w:val="bg-BG" w:eastAsia="en-US"/>
              </w:rPr>
              <w:t>Обект</w:t>
            </w:r>
          </w:p>
        </w:tc>
        <w:tc>
          <w:tcPr>
            <w:tcW w:w="184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overflowPunct w:val="0"/>
              <w:autoSpaceDE w:val="0"/>
              <w:autoSpaceDN w:val="0"/>
              <w:adjustRightInd w:val="0"/>
              <w:jc w:val="center"/>
              <w:textAlignment w:val="baseline"/>
              <w:rPr>
                <w:b/>
                <w:sz w:val="24"/>
                <w:szCs w:val="24"/>
                <w:lang w:val="bg-BG" w:eastAsia="en-US"/>
              </w:rPr>
            </w:pPr>
            <w:r>
              <w:rPr>
                <w:b/>
                <w:sz w:val="24"/>
                <w:szCs w:val="24"/>
                <w:lang w:val="bg-BG" w:eastAsia="en-US"/>
              </w:rPr>
              <w:t>Подобект/</w:t>
            </w:r>
          </w:p>
          <w:p w:rsidR="00097D7E" w:rsidRDefault="00097D7E">
            <w:pPr>
              <w:spacing w:line="252" w:lineRule="auto"/>
              <w:jc w:val="center"/>
              <w:rPr>
                <w:b/>
                <w:bCs/>
                <w:sz w:val="24"/>
                <w:szCs w:val="24"/>
                <w:lang w:val="bg-BG" w:eastAsia="en-US"/>
              </w:rPr>
            </w:pPr>
            <w:r>
              <w:rPr>
                <w:b/>
                <w:sz w:val="24"/>
                <w:szCs w:val="24"/>
                <w:lang w:val="bg-BG" w:eastAsia="en-US"/>
              </w:rPr>
              <w:t>източник</w:t>
            </w:r>
          </w:p>
        </w:tc>
        <w:tc>
          <w:tcPr>
            <w:tcW w:w="127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lang w:val="bg-BG" w:eastAsia="en-US"/>
              </w:rPr>
              <w:t>Брой пробоотб</w:t>
            </w:r>
            <w:r>
              <w:rPr>
                <w:b/>
                <w:sz w:val="24"/>
                <w:szCs w:val="24"/>
                <w:lang w:val="bg-BG" w:eastAsia="en-US"/>
              </w:rPr>
              <w:lastRenderedPageBreak/>
              <w:t>орни точки</w:t>
            </w:r>
          </w:p>
        </w:tc>
        <w:tc>
          <w:tcPr>
            <w:tcW w:w="1559"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lang w:val="bg-BG" w:eastAsia="en-US"/>
              </w:rPr>
              <w:lastRenderedPageBreak/>
              <w:t xml:space="preserve">Контролирани </w:t>
            </w:r>
            <w:r>
              <w:rPr>
                <w:b/>
                <w:sz w:val="24"/>
                <w:szCs w:val="24"/>
                <w:lang w:val="bg-BG" w:eastAsia="en-US"/>
              </w:rPr>
              <w:lastRenderedPageBreak/>
              <w:t>замърсители</w:t>
            </w:r>
          </w:p>
        </w:tc>
        <w:tc>
          <w:tcPr>
            <w:tcW w:w="1559"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overflowPunct w:val="0"/>
              <w:autoSpaceDE w:val="0"/>
              <w:autoSpaceDN w:val="0"/>
              <w:adjustRightInd w:val="0"/>
              <w:jc w:val="center"/>
              <w:textAlignment w:val="baseline"/>
              <w:rPr>
                <w:b/>
                <w:sz w:val="24"/>
                <w:szCs w:val="24"/>
                <w:lang w:val="bg-BG" w:eastAsia="en-US"/>
              </w:rPr>
            </w:pPr>
            <w:r>
              <w:rPr>
                <w:b/>
                <w:sz w:val="24"/>
                <w:szCs w:val="24"/>
                <w:lang w:val="bg-BG" w:eastAsia="en-US"/>
              </w:rPr>
              <w:lastRenderedPageBreak/>
              <w:t>Изпълнено/</w:t>
            </w:r>
          </w:p>
          <w:p w:rsidR="00097D7E" w:rsidRDefault="00097D7E">
            <w:pPr>
              <w:spacing w:line="252" w:lineRule="auto"/>
              <w:jc w:val="center"/>
              <w:rPr>
                <w:b/>
                <w:bCs/>
                <w:sz w:val="24"/>
                <w:szCs w:val="24"/>
                <w:lang w:val="bg-BG" w:eastAsia="en-US"/>
              </w:rPr>
            </w:pPr>
            <w:r>
              <w:rPr>
                <w:b/>
                <w:sz w:val="24"/>
                <w:szCs w:val="24"/>
                <w:lang w:val="bg-BG" w:eastAsia="en-US"/>
              </w:rPr>
              <w:t>Неизпълнен</w:t>
            </w:r>
            <w:r>
              <w:rPr>
                <w:b/>
                <w:sz w:val="24"/>
                <w:szCs w:val="24"/>
                <w:lang w:val="bg-BG" w:eastAsia="en-US"/>
              </w:rPr>
              <w:lastRenderedPageBreak/>
              <w:t>о</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lang w:val="bg-BG" w:eastAsia="en-US"/>
              </w:rPr>
              <w:lastRenderedPageBreak/>
              <w:t>Забе           лежка</w:t>
            </w:r>
          </w:p>
        </w:tc>
      </w:tr>
      <w:tr w:rsidR="00097D7E" w:rsidTr="00097D7E">
        <w:tc>
          <w:tcPr>
            <w:tcW w:w="1701" w:type="dxa"/>
            <w:vMerge w:val="restart"/>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„ПФБ ПРЕСО-ФОНДАЛ БЪЛГАРИЯ“ ЕООД,                         с. Варвара,                         Предприятие за топене на алуминиеви сплави и леене на детайли,                   с.</w:t>
            </w:r>
            <w:r w:rsidR="00811D27">
              <w:rPr>
                <w:sz w:val="24"/>
                <w:szCs w:val="24"/>
                <w:lang w:val="bg-BG" w:eastAsia="en-US"/>
              </w:rPr>
              <w:t xml:space="preserve"> </w:t>
            </w:r>
            <w:r>
              <w:rPr>
                <w:sz w:val="24"/>
                <w:szCs w:val="24"/>
                <w:lang w:val="bg-BG" w:eastAsia="en-US"/>
              </w:rPr>
              <w:t>Варвара,                       общ. Септември,                      обл. Пазарджик</w:t>
            </w:r>
          </w:p>
        </w:tc>
        <w:tc>
          <w:tcPr>
            <w:tcW w:w="1843"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 xml:space="preserve">Шахтова пещ № 1, ИУ № К 1 </w:t>
            </w:r>
          </w:p>
        </w:tc>
        <w:tc>
          <w:tcPr>
            <w:tcW w:w="1276"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 xml:space="preserve">Прах, </w:t>
            </w:r>
            <w:r>
              <w:rPr>
                <w:sz w:val="24"/>
                <w:szCs w:val="24"/>
                <w:lang w:val="en-US" w:eastAsia="en-US"/>
              </w:rPr>
              <w:t>SO</w:t>
            </w:r>
            <w:r>
              <w:rPr>
                <w:sz w:val="24"/>
                <w:szCs w:val="24"/>
                <w:vertAlign w:val="subscript"/>
                <w:lang w:val="bg-BG" w:eastAsia="en-US"/>
              </w:rPr>
              <w:t>2</w:t>
            </w:r>
            <w:r>
              <w:rPr>
                <w:sz w:val="24"/>
                <w:szCs w:val="24"/>
                <w:lang w:val="bg-BG" w:eastAsia="en-US"/>
              </w:rPr>
              <w:t xml:space="preserve">, </w:t>
            </w:r>
            <w:r>
              <w:rPr>
                <w:sz w:val="24"/>
                <w:szCs w:val="24"/>
                <w:lang w:val="en-US" w:eastAsia="en-US"/>
              </w:rPr>
              <w:t>NOx</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Изпълнено</w:t>
            </w:r>
          </w:p>
        </w:tc>
        <w:tc>
          <w:tcPr>
            <w:tcW w:w="1418"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Работеща шахтова пещ през 2025г.</w:t>
            </w:r>
          </w:p>
        </w:tc>
      </w:tr>
      <w:tr w:rsidR="00097D7E" w:rsidTr="00097D7E">
        <w:tc>
          <w:tcPr>
            <w:tcW w:w="1701" w:type="dxa"/>
            <w:vMerge/>
            <w:tcBorders>
              <w:top w:val="single" w:sz="4" w:space="0" w:color="auto"/>
              <w:left w:val="single" w:sz="4" w:space="0" w:color="auto"/>
              <w:bottom w:val="single" w:sz="4" w:space="0" w:color="auto"/>
              <w:right w:val="single" w:sz="4" w:space="0" w:color="auto"/>
            </w:tcBorders>
            <w:vAlign w:val="center"/>
            <w:hideMark/>
          </w:tcPr>
          <w:p w:rsidR="00097D7E" w:rsidRDefault="00097D7E" w:rsidP="00811D27">
            <w:pPr>
              <w:rPr>
                <w:sz w:val="24"/>
                <w:szCs w:val="24"/>
                <w:lang w:val="bg-B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 xml:space="preserve">Изход на аспирация към поддържащи пещи към леярски машини/отвеждане на високата температура, ИУ № А 5 </w:t>
            </w:r>
          </w:p>
        </w:tc>
        <w:tc>
          <w:tcPr>
            <w:tcW w:w="1276"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Прах</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Изпълнено</w:t>
            </w:r>
          </w:p>
        </w:tc>
        <w:tc>
          <w:tcPr>
            <w:tcW w:w="1418" w:type="dxa"/>
            <w:tcBorders>
              <w:top w:val="single" w:sz="4" w:space="0" w:color="auto"/>
              <w:left w:val="single" w:sz="4" w:space="0" w:color="auto"/>
              <w:bottom w:val="single" w:sz="4" w:space="0" w:color="auto"/>
              <w:right w:val="single" w:sz="4" w:space="0" w:color="auto"/>
            </w:tcBorders>
          </w:tcPr>
          <w:p w:rsidR="00097D7E" w:rsidRDefault="00097D7E">
            <w:pPr>
              <w:overflowPunct w:val="0"/>
              <w:autoSpaceDE w:val="0"/>
              <w:autoSpaceDN w:val="0"/>
              <w:adjustRightInd w:val="0"/>
              <w:jc w:val="center"/>
              <w:textAlignment w:val="baseline"/>
              <w:rPr>
                <w:sz w:val="24"/>
                <w:szCs w:val="24"/>
                <w:lang w:val="bg-BG" w:eastAsia="en-US"/>
              </w:rPr>
            </w:pPr>
          </w:p>
        </w:tc>
      </w:tr>
      <w:tr w:rsidR="00097D7E" w:rsidTr="00097D7E">
        <w:tc>
          <w:tcPr>
            <w:tcW w:w="1701" w:type="dxa"/>
            <w:vMerge/>
            <w:tcBorders>
              <w:top w:val="single" w:sz="4" w:space="0" w:color="auto"/>
              <w:left w:val="single" w:sz="4" w:space="0" w:color="auto"/>
              <w:bottom w:val="single" w:sz="4" w:space="0" w:color="auto"/>
              <w:right w:val="single" w:sz="4" w:space="0" w:color="auto"/>
            </w:tcBorders>
            <w:vAlign w:val="center"/>
            <w:hideMark/>
          </w:tcPr>
          <w:p w:rsidR="00097D7E" w:rsidRDefault="00097D7E" w:rsidP="00811D27">
            <w:pPr>
              <w:rPr>
                <w:sz w:val="24"/>
                <w:szCs w:val="24"/>
                <w:lang w:val="bg-B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Изход на аспирация към поддържащи пещи към леярски машини/отвеждане на високата температура, ИУ № А 6</w:t>
            </w:r>
          </w:p>
        </w:tc>
        <w:tc>
          <w:tcPr>
            <w:tcW w:w="1276"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Прах</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Изпълнено</w:t>
            </w:r>
          </w:p>
        </w:tc>
        <w:tc>
          <w:tcPr>
            <w:tcW w:w="1418" w:type="dxa"/>
            <w:tcBorders>
              <w:top w:val="single" w:sz="4" w:space="0" w:color="auto"/>
              <w:left w:val="single" w:sz="4" w:space="0" w:color="auto"/>
              <w:bottom w:val="single" w:sz="4" w:space="0" w:color="auto"/>
              <w:right w:val="single" w:sz="4" w:space="0" w:color="auto"/>
            </w:tcBorders>
          </w:tcPr>
          <w:p w:rsidR="00097D7E" w:rsidRDefault="00097D7E">
            <w:pPr>
              <w:overflowPunct w:val="0"/>
              <w:autoSpaceDE w:val="0"/>
              <w:autoSpaceDN w:val="0"/>
              <w:adjustRightInd w:val="0"/>
              <w:jc w:val="center"/>
              <w:textAlignment w:val="baseline"/>
              <w:rPr>
                <w:sz w:val="24"/>
                <w:szCs w:val="24"/>
                <w:lang w:val="bg-BG" w:eastAsia="en-US"/>
              </w:rPr>
            </w:pPr>
          </w:p>
        </w:tc>
      </w:tr>
      <w:tr w:rsidR="00097D7E" w:rsidTr="00097D7E">
        <w:tc>
          <w:tcPr>
            <w:tcW w:w="1701" w:type="dxa"/>
            <w:vMerge/>
            <w:tcBorders>
              <w:top w:val="single" w:sz="4" w:space="0" w:color="auto"/>
              <w:left w:val="single" w:sz="4" w:space="0" w:color="auto"/>
              <w:bottom w:val="single" w:sz="4" w:space="0" w:color="auto"/>
              <w:right w:val="single" w:sz="4" w:space="0" w:color="auto"/>
            </w:tcBorders>
            <w:vAlign w:val="center"/>
            <w:hideMark/>
          </w:tcPr>
          <w:p w:rsidR="00097D7E" w:rsidRDefault="00097D7E" w:rsidP="00811D27">
            <w:pPr>
              <w:rPr>
                <w:sz w:val="24"/>
                <w:szCs w:val="24"/>
                <w:lang w:val="bg-B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Дробинговъчна машина – ИУ № Д 7</w:t>
            </w:r>
          </w:p>
        </w:tc>
        <w:tc>
          <w:tcPr>
            <w:tcW w:w="1276"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Прах</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Изпълнено</w:t>
            </w:r>
          </w:p>
        </w:tc>
        <w:tc>
          <w:tcPr>
            <w:tcW w:w="1418" w:type="dxa"/>
            <w:tcBorders>
              <w:top w:val="single" w:sz="4" w:space="0" w:color="auto"/>
              <w:left w:val="single" w:sz="4" w:space="0" w:color="auto"/>
              <w:bottom w:val="single" w:sz="4" w:space="0" w:color="auto"/>
              <w:right w:val="single" w:sz="4" w:space="0" w:color="auto"/>
            </w:tcBorders>
          </w:tcPr>
          <w:p w:rsidR="00097D7E" w:rsidRDefault="00097D7E">
            <w:pPr>
              <w:overflowPunct w:val="0"/>
              <w:autoSpaceDE w:val="0"/>
              <w:autoSpaceDN w:val="0"/>
              <w:adjustRightInd w:val="0"/>
              <w:jc w:val="center"/>
              <w:textAlignment w:val="baseline"/>
              <w:rPr>
                <w:sz w:val="24"/>
                <w:szCs w:val="24"/>
                <w:lang w:val="bg-BG" w:eastAsia="en-US"/>
              </w:rPr>
            </w:pPr>
          </w:p>
        </w:tc>
      </w:tr>
      <w:tr w:rsidR="00097D7E" w:rsidTr="00097D7E">
        <w:tc>
          <w:tcPr>
            <w:tcW w:w="1701" w:type="dxa"/>
            <w:vMerge/>
            <w:tcBorders>
              <w:top w:val="single" w:sz="4" w:space="0" w:color="auto"/>
              <w:left w:val="single" w:sz="4" w:space="0" w:color="auto"/>
              <w:bottom w:val="single" w:sz="4" w:space="0" w:color="auto"/>
              <w:right w:val="single" w:sz="4" w:space="0" w:color="auto"/>
            </w:tcBorders>
            <w:vAlign w:val="center"/>
            <w:hideMark/>
          </w:tcPr>
          <w:p w:rsidR="00097D7E" w:rsidRDefault="00097D7E" w:rsidP="00811D27">
            <w:pPr>
              <w:rPr>
                <w:sz w:val="24"/>
                <w:szCs w:val="24"/>
                <w:lang w:val="bg-B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Дробинговъчна машина – ИУ № Д 8</w:t>
            </w:r>
          </w:p>
        </w:tc>
        <w:tc>
          <w:tcPr>
            <w:tcW w:w="1276"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pPr>
              <w:overflowPunct w:val="0"/>
              <w:autoSpaceDE w:val="0"/>
              <w:autoSpaceDN w:val="0"/>
              <w:adjustRightInd w:val="0"/>
              <w:jc w:val="center"/>
              <w:textAlignment w:val="baseline"/>
              <w:rPr>
                <w:sz w:val="24"/>
                <w:szCs w:val="24"/>
                <w:lang w:val="bg-BG" w:eastAsia="en-US"/>
              </w:rPr>
            </w:pPr>
            <w:r>
              <w:rPr>
                <w:sz w:val="24"/>
                <w:szCs w:val="24"/>
                <w:lang w:val="bg-BG" w:eastAsia="en-US"/>
              </w:rPr>
              <w:t>Прах</w:t>
            </w:r>
          </w:p>
        </w:tc>
        <w:tc>
          <w:tcPr>
            <w:tcW w:w="1559" w:type="dxa"/>
            <w:tcBorders>
              <w:top w:val="single" w:sz="4" w:space="0" w:color="auto"/>
              <w:left w:val="single" w:sz="4" w:space="0" w:color="auto"/>
              <w:bottom w:val="single" w:sz="4" w:space="0" w:color="auto"/>
              <w:right w:val="single" w:sz="4" w:space="0" w:color="auto"/>
            </w:tcBorders>
            <w:hideMark/>
          </w:tcPr>
          <w:p w:rsidR="00097D7E" w:rsidRDefault="00097D7E" w:rsidP="00811D27">
            <w:pPr>
              <w:overflowPunct w:val="0"/>
              <w:autoSpaceDE w:val="0"/>
              <w:autoSpaceDN w:val="0"/>
              <w:adjustRightInd w:val="0"/>
              <w:textAlignment w:val="baseline"/>
              <w:rPr>
                <w:sz w:val="24"/>
                <w:szCs w:val="24"/>
                <w:lang w:val="bg-BG" w:eastAsia="en-US"/>
              </w:rPr>
            </w:pPr>
            <w:r>
              <w:rPr>
                <w:sz w:val="24"/>
                <w:szCs w:val="24"/>
                <w:lang w:val="bg-BG" w:eastAsia="en-US"/>
              </w:rPr>
              <w:t>Изпълнено</w:t>
            </w:r>
          </w:p>
        </w:tc>
        <w:tc>
          <w:tcPr>
            <w:tcW w:w="1418" w:type="dxa"/>
            <w:tcBorders>
              <w:top w:val="single" w:sz="4" w:space="0" w:color="auto"/>
              <w:left w:val="single" w:sz="4" w:space="0" w:color="auto"/>
              <w:bottom w:val="single" w:sz="4" w:space="0" w:color="auto"/>
              <w:right w:val="single" w:sz="4" w:space="0" w:color="auto"/>
            </w:tcBorders>
          </w:tcPr>
          <w:p w:rsidR="00097D7E" w:rsidRDefault="00097D7E">
            <w:pPr>
              <w:overflowPunct w:val="0"/>
              <w:autoSpaceDE w:val="0"/>
              <w:autoSpaceDN w:val="0"/>
              <w:adjustRightInd w:val="0"/>
              <w:jc w:val="center"/>
              <w:textAlignment w:val="baseline"/>
              <w:rPr>
                <w:sz w:val="24"/>
                <w:szCs w:val="24"/>
                <w:lang w:val="bg-BG" w:eastAsia="en-US"/>
              </w:rPr>
            </w:pPr>
          </w:p>
        </w:tc>
      </w:tr>
    </w:tbl>
    <w:p w:rsidR="00097D7E" w:rsidRDefault="00097D7E" w:rsidP="00097D7E">
      <w:pPr>
        <w:tabs>
          <w:tab w:val="left" w:pos="426"/>
        </w:tabs>
        <w:overflowPunct w:val="0"/>
        <w:autoSpaceDE w:val="0"/>
        <w:autoSpaceDN w:val="0"/>
        <w:adjustRightInd w:val="0"/>
        <w:ind w:right="-29" w:hanging="1026"/>
        <w:jc w:val="both"/>
        <w:textAlignment w:val="baseline"/>
        <w:rPr>
          <w:b/>
          <w:sz w:val="24"/>
          <w:szCs w:val="24"/>
          <w:lang w:val="ru-RU" w:eastAsia="en-US"/>
        </w:rPr>
      </w:pPr>
      <w:r>
        <w:rPr>
          <w:b/>
          <w:sz w:val="24"/>
          <w:szCs w:val="24"/>
          <w:lang w:val="ru-RU" w:eastAsia="en-US"/>
        </w:rPr>
        <w:t xml:space="preserve">           </w:t>
      </w:r>
    </w:p>
    <w:p w:rsidR="00097D7E" w:rsidRDefault="00097D7E" w:rsidP="00097D7E">
      <w:pPr>
        <w:tabs>
          <w:tab w:val="left" w:pos="851"/>
        </w:tabs>
        <w:ind w:firstLine="567"/>
        <w:jc w:val="both"/>
        <w:rPr>
          <w:iCs/>
          <w:sz w:val="24"/>
          <w:szCs w:val="24"/>
          <w:lang w:val="ru-RU" w:eastAsia="ru-RU"/>
        </w:rPr>
      </w:pPr>
      <w:r>
        <w:rPr>
          <w:sz w:val="24"/>
          <w:szCs w:val="24"/>
          <w:lang w:val="bg-BG" w:eastAsia="en-US"/>
        </w:rPr>
        <w:t>Въз основа на получените резултати от изпитването са изготвени доклади по образец</w:t>
      </w:r>
      <w:r w:rsidRPr="0019298B">
        <w:rPr>
          <w:color w:val="FF0000"/>
          <w:sz w:val="24"/>
          <w:szCs w:val="24"/>
          <w:lang w:val="bg-BG" w:eastAsia="en-US"/>
        </w:rPr>
        <w:t>,</w:t>
      </w:r>
      <w:r>
        <w:rPr>
          <w:sz w:val="24"/>
          <w:szCs w:val="24"/>
          <w:lang w:val="bg-BG" w:eastAsia="en-US"/>
        </w:rPr>
        <w:t xml:space="preserve"> съгласно Приложение № 2А към чл. 25, ал. 4 от </w:t>
      </w:r>
      <w:r>
        <w:rPr>
          <w:i/>
          <w:sz w:val="24"/>
          <w:szCs w:val="24"/>
          <w:lang w:val="bg-BG" w:eastAsia="en-US"/>
        </w:rPr>
        <w:t>Наредба № 6/1999 г.,</w:t>
      </w:r>
      <w:r>
        <w:rPr>
          <w:sz w:val="24"/>
          <w:szCs w:val="24"/>
          <w:lang w:val="bg-BG" w:eastAsia="en-US"/>
        </w:rPr>
        <w:t xml:space="preserve"> които са утвърдени от директора на РИОСВ</w:t>
      </w:r>
      <w:r w:rsidR="00811D27">
        <w:rPr>
          <w:sz w:val="24"/>
          <w:szCs w:val="24"/>
          <w:lang w:val="bg-BG" w:eastAsia="en-US"/>
        </w:rPr>
        <w:t>-</w:t>
      </w:r>
      <w:r>
        <w:rPr>
          <w:sz w:val="24"/>
          <w:szCs w:val="24"/>
          <w:lang w:val="bg-BG" w:eastAsia="en-US"/>
        </w:rPr>
        <w:t xml:space="preserve">Пазарджик. Анализът на резултатите показва спазване на емисионните норми, определени в издаденото на оператора комплексно разрешително (КР) </w:t>
      </w:r>
      <w:r>
        <w:rPr>
          <w:iCs/>
          <w:sz w:val="24"/>
          <w:szCs w:val="24"/>
          <w:lang w:val="ru-RU" w:eastAsia="ru-RU"/>
        </w:rPr>
        <w:t>№ 628-Н0/2023 г.</w:t>
      </w:r>
    </w:p>
    <w:p w:rsidR="00097D7E" w:rsidRDefault="00097D7E" w:rsidP="00097D7E">
      <w:pPr>
        <w:tabs>
          <w:tab w:val="left" w:pos="0"/>
        </w:tabs>
        <w:ind w:firstLine="567"/>
        <w:jc w:val="both"/>
        <w:rPr>
          <w:sz w:val="24"/>
          <w:szCs w:val="24"/>
          <w:lang w:val="bg-BG"/>
        </w:rPr>
      </w:pPr>
      <w:r>
        <w:rPr>
          <w:sz w:val="24"/>
          <w:szCs w:val="24"/>
        </w:rPr>
        <w:t>Извън годишния график са извършени контролни измервания</w:t>
      </w:r>
      <w:r>
        <w:rPr>
          <w:sz w:val="24"/>
          <w:szCs w:val="24"/>
          <w:lang w:val="bg-BG"/>
        </w:rPr>
        <w:t xml:space="preserve"> на 2 неподвижни източника на обекти на „Екобулхарт“ ЕООД, с. Главиница, по постъпил сигнал.</w:t>
      </w:r>
      <w:r w:rsidR="00811D27">
        <w:rPr>
          <w:sz w:val="24"/>
          <w:szCs w:val="24"/>
          <w:lang w:val="bg-BG"/>
        </w:rPr>
        <w:t xml:space="preserve"> </w:t>
      </w:r>
      <w:r>
        <w:rPr>
          <w:sz w:val="24"/>
          <w:szCs w:val="24"/>
          <w:lang w:val="bg-BG"/>
        </w:rPr>
        <w:t xml:space="preserve">Емисиите от единия от източниците </w:t>
      </w:r>
      <w:r w:rsidR="00811D27">
        <w:rPr>
          <w:sz w:val="24"/>
          <w:szCs w:val="24"/>
          <w:lang w:val="bg-BG"/>
        </w:rPr>
        <w:t>/</w:t>
      </w:r>
      <w:r>
        <w:rPr>
          <w:sz w:val="24"/>
          <w:szCs w:val="24"/>
          <w:lang w:val="bg-BG"/>
        </w:rPr>
        <w:t>инсталация за сушене на целулозен влакнест материал</w:t>
      </w:r>
      <w:r w:rsidR="00811D27">
        <w:rPr>
          <w:sz w:val="24"/>
          <w:szCs w:val="24"/>
          <w:lang w:val="bg-BG"/>
        </w:rPr>
        <w:t>/</w:t>
      </w:r>
      <w:r>
        <w:rPr>
          <w:sz w:val="24"/>
          <w:szCs w:val="24"/>
          <w:lang w:val="bg-BG"/>
        </w:rPr>
        <w:t xml:space="preserve"> превишават нормите за допусти</w:t>
      </w:r>
      <w:r w:rsidR="00811D27">
        <w:rPr>
          <w:sz w:val="24"/>
          <w:szCs w:val="24"/>
          <w:lang w:val="bg-BG"/>
        </w:rPr>
        <w:t>м</w:t>
      </w:r>
      <w:r>
        <w:rPr>
          <w:sz w:val="24"/>
          <w:szCs w:val="24"/>
          <w:lang w:val="bg-BG"/>
        </w:rPr>
        <w:t>и емисии по замърсители прах и общ органичен въглерод.</w:t>
      </w:r>
      <w:r>
        <w:rPr>
          <w:lang w:val="bg-BG"/>
        </w:rPr>
        <w:t xml:space="preserve"> </w:t>
      </w:r>
      <w:r>
        <w:rPr>
          <w:sz w:val="24"/>
          <w:szCs w:val="24"/>
          <w:lang w:val="bg-BG"/>
        </w:rPr>
        <w:t>В Справка 1.1. е посочен емисионния източник с превишения на НДЕ и придприети мерки.</w:t>
      </w:r>
    </w:p>
    <w:p w:rsidR="00097D7E" w:rsidRDefault="00097D7E" w:rsidP="00097D7E">
      <w:pPr>
        <w:ind w:firstLine="567"/>
        <w:jc w:val="both"/>
        <w:rPr>
          <w:i/>
          <w:color w:val="000000"/>
          <w:sz w:val="24"/>
          <w:szCs w:val="24"/>
          <w:u w:val="single"/>
          <w:lang w:val="bg-BG"/>
        </w:rPr>
      </w:pPr>
      <w:r>
        <w:rPr>
          <w:i/>
          <w:color w:val="000000"/>
          <w:sz w:val="24"/>
          <w:szCs w:val="24"/>
          <w:u w:val="single"/>
          <w:lang w:val="bg-BG"/>
        </w:rPr>
        <w:t>Собствени непрекъснати измервания (СНИ):</w:t>
      </w:r>
    </w:p>
    <w:p w:rsidR="00097D7E" w:rsidRDefault="00097D7E" w:rsidP="00097D7E">
      <w:pPr>
        <w:ind w:firstLine="567"/>
        <w:jc w:val="both"/>
        <w:rPr>
          <w:sz w:val="24"/>
          <w:szCs w:val="24"/>
          <w:lang w:val="bg-BG"/>
        </w:rPr>
      </w:pPr>
      <w:r>
        <w:rPr>
          <w:sz w:val="24"/>
          <w:szCs w:val="24"/>
          <w:lang w:val="bg-BG"/>
        </w:rPr>
        <w:t>На контролираната от РИОСВ-Пазарджик територия функционира една и</w:t>
      </w:r>
      <w:r>
        <w:rPr>
          <w:sz w:val="24"/>
          <w:szCs w:val="24"/>
          <w:lang w:eastAsia="x-none"/>
        </w:rPr>
        <w:t xml:space="preserve">нсталация за производство на енергия </w:t>
      </w:r>
      <w:r>
        <w:rPr>
          <w:sz w:val="24"/>
          <w:szCs w:val="24"/>
          <w:lang w:val="bg-BG" w:eastAsia="x-none"/>
        </w:rPr>
        <w:t>о</w:t>
      </w:r>
      <w:r>
        <w:rPr>
          <w:sz w:val="24"/>
          <w:szCs w:val="24"/>
          <w:lang w:eastAsia="x-none"/>
        </w:rPr>
        <w:t xml:space="preserve">т </w:t>
      </w:r>
      <w:r>
        <w:rPr>
          <w:sz w:val="24"/>
          <w:szCs w:val="24"/>
          <w:lang w:val="bg-BG" w:eastAsia="x-none"/>
        </w:rPr>
        <w:t>о</w:t>
      </w:r>
      <w:r>
        <w:rPr>
          <w:sz w:val="24"/>
          <w:szCs w:val="24"/>
          <w:lang w:eastAsia="x-none"/>
        </w:rPr>
        <w:t>т</w:t>
      </w:r>
      <w:r>
        <w:rPr>
          <w:sz w:val="24"/>
          <w:szCs w:val="24"/>
          <w:lang w:val="bg-BG" w:eastAsia="x-none"/>
        </w:rPr>
        <w:t>п</w:t>
      </w:r>
      <w:r>
        <w:rPr>
          <w:sz w:val="24"/>
          <w:szCs w:val="24"/>
          <w:lang w:eastAsia="x-none"/>
        </w:rPr>
        <w:t>адъци и биомаса</w:t>
      </w:r>
      <w:r>
        <w:rPr>
          <w:sz w:val="24"/>
          <w:szCs w:val="24"/>
        </w:rPr>
        <w:t xml:space="preserve">, изпълняваща дейност по точка 5.2 от Приложение № 4 към ЗООС – </w:t>
      </w:r>
      <w:r>
        <w:rPr>
          <w:sz w:val="24"/>
          <w:szCs w:val="24"/>
          <w:lang w:val="bg-BG"/>
        </w:rPr>
        <w:t>„</w:t>
      </w:r>
      <w:r>
        <w:rPr>
          <w:sz w:val="24"/>
          <w:szCs w:val="24"/>
        </w:rPr>
        <w:t>Обезвреждане или оползотворяване на отпадъци в инсталации за изгаряне на отпадъци или инсталации за съвместно изгаряне на отпадъци</w:t>
      </w:r>
      <w:r>
        <w:rPr>
          <w:sz w:val="24"/>
          <w:szCs w:val="24"/>
          <w:lang w:val="bg-BG"/>
        </w:rPr>
        <w:t xml:space="preserve">“, намираща се в гр. Пещера, оператор „Грийнбърн” ЕООД, гр. Ловеч. </w:t>
      </w:r>
    </w:p>
    <w:p w:rsidR="00097D7E" w:rsidRDefault="00097D7E" w:rsidP="00097D7E">
      <w:pPr>
        <w:ind w:firstLine="567"/>
        <w:jc w:val="both"/>
        <w:rPr>
          <w:i/>
          <w:sz w:val="24"/>
          <w:szCs w:val="24"/>
          <w:lang w:val="bg-BG"/>
        </w:rPr>
      </w:pPr>
      <w:r>
        <w:rPr>
          <w:sz w:val="24"/>
          <w:szCs w:val="24"/>
          <w:lang w:val="bg-BG"/>
        </w:rPr>
        <w:lastRenderedPageBreak/>
        <w:t>Емисиите на вредни вещества, изпускани в атмосферния въздух от изпускащото устройство се контролират чрез система за непрекъснат мониторинг. Резултатите от собствените непрекъснати измервания се представят в РИОСВ</w:t>
      </w:r>
      <w:r w:rsidR="00811D27">
        <w:rPr>
          <w:sz w:val="24"/>
          <w:szCs w:val="24"/>
          <w:lang w:val="bg-BG"/>
        </w:rPr>
        <w:t>-Пазарджик в изискващите се</w:t>
      </w:r>
      <w:r>
        <w:rPr>
          <w:sz w:val="24"/>
          <w:szCs w:val="24"/>
          <w:lang w:val="bg-BG"/>
        </w:rPr>
        <w:t xml:space="preserve"> формати – месечни и годишни доклади, съгласно </w:t>
      </w:r>
      <w:r>
        <w:rPr>
          <w:i/>
          <w:sz w:val="24"/>
          <w:szCs w:val="24"/>
          <w:lang w:val="bg-BG"/>
        </w:rPr>
        <w:t>Инструкция  №1 от 3.07.2003г. за изискванията към процедурите за регистриране, обработка, съхранение, представяне и оценка на резултатите от собствените непрекъснати измервания на емисиите на вредни вещества, изпускани в атмосферния въздух от обекти с неподвижни източници.</w:t>
      </w:r>
    </w:p>
    <w:p w:rsidR="00097D7E" w:rsidRDefault="00097D7E" w:rsidP="00097D7E">
      <w:pPr>
        <w:ind w:firstLine="567"/>
        <w:jc w:val="both"/>
        <w:rPr>
          <w:sz w:val="24"/>
          <w:szCs w:val="24"/>
          <w:lang w:val="bg-BG"/>
        </w:rPr>
      </w:pPr>
      <w:r>
        <w:rPr>
          <w:sz w:val="24"/>
          <w:szCs w:val="24"/>
          <w:lang w:val="bg-BG"/>
        </w:rPr>
        <w:t xml:space="preserve">През 2025 г. в РИОСВ-Пазарджик постъпиха 12 месечни доклада и </w:t>
      </w:r>
      <w:r w:rsidR="00811D27">
        <w:rPr>
          <w:sz w:val="24"/>
          <w:szCs w:val="24"/>
          <w:lang w:val="bg-BG"/>
        </w:rPr>
        <w:t xml:space="preserve">1 </w:t>
      </w:r>
      <w:r>
        <w:rPr>
          <w:sz w:val="24"/>
          <w:szCs w:val="24"/>
          <w:lang w:val="bg-BG"/>
        </w:rPr>
        <w:t xml:space="preserve">годишен доклад за 2024 г. </w:t>
      </w:r>
      <w:r>
        <w:rPr>
          <w:sz w:val="24"/>
          <w:szCs w:val="24"/>
        </w:rPr>
        <w:t xml:space="preserve">и са изготвени Протоколи образци В - </w:t>
      </w:r>
      <w:r>
        <w:rPr>
          <w:sz w:val="24"/>
          <w:szCs w:val="24"/>
          <w:lang w:val="bg-BG"/>
        </w:rPr>
        <w:t>12</w:t>
      </w:r>
      <w:r>
        <w:rPr>
          <w:sz w:val="24"/>
          <w:szCs w:val="24"/>
        </w:rPr>
        <w:t xml:space="preserve"> бр. и Г - </w:t>
      </w:r>
      <w:r>
        <w:rPr>
          <w:sz w:val="24"/>
          <w:szCs w:val="24"/>
          <w:lang w:val="bg-BG"/>
        </w:rPr>
        <w:t>1</w:t>
      </w:r>
      <w:r>
        <w:rPr>
          <w:sz w:val="24"/>
          <w:szCs w:val="24"/>
        </w:rPr>
        <w:t xml:space="preserve"> бр.</w:t>
      </w:r>
    </w:p>
    <w:p w:rsidR="00097D7E" w:rsidRDefault="00097D7E" w:rsidP="00097D7E">
      <w:pPr>
        <w:ind w:firstLine="567"/>
        <w:jc w:val="both"/>
        <w:rPr>
          <w:sz w:val="24"/>
          <w:szCs w:val="24"/>
          <w:lang w:val="bg-BG"/>
        </w:rPr>
      </w:pPr>
      <w:r>
        <w:rPr>
          <w:sz w:val="24"/>
          <w:szCs w:val="24"/>
          <w:lang w:val="bg-BG"/>
        </w:rPr>
        <w:t>От представените месечни доклади не е установено превишаване на среднодневните стойности, определени в издаденото на оператора КР № 558-Н0/2017 г., актуализирано с Решение № 558-Н0-А1-ТГ1/2023 г.</w:t>
      </w:r>
    </w:p>
    <w:p w:rsidR="00097D7E" w:rsidRDefault="00097D7E" w:rsidP="00097D7E">
      <w:pPr>
        <w:ind w:firstLine="567"/>
        <w:jc w:val="both"/>
        <w:rPr>
          <w:i/>
          <w:color w:val="000000"/>
          <w:sz w:val="24"/>
          <w:szCs w:val="24"/>
          <w:u w:val="single"/>
          <w:lang w:val="bg-BG"/>
        </w:rPr>
      </w:pPr>
      <w:r>
        <w:rPr>
          <w:i/>
          <w:color w:val="000000"/>
          <w:sz w:val="24"/>
          <w:szCs w:val="24"/>
          <w:u w:val="single"/>
          <w:lang w:val="bg-BG"/>
        </w:rPr>
        <w:t>Собствени периодични измервания (СПИ):</w:t>
      </w:r>
    </w:p>
    <w:p w:rsidR="00097D7E" w:rsidRDefault="00097D7E" w:rsidP="00097D7E">
      <w:pPr>
        <w:ind w:firstLine="567"/>
        <w:jc w:val="both"/>
        <w:rPr>
          <w:sz w:val="24"/>
          <w:szCs w:val="24"/>
          <w:lang w:val="bg-BG"/>
        </w:rPr>
      </w:pPr>
      <w:r>
        <w:rPr>
          <w:sz w:val="24"/>
          <w:szCs w:val="24"/>
          <w:lang w:val="bg-BG"/>
        </w:rPr>
        <w:t xml:space="preserve">Операторите на обекти и дейности с неподвижни източници на емисии извършват собствени периодични измервания (СПИ) и представят доклад с получените резултати от измерванията, съгласно </w:t>
      </w:r>
      <w:r>
        <w:rPr>
          <w:i/>
          <w:sz w:val="24"/>
          <w:szCs w:val="24"/>
          <w:lang w:val="ru-RU" w:eastAsia="en-US"/>
        </w:rPr>
        <w:t>Наредба № 6/1999г.</w:t>
      </w:r>
      <w:r>
        <w:rPr>
          <w:sz w:val="24"/>
          <w:szCs w:val="24"/>
          <w:lang w:val="bg-BG"/>
        </w:rPr>
        <w:t xml:space="preserve"> Докладът за резултатите от СПИ се оценява за съответствие с изискванията на Наредбата от директора на РИОСВ-Пазарджик.</w:t>
      </w:r>
    </w:p>
    <w:p w:rsidR="00097D7E" w:rsidRDefault="00097D7E" w:rsidP="00097D7E">
      <w:pPr>
        <w:ind w:firstLine="567"/>
        <w:jc w:val="both"/>
        <w:rPr>
          <w:sz w:val="24"/>
          <w:szCs w:val="24"/>
          <w:lang w:val="bg-BG"/>
        </w:rPr>
      </w:pPr>
      <w:r>
        <w:rPr>
          <w:sz w:val="24"/>
          <w:szCs w:val="24"/>
          <w:lang w:val="bg-BG"/>
        </w:rPr>
        <w:t>През 2025 г. в РИОСВ</w:t>
      </w:r>
      <w:r w:rsidR="00732930">
        <w:rPr>
          <w:sz w:val="24"/>
          <w:szCs w:val="24"/>
          <w:lang w:val="bg-BG"/>
        </w:rPr>
        <w:t>-</w:t>
      </w:r>
      <w:r>
        <w:rPr>
          <w:sz w:val="24"/>
          <w:szCs w:val="24"/>
          <w:lang w:val="bg-BG"/>
        </w:rPr>
        <w:t xml:space="preserve">Пазарджик 48 оператора на 52 обекта представиха 65 доклада за резултати от извършени собствени периодични измервания по Глава пета от </w:t>
      </w:r>
      <w:r>
        <w:rPr>
          <w:i/>
          <w:sz w:val="24"/>
          <w:szCs w:val="24"/>
          <w:lang w:val="bg-BG"/>
        </w:rPr>
        <w:t>Наредба №6/1999 г.</w:t>
      </w:r>
      <w:r>
        <w:rPr>
          <w:sz w:val="24"/>
          <w:szCs w:val="24"/>
          <w:lang w:val="bg-BG"/>
        </w:rPr>
        <w:t xml:space="preserve"> Общият брой на изпускащите устройства на неподвижни източници, на които са извършени собствени периодични измервания са 151. Докладите за резултатите са оценени в съответствие с изискванията на нормативната уредба и издадени КР. Анализът на получените резултати показва, че няма превишаване на емисионните норми.</w:t>
      </w:r>
    </w:p>
    <w:p w:rsidR="00097D7E" w:rsidRDefault="00097D7E" w:rsidP="00097D7E">
      <w:pPr>
        <w:ind w:firstLine="567"/>
        <w:jc w:val="both"/>
        <w:rPr>
          <w:sz w:val="24"/>
          <w:szCs w:val="24"/>
          <w:lang w:val="bg-BG"/>
        </w:rPr>
      </w:pPr>
      <w:r>
        <w:rPr>
          <w:sz w:val="24"/>
          <w:szCs w:val="24"/>
          <w:lang w:val="bg-BG"/>
        </w:rPr>
        <w:t xml:space="preserve">Контрол на обекти и дейности с неподвижни източници на емисии по </w:t>
      </w:r>
      <w:r>
        <w:rPr>
          <w:i/>
          <w:sz w:val="24"/>
          <w:szCs w:val="24"/>
          <w:lang w:val="bg-BG"/>
        </w:rPr>
        <w:t>Наредба №1 от 27 юни 2005 г. за норми за допустими емисии на вредни вещества (замърсители), изпускани в атмосферата от обекти и дейности с неподвижни източници на емисии</w:t>
      </w:r>
      <w:r>
        <w:rPr>
          <w:sz w:val="24"/>
          <w:szCs w:val="24"/>
          <w:lang w:val="bg-BG"/>
        </w:rPr>
        <w:t xml:space="preserve">. Извършени са общо 48 проверки, от които 39 планови и 9 извънредни. </w:t>
      </w:r>
      <w:r>
        <w:rPr>
          <w:color w:val="000000"/>
          <w:sz w:val="24"/>
          <w:szCs w:val="24"/>
          <w:lang w:val="bg-BG"/>
        </w:rPr>
        <w:t>За констатирани несъответсвия с нормативната уредба са дадени 25 предписания.</w:t>
      </w:r>
      <w:r>
        <w:rPr>
          <w:sz w:val="24"/>
          <w:szCs w:val="24"/>
          <w:lang w:val="bg-BG"/>
        </w:rPr>
        <w:t xml:space="preserve"> Предписанията са предимно за повдигане височината на изпускащи устройства, съобразено с изискванията на чл. 4, ал. 3 от </w:t>
      </w:r>
      <w:r>
        <w:rPr>
          <w:i/>
          <w:sz w:val="24"/>
          <w:szCs w:val="24"/>
          <w:lang w:val="bg-BG"/>
        </w:rPr>
        <w:t>Наредба № 1/2005 г.</w:t>
      </w:r>
      <w:r>
        <w:rPr>
          <w:sz w:val="24"/>
          <w:szCs w:val="24"/>
          <w:lang w:val="bg-BG"/>
        </w:rPr>
        <w:t>, извършване на собствени периодични измервания на емисии на вредни вещества, изпускани в атмосферния въздух, утвърждаване разположението и броя на точките за вземане на проби/извадки и представяне на доклади за резултати от извършени СПИ. Едно от предписанията е със срок за изпълнение</w:t>
      </w:r>
      <w:r w:rsidR="00732930">
        <w:rPr>
          <w:sz w:val="24"/>
          <w:szCs w:val="24"/>
          <w:lang w:val="bg-BG"/>
        </w:rPr>
        <w:t>,</w:t>
      </w:r>
      <w:r>
        <w:rPr>
          <w:sz w:val="24"/>
          <w:szCs w:val="24"/>
          <w:lang w:val="bg-BG"/>
        </w:rPr>
        <w:t xml:space="preserve"> непопадащ в отчетния период. Всички останали предписания са изпълнени. </w:t>
      </w:r>
    </w:p>
    <w:p w:rsidR="00097D7E" w:rsidRDefault="00097D7E" w:rsidP="00097D7E">
      <w:pPr>
        <w:ind w:firstLine="567"/>
        <w:jc w:val="both"/>
        <w:rPr>
          <w:sz w:val="24"/>
          <w:szCs w:val="24"/>
          <w:lang w:val="bg-BG"/>
        </w:rPr>
      </w:pPr>
      <w:r>
        <w:rPr>
          <w:sz w:val="24"/>
          <w:szCs w:val="24"/>
          <w:lang w:val="bg-BG"/>
        </w:rPr>
        <w:t>През 2025</w:t>
      </w:r>
      <w:r w:rsidR="00732930">
        <w:rPr>
          <w:sz w:val="24"/>
          <w:szCs w:val="24"/>
          <w:lang w:val="bg-BG"/>
        </w:rPr>
        <w:t xml:space="preserve"> </w:t>
      </w:r>
      <w:r>
        <w:rPr>
          <w:sz w:val="24"/>
          <w:szCs w:val="24"/>
          <w:lang w:val="bg-BG"/>
        </w:rPr>
        <w:t xml:space="preserve">г. по чл. 11, ал. 2 от </w:t>
      </w:r>
      <w:r>
        <w:rPr>
          <w:i/>
          <w:sz w:val="24"/>
          <w:szCs w:val="24"/>
          <w:lang w:val="ru-RU" w:eastAsia="en-US"/>
        </w:rPr>
        <w:t xml:space="preserve">Наредба № 6/1999 г. </w:t>
      </w:r>
      <w:r>
        <w:rPr>
          <w:sz w:val="24"/>
          <w:szCs w:val="24"/>
          <w:lang w:val="ru-RU" w:eastAsia="en-US"/>
        </w:rPr>
        <w:t xml:space="preserve">са </w:t>
      </w:r>
      <w:r>
        <w:rPr>
          <w:sz w:val="24"/>
          <w:szCs w:val="24"/>
          <w:lang w:val="bg-BG"/>
        </w:rPr>
        <w:t xml:space="preserve">утвърдени общо 46 бр. точки и тяхното разположение за вземане на проби/извадки, определени от 13 собственика, ползватели на обекти с неподвижни източиници на емисии. </w:t>
      </w:r>
    </w:p>
    <w:p w:rsidR="00097D7E" w:rsidRDefault="00097D7E" w:rsidP="009D6E9E">
      <w:pPr>
        <w:ind w:firstLine="567"/>
        <w:jc w:val="both"/>
        <w:rPr>
          <w:sz w:val="24"/>
          <w:szCs w:val="24"/>
          <w:lang w:val="bg-BG"/>
        </w:rPr>
      </w:pPr>
      <w:r>
        <w:rPr>
          <w:sz w:val="24"/>
          <w:szCs w:val="24"/>
          <w:lang w:val="bg-BG"/>
        </w:rPr>
        <w:t>През 2025</w:t>
      </w:r>
      <w:r w:rsidR="00732930">
        <w:rPr>
          <w:sz w:val="24"/>
          <w:szCs w:val="24"/>
          <w:lang w:val="bg-BG"/>
        </w:rPr>
        <w:t xml:space="preserve"> </w:t>
      </w:r>
      <w:r>
        <w:rPr>
          <w:sz w:val="24"/>
          <w:szCs w:val="24"/>
          <w:lang w:val="bg-BG"/>
        </w:rPr>
        <w:t xml:space="preserve">г. са извършени проверки на 4 оператора на нови средно горивни инсталации (СГИ). Проверени са 6 нови СГИ по чл. 9г и чл. 9д от </w:t>
      </w:r>
      <w:r>
        <w:rPr>
          <w:i/>
          <w:sz w:val="24"/>
          <w:szCs w:val="24"/>
          <w:lang w:val="bg-BG"/>
        </w:rPr>
        <w:t>ЗЧАВ</w:t>
      </w:r>
      <w:r>
        <w:rPr>
          <w:sz w:val="24"/>
          <w:szCs w:val="24"/>
          <w:lang w:val="bg-BG"/>
        </w:rPr>
        <w:t xml:space="preserve"> и </w:t>
      </w:r>
      <w:r>
        <w:rPr>
          <w:i/>
          <w:sz w:val="24"/>
          <w:szCs w:val="24"/>
          <w:lang w:val="bg-BG"/>
        </w:rPr>
        <w:t>Наредба за ограничаване на емисиите на определени замърсители, изпускани в атмосферата от средни горивни инсталации</w:t>
      </w:r>
      <w:r>
        <w:rPr>
          <w:sz w:val="24"/>
          <w:szCs w:val="24"/>
          <w:lang w:val="bg-BG"/>
        </w:rPr>
        <w:t>. Дадено е 1 предписание, което е изпълнено.</w:t>
      </w:r>
    </w:p>
    <w:p w:rsidR="00097D7E" w:rsidRDefault="00097D7E" w:rsidP="00097D7E">
      <w:pPr>
        <w:ind w:firstLine="567"/>
        <w:jc w:val="both"/>
        <w:rPr>
          <w:color w:val="000000"/>
          <w:sz w:val="24"/>
          <w:szCs w:val="24"/>
          <w:lang w:val="bg-BG"/>
        </w:rPr>
      </w:pPr>
      <w:r>
        <w:rPr>
          <w:sz w:val="24"/>
          <w:szCs w:val="24"/>
          <w:lang w:val="bg-BG"/>
        </w:rPr>
        <w:t xml:space="preserve"> Извършена е регистрация на 1 нова средно горивна инсталация в регистъра по чл. 9г от </w:t>
      </w:r>
      <w:r>
        <w:rPr>
          <w:i/>
          <w:sz w:val="24"/>
          <w:szCs w:val="24"/>
          <w:lang w:val="bg-BG"/>
        </w:rPr>
        <w:t>ЗЧАВ.</w:t>
      </w:r>
      <w:r>
        <w:rPr>
          <w:color w:val="000000"/>
          <w:sz w:val="24"/>
          <w:szCs w:val="24"/>
          <w:lang w:val="bg-BG"/>
        </w:rPr>
        <w:t xml:space="preserve"> </w:t>
      </w:r>
    </w:p>
    <w:p w:rsidR="00097D7E" w:rsidRDefault="00097D7E" w:rsidP="00097D7E">
      <w:pPr>
        <w:ind w:firstLine="567"/>
        <w:jc w:val="both"/>
        <w:rPr>
          <w:color w:val="000000"/>
          <w:sz w:val="24"/>
          <w:szCs w:val="24"/>
          <w:lang w:val="bg-BG"/>
        </w:rPr>
      </w:pPr>
      <w:r>
        <w:rPr>
          <w:color w:val="000000"/>
          <w:sz w:val="24"/>
          <w:szCs w:val="24"/>
          <w:lang w:val="bg-BG"/>
        </w:rPr>
        <w:t xml:space="preserve"> На съществуващи СГИ с номинална входяща топлинна мощност над 5 </w:t>
      </w:r>
      <w:r>
        <w:rPr>
          <w:color w:val="000000"/>
          <w:sz w:val="24"/>
          <w:szCs w:val="24"/>
          <w:lang w:val="en-US"/>
        </w:rPr>
        <w:t>MW</w:t>
      </w:r>
      <w:r>
        <w:rPr>
          <w:color w:val="000000"/>
          <w:sz w:val="24"/>
          <w:szCs w:val="24"/>
          <w:lang w:val="bg-BG"/>
        </w:rPr>
        <w:t xml:space="preserve">, вписани в регистъра на СГИ са извършени 2 проверки на 2 оператора без КР. Няма установени несъответствия. </w:t>
      </w:r>
    </w:p>
    <w:p w:rsidR="00097D7E" w:rsidRDefault="00097D7E" w:rsidP="00097D7E">
      <w:pPr>
        <w:ind w:firstLine="567"/>
        <w:jc w:val="both"/>
        <w:rPr>
          <w:sz w:val="24"/>
          <w:szCs w:val="24"/>
          <w:lang w:val="bg-BG"/>
        </w:rPr>
      </w:pPr>
      <w:r>
        <w:rPr>
          <w:color w:val="000000"/>
          <w:sz w:val="24"/>
          <w:szCs w:val="24"/>
          <w:lang w:val="bg-BG"/>
        </w:rPr>
        <w:t xml:space="preserve">В </w:t>
      </w:r>
      <w:r>
        <w:rPr>
          <w:sz w:val="24"/>
          <w:szCs w:val="24"/>
          <w:lang w:val="bg-BG"/>
        </w:rPr>
        <w:t>Информационната система за емисиите на серен диоксид, азотни оксиди, прах и въглероден оксид, изпускани във въздуха от СГИ са попълнени партидите на операторите, представили данни за 2024 г. за СГИ.</w:t>
      </w:r>
    </w:p>
    <w:p w:rsidR="00097D7E" w:rsidRDefault="00097D7E" w:rsidP="00097D7E">
      <w:pPr>
        <w:numPr>
          <w:ilvl w:val="0"/>
          <w:numId w:val="19"/>
        </w:numPr>
        <w:tabs>
          <w:tab w:val="left" w:pos="993"/>
        </w:tabs>
        <w:ind w:left="0" w:firstLine="567"/>
        <w:jc w:val="both"/>
        <w:rPr>
          <w:sz w:val="24"/>
          <w:szCs w:val="24"/>
          <w:lang w:val="bg-BG"/>
        </w:rPr>
      </w:pPr>
      <w:r>
        <w:rPr>
          <w:sz w:val="24"/>
          <w:szCs w:val="24"/>
          <w:lang w:val="bg-BG"/>
        </w:rPr>
        <w:t>Контрол на обекти и дейности с летливи органични съединения при съхранение, товарене или разтоварване и превоз на бензини;</w:t>
      </w:r>
    </w:p>
    <w:p w:rsidR="00097D7E" w:rsidRDefault="00097D7E" w:rsidP="00097D7E">
      <w:pPr>
        <w:ind w:firstLine="567"/>
        <w:jc w:val="both"/>
        <w:rPr>
          <w:sz w:val="24"/>
          <w:szCs w:val="24"/>
          <w:lang w:val="bg-BG"/>
        </w:rPr>
      </w:pPr>
      <w:r>
        <w:rPr>
          <w:sz w:val="24"/>
          <w:szCs w:val="24"/>
          <w:lang w:val="bg-BG"/>
        </w:rPr>
        <w:lastRenderedPageBreak/>
        <w:t xml:space="preserve">През 2025 г. са извършени праверки на 12 обекта, подлежащи на контрол по </w:t>
      </w:r>
      <w:r>
        <w:rPr>
          <w:i/>
          <w:sz w:val="24"/>
          <w:szCs w:val="24"/>
          <w:lang w:val="bg-BG"/>
        </w:rPr>
        <w:t xml:space="preserve">Наредба № 16 от 12 август 1999г. за ограничаване емисиите на летливи органични съединения при съхранение, товарене или разтоварване и превоз на бензини </w:t>
      </w:r>
      <w:r>
        <w:rPr>
          <w:sz w:val="24"/>
          <w:szCs w:val="24"/>
          <w:lang w:val="bg-BG"/>
        </w:rPr>
        <w:t>(</w:t>
      </w:r>
      <w:r>
        <w:rPr>
          <w:i/>
          <w:sz w:val="24"/>
          <w:szCs w:val="24"/>
          <w:lang w:val="bg-BG"/>
        </w:rPr>
        <w:t>Наредба №16/1999г.</w:t>
      </w:r>
      <w:r>
        <w:rPr>
          <w:sz w:val="24"/>
          <w:szCs w:val="24"/>
          <w:lang w:val="bg-BG"/>
        </w:rPr>
        <w:t xml:space="preserve">), които са включени в годишния план за контролна дейност. Не са констатирани нарушения. </w:t>
      </w:r>
    </w:p>
    <w:p w:rsidR="00097D7E" w:rsidRDefault="00732930" w:rsidP="00097D7E">
      <w:pPr>
        <w:ind w:firstLine="567"/>
        <w:jc w:val="both"/>
        <w:rPr>
          <w:sz w:val="24"/>
          <w:szCs w:val="24"/>
          <w:lang w:val="bg-BG"/>
        </w:rPr>
      </w:pPr>
      <w:r>
        <w:rPr>
          <w:sz w:val="24"/>
          <w:szCs w:val="24"/>
          <w:lang w:val="bg-BG"/>
        </w:rPr>
        <w:t>Актуализиран</w:t>
      </w:r>
      <w:r w:rsidR="00097D7E">
        <w:rPr>
          <w:sz w:val="24"/>
          <w:szCs w:val="24"/>
          <w:lang w:val="bg-BG"/>
        </w:rPr>
        <w:t xml:space="preserve"> е регистъра на обектите, извършващи дейности по съхранение, товарене или разтоварване на бензин. Към 31.12.2025 г. в регистъра на РИОСВ-Пазарджик са вписани 106 бензиностанции, които са оборудвани със системи, съответстващи на Етап II на улавянето на бензинови пари (УБП). </w:t>
      </w:r>
    </w:p>
    <w:p w:rsidR="00097D7E" w:rsidRDefault="00097D7E" w:rsidP="00097D7E">
      <w:pPr>
        <w:ind w:firstLine="567"/>
        <w:jc w:val="both"/>
        <w:rPr>
          <w:i/>
          <w:sz w:val="24"/>
          <w:szCs w:val="24"/>
          <w:lang w:val="bg-BG"/>
        </w:rPr>
      </w:pPr>
      <w:r>
        <w:rPr>
          <w:sz w:val="24"/>
          <w:szCs w:val="24"/>
          <w:lang w:val="bg-BG"/>
        </w:rPr>
        <w:t xml:space="preserve">През 2025 г. е извършена заверка на 8 дневника за състоянието на системата, съответстваща на Етап II на УБП, по чл. 14д, ал. 4 от </w:t>
      </w:r>
      <w:r>
        <w:rPr>
          <w:i/>
          <w:sz w:val="24"/>
          <w:szCs w:val="24"/>
          <w:lang w:val="bg-BG"/>
        </w:rPr>
        <w:t>Наредба №16/1999г.</w:t>
      </w:r>
    </w:p>
    <w:p w:rsidR="00097D7E" w:rsidRDefault="00097D7E" w:rsidP="00097D7E">
      <w:pPr>
        <w:numPr>
          <w:ilvl w:val="0"/>
          <w:numId w:val="19"/>
        </w:numPr>
        <w:tabs>
          <w:tab w:val="left" w:pos="993"/>
        </w:tabs>
        <w:ind w:left="0" w:firstLine="567"/>
        <w:jc w:val="both"/>
        <w:rPr>
          <w:color w:val="000000"/>
          <w:sz w:val="24"/>
          <w:szCs w:val="24"/>
          <w:lang w:val="ru-RU"/>
        </w:rPr>
      </w:pPr>
      <w:r>
        <w:rPr>
          <w:color w:val="000000"/>
          <w:sz w:val="24"/>
          <w:szCs w:val="24"/>
          <w:lang w:val="bg-BG"/>
        </w:rPr>
        <w:t>Контрол на обекти, осъществяващи дейности с употреба на летливи орга</w:t>
      </w:r>
      <w:r w:rsidR="00732930">
        <w:rPr>
          <w:color w:val="000000"/>
          <w:sz w:val="24"/>
          <w:szCs w:val="24"/>
          <w:lang w:val="bg-BG"/>
        </w:rPr>
        <w:t>нични съединения в разтворители</w:t>
      </w:r>
    </w:p>
    <w:p w:rsidR="00097D7E" w:rsidRDefault="00097D7E" w:rsidP="00097D7E">
      <w:pPr>
        <w:tabs>
          <w:tab w:val="left" w:pos="993"/>
        </w:tabs>
        <w:jc w:val="both"/>
        <w:rPr>
          <w:sz w:val="24"/>
          <w:szCs w:val="24"/>
          <w:lang w:val="bg-BG"/>
        </w:rPr>
      </w:pPr>
      <w:r>
        <w:rPr>
          <w:sz w:val="24"/>
          <w:szCs w:val="24"/>
          <w:lang w:val="bg-BG"/>
        </w:rPr>
        <w:t xml:space="preserve">         През 2025 г. са извършени 8 планови проверки на инсталации, осъществяващи дейности с употреба на летливи органични съединения в разтворители. Не са констатирани нарушения.</w:t>
      </w:r>
    </w:p>
    <w:p w:rsidR="00097D7E" w:rsidRDefault="00097D7E" w:rsidP="00097D7E">
      <w:pPr>
        <w:tabs>
          <w:tab w:val="left" w:pos="993"/>
        </w:tabs>
        <w:jc w:val="both"/>
        <w:rPr>
          <w:sz w:val="24"/>
          <w:szCs w:val="24"/>
          <w:lang w:val="bg-BG"/>
        </w:rPr>
      </w:pPr>
      <w:r>
        <w:rPr>
          <w:sz w:val="24"/>
          <w:szCs w:val="24"/>
          <w:lang w:val="bg-BG"/>
        </w:rPr>
        <w:t xml:space="preserve">         Извършена е пререгистрация на оператор, извършващ дейност по Приложение № 1 от </w:t>
      </w:r>
      <w:r>
        <w:rPr>
          <w:i/>
          <w:color w:val="000000"/>
          <w:sz w:val="24"/>
          <w:szCs w:val="24"/>
          <w:lang w:val="ru-RU"/>
        </w:rPr>
        <w:t xml:space="preserve">Наредба № 7 </w:t>
      </w:r>
      <w:r>
        <w:rPr>
          <w:i/>
          <w:color w:val="000000"/>
          <w:sz w:val="24"/>
          <w:szCs w:val="24"/>
          <w:lang w:val="bg-BG"/>
        </w:rPr>
        <w:t xml:space="preserve">от 21 октомври 2003 г. </w:t>
      </w:r>
      <w:r>
        <w:rPr>
          <w:i/>
          <w:color w:val="000000"/>
          <w:sz w:val="24"/>
          <w:szCs w:val="24"/>
          <w:lang w:val="ru-RU"/>
        </w:rPr>
        <w:t>за норми за допустими емисии на</w:t>
      </w:r>
      <w:r>
        <w:rPr>
          <w:i/>
          <w:color w:val="000000"/>
          <w:sz w:val="24"/>
          <w:szCs w:val="24"/>
          <w:lang w:val="bg-BG"/>
        </w:rPr>
        <w:t xml:space="preserve"> летливи органични съединения</w:t>
      </w:r>
      <w:r>
        <w:rPr>
          <w:i/>
          <w:color w:val="000000"/>
          <w:sz w:val="24"/>
          <w:szCs w:val="24"/>
          <w:lang w:val="ru-RU"/>
        </w:rPr>
        <w:t>, изпускани в околната среда, главно в атмосферния въздух в резултат</w:t>
      </w:r>
      <w:r>
        <w:rPr>
          <w:i/>
          <w:color w:val="000000"/>
          <w:sz w:val="24"/>
          <w:szCs w:val="24"/>
          <w:lang w:val="bg-BG"/>
        </w:rPr>
        <w:t xml:space="preserve"> </w:t>
      </w:r>
      <w:r>
        <w:rPr>
          <w:i/>
          <w:color w:val="000000"/>
          <w:sz w:val="24"/>
          <w:szCs w:val="24"/>
          <w:lang w:val="ru-RU"/>
        </w:rPr>
        <w:t>на употребата на разтворители в определени инсталации (Наредба № 7/2003г.)</w:t>
      </w:r>
      <w:r w:rsidR="00732930">
        <w:rPr>
          <w:color w:val="000000"/>
          <w:sz w:val="24"/>
          <w:szCs w:val="24"/>
          <w:lang w:val="ru-RU"/>
        </w:rPr>
        <w:t xml:space="preserve">, </w:t>
      </w:r>
      <w:r>
        <w:rPr>
          <w:color w:val="000000"/>
          <w:sz w:val="24"/>
          <w:szCs w:val="24"/>
          <w:lang w:val="ru-RU"/>
        </w:rPr>
        <w:t xml:space="preserve">заличени </w:t>
      </w:r>
      <w:r w:rsidR="00732930">
        <w:rPr>
          <w:color w:val="000000"/>
          <w:sz w:val="24"/>
          <w:szCs w:val="24"/>
          <w:lang w:val="ru-RU"/>
        </w:rPr>
        <w:t xml:space="preserve">са </w:t>
      </w:r>
      <w:r>
        <w:rPr>
          <w:color w:val="000000"/>
          <w:sz w:val="24"/>
          <w:szCs w:val="24"/>
          <w:lang w:val="ru-RU"/>
        </w:rPr>
        <w:t>2 инсталации, преустановили дейност.</w:t>
      </w:r>
      <w:r>
        <w:rPr>
          <w:sz w:val="24"/>
          <w:szCs w:val="24"/>
          <w:lang w:val="bg-BG"/>
        </w:rPr>
        <w:t xml:space="preserve"> </w:t>
      </w:r>
    </w:p>
    <w:p w:rsidR="00097D7E" w:rsidRDefault="00097D7E" w:rsidP="00097D7E">
      <w:pPr>
        <w:tabs>
          <w:tab w:val="left" w:pos="993"/>
        </w:tabs>
        <w:jc w:val="both"/>
        <w:rPr>
          <w:sz w:val="24"/>
          <w:szCs w:val="24"/>
          <w:lang w:val="bg-BG"/>
        </w:rPr>
      </w:pPr>
      <w:r>
        <w:rPr>
          <w:sz w:val="24"/>
          <w:szCs w:val="24"/>
          <w:lang w:val="bg-BG"/>
        </w:rPr>
        <w:t xml:space="preserve">          Представени и проверени са общо 10 плана за управление на разтворителите (ПУР), които са утвърдени от директора на РИОСВ</w:t>
      </w:r>
      <w:r w:rsidR="00732930">
        <w:rPr>
          <w:sz w:val="24"/>
          <w:szCs w:val="24"/>
          <w:lang w:val="bg-BG"/>
        </w:rPr>
        <w:t>-Пазарджик</w:t>
      </w:r>
      <w:r>
        <w:rPr>
          <w:sz w:val="24"/>
          <w:szCs w:val="24"/>
          <w:lang w:val="bg-BG"/>
        </w:rPr>
        <w:t xml:space="preserve">. </w:t>
      </w:r>
    </w:p>
    <w:p w:rsidR="00097D7E" w:rsidRPr="00732930" w:rsidRDefault="00097D7E" w:rsidP="00097D7E">
      <w:pPr>
        <w:tabs>
          <w:tab w:val="left" w:pos="993"/>
        </w:tabs>
        <w:jc w:val="both"/>
        <w:rPr>
          <w:color w:val="000000"/>
          <w:sz w:val="24"/>
          <w:szCs w:val="24"/>
          <w:lang w:val="bg-BG"/>
        </w:rPr>
      </w:pPr>
      <w:r w:rsidRPr="00732930">
        <w:rPr>
          <w:sz w:val="24"/>
          <w:szCs w:val="24"/>
          <w:lang w:val="bg-BG"/>
        </w:rPr>
        <w:t xml:space="preserve">          </w:t>
      </w:r>
      <w:r w:rsidRPr="00732930">
        <w:rPr>
          <w:color w:val="000000"/>
          <w:sz w:val="24"/>
          <w:szCs w:val="24"/>
          <w:lang w:val="bg-BG"/>
        </w:rPr>
        <w:t>Операторите на инсталации, извършващи дейности с употреба на разтворители под праговите стойности за консумация на разтворители представи</w:t>
      </w:r>
      <w:r w:rsidR="00732930" w:rsidRPr="00732930">
        <w:rPr>
          <w:color w:val="000000"/>
          <w:sz w:val="24"/>
          <w:szCs w:val="24"/>
          <w:lang w:val="bg-BG"/>
        </w:rPr>
        <w:t>ха</w:t>
      </w:r>
      <w:r w:rsidRPr="00732930">
        <w:rPr>
          <w:color w:val="000000"/>
          <w:sz w:val="24"/>
          <w:szCs w:val="24"/>
          <w:lang w:val="bg-BG"/>
        </w:rPr>
        <w:t xml:space="preserve"> информация по чл. 20</w:t>
      </w:r>
      <w:r w:rsidRPr="00732930">
        <w:rPr>
          <w:color w:val="000000"/>
          <w:sz w:val="24"/>
          <w:szCs w:val="24"/>
          <w:lang w:val="ru-RU"/>
        </w:rPr>
        <w:t xml:space="preserve">, ал. 8 от </w:t>
      </w:r>
      <w:r w:rsidRPr="00732930">
        <w:rPr>
          <w:i/>
          <w:color w:val="000000"/>
          <w:sz w:val="24"/>
          <w:szCs w:val="24"/>
          <w:lang w:val="ru-RU"/>
        </w:rPr>
        <w:t>Наредба № 7/2003</w:t>
      </w:r>
      <w:r w:rsidR="00732930" w:rsidRPr="00732930">
        <w:rPr>
          <w:i/>
          <w:color w:val="000000"/>
          <w:sz w:val="24"/>
          <w:szCs w:val="24"/>
          <w:lang w:val="ru-RU"/>
        </w:rPr>
        <w:t xml:space="preserve"> </w:t>
      </w:r>
      <w:r w:rsidRPr="00732930">
        <w:rPr>
          <w:i/>
          <w:color w:val="000000"/>
          <w:sz w:val="24"/>
          <w:szCs w:val="24"/>
          <w:lang w:val="ru-RU"/>
        </w:rPr>
        <w:t>г.</w:t>
      </w:r>
      <w:r w:rsidRPr="00732930">
        <w:rPr>
          <w:color w:val="000000"/>
          <w:sz w:val="24"/>
          <w:szCs w:val="24"/>
          <w:lang w:val="bg-BG"/>
        </w:rPr>
        <w:t xml:space="preserve"> </w:t>
      </w:r>
      <w:r w:rsidR="00732930" w:rsidRPr="00732930">
        <w:rPr>
          <w:color w:val="000000"/>
          <w:sz w:val="24"/>
          <w:szCs w:val="24"/>
          <w:lang w:val="bg-BG"/>
        </w:rPr>
        <w:t xml:space="preserve">в посочения </w:t>
      </w:r>
      <w:r w:rsidR="00732930">
        <w:rPr>
          <w:color w:val="000000"/>
          <w:sz w:val="24"/>
          <w:szCs w:val="24"/>
          <w:lang w:val="bg-BG"/>
        </w:rPr>
        <w:t xml:space="preserve">в закона </w:t>
      </w:r>
      <w:r w:rsidR="00732930" w:rsidRPr="00732930">
        <w:rPr>
          <w:color w:val="000000"/>
          <w:sz w:val="24"/>
          <w:szCs w:val="24"/>
          <w:lang w:val="bg-BG"/>
        </w:rPr>
        <w:t xml:space="preserve">срок.  </w:t>
      </w:r>
    </w:p>
    <w:p w:rsidR="00097D7E" w:rsidRDefault="00097D7E" w:rsidP="00097D7E">
      <w:pPr>
        <w:tabs>
          <w:tab w:val="left" w:pos="993"/>
        </w:tabs>
        <w:jc w:val="both"/>
        <w:rPr>
          <w:sz w:val="24"/>
          <w:szCs w:val="24"/>
          <w:lang w:val="ru-RU"/>
        </w:rPr>
      </w:pPr>
      <w:r>
        <w:rPr>
          <w:sz w:val="24"/>
          <w:szCs w:val="24"/>
          <w:lang w:val="ru-RU"/>
        </w:rPr>
        <w:t xml:space="preserve">         </w:t>
      </w:r>
      <w:r w:rsidR="00732930">
        <w:rPr>
          <w:sz w:val="24"/>
          <w:szCs w:val="24"/>
          <w:lang w:val="ru-RU"/>
        </w:rPr>
        <w:t xml:space="preserve"> </w:t>
      </w:r>
      <w:r>
        <w:rPr>
          <w:sz w:val="24"/>
          <w:szCs w:val="24"/>
        </w:rPr>
        <w:t>С цел осигуряване на обществен достъп</w:t>
      </w:r>
      <w:r w:rsidR="00732930">
        <w:rPr>
          <w:sz w:val="24"/>
          <w:szCs w:val="24"/>
          <w:lang w:val="bg-BG"/>
        </w:rPr>
        <w:t>,</w:t>
      </w:r>
      <w:r>
        <w:rPr>
          <w:sz w:val="24"/>
          <w:szCs w:val="24"/>
        </w:rPr>
        <w:t xml:space="preserve"> в Информационната система за инсталациите, източници на летливи органични съединения са въведени партиди</w:t>
      </w:r>
      <w:r>
        <w:rPr>
          <w:sz w:val="24"/>
          <w:szCs w:val="24"/>
          <w:lang w:val="bg-BG"/>
        </w:rPr>
        <w:t>те на 36 обекта.</w:t>
      </w:r>
    </w:p>
    <w:p w:rsidR="00097D7E" w:rsidRDefault="00097D7E" w:rsidP="00097D7E">
      <w:pPr>
        <w:numPr>
          <w:ilvl w:val="0"/>
          <w:numId w:val="19"/>
        </w:numPr>
        <w:tabs>
          <w:tab w:val="left" w:pos="709"/>
          <w:tab w:val="left" w:pos="993"/>
        </w:tabs>
        <w:ind w:left="0" w:firstLine="567"/>
        <w:jc w:val="both"/>
        <w:rPr>
          <w:sz w:val="24"/>
          <w:szCs w:val="24"/>
          <w:lang w:val="bg-BG"/>
        </w:rPr>
      </w:pPr>
      <w:r>
        <w:rPr>
          <w:sz w:val="24"/>
          <w:szCs w:val="24"/>
          <w:lang w:val="bg-BG"/>
        </w:rPr>
        <w:t xml:space="preserve"> Контрол на обекти за производство, търговия или употреба на определени бои, лакове и авторепаратурни продукти, съдържащи органични разтворители</w:t>
      </w:r>
    </w:p>
    <w:p w:rsidR="00097D7E" w:rsidRDefault="00097D7E" w:rsidP="00097D7E">
      <w:pPr>
        <w:ind w:firstLine="567"/>
        <w:jc w:val="both"/>
        <w:rPr>
          <w:sz w:val="24"/>
          <w:szCs w:val="24"/>
          <w:lang w:val="bg-BG"/>
        </w:rPr>
      </w:pPr>
      <w:r>
        <w:rPr>
          <w:sz w:val="24"/>
          <w:szCs w:val="24"/>
          <w:lang w:val="ru-RU"/>
        </w:rPr>
        <w:t xml:space="preserve">През 2025 г. са извършени 3 планови проверки на лица, които употребяват продукти, съгласно Приложение № 1 на </w:t>
      </w:r>
      <w:r>
        <w:rPr>
          <w:i/>
          <w:sz w:val="24"/>
          <w:szCs w:val="24"/>
          <w:lang w:val="ru-RU"/>
        </w:rPr>
        <w:t xml:space="preserve">Наредбата за ограничаване емисиите на </w:t>
      </w:r>
      <w:r>
        <w:rPr>
          <w:i/>
          <w:sz w:val="24"/>
          <w:szCs w:val="24"/>
          <w:lang w:val="bg-BG"/>
        </w:rPr>
        <w:t xml:space="preserve">летливи органични съединения </w:t>
      </w:r>
      <w:r>
        <w:rPr>
          <w:i/>
          <w:sz w:val="24"/>
          <w:szCs w:val="24"/>
          <w:lang w:val="ru-RU"/>
        </w:rPr>
        <w:t>при употребата на органични разтворители в определени бои, лакове и авторепаратурни продукти</w:t>
      </w:r>
      <w:r>
        <w:rPr>
          <w:sz w:val="24"/>
          <w:szCs w:val="24"/>
          <w:lang w:val="bg-BG"/>
        </w:rPr>
        <w:t xml:space="preserve">. Не са констатирани нарушения. </w:t>
      </w:r>
    </w:p>
    <w:p w:rsidR="00097D7E" w:rsidRDefault="00097D7E" w:rsidP="00097D7E">
      <w:pPr>
        <w:numPr>
          <w:ilvl w:val="0"/>
          <w:numId w:val="19"/>
        </w:numPr>
        <w:ind w:left="1070" w:hanging="503"/>
        <w:jc w:val="both"/>
        <w:rPr>
          <w:color w:val="000000"/>
          <w:sz w:val="24"/>
          <w:szCs w:val="24"/>
          <w:lang w:val="bg-BG"/>
        </w:rPr>
      </w:pPr>
      <w:r>
        <w:rPr>
          <w:color w:val="000000"/>
          <w:sz w:val="24"/>
          <w:szCs w:val="24"/>
          <w:lang w:val="bg-BG"/>
        </w:rPr>
        <w:t xml:space="preserve"> Контрол и управление на веществата, нарушаващи озоновия слой;</w:t>
      </w:r>
    </w:p>
    <w:p w:rsidR="00053D7A" w:rsidRDefault="00097D7E" w:rsidP="00097D7E">
      <w:pPr>
        <w:ind w:firstLine="567"/>
        <w:jc w:val="both"/>
        <w:rPr>
          <w:sz w:val="24"/>
          <w:szCs w:val="24"/>
          <w:lang w:val="ru-RU"/>
        </w:rPr>
      </w:pPr>
      <w:r>
        <w:rPr>
          <w:sz w:val="24"/>
          <w:szCs w:val="24"/>
          <w:lang w:val="ru-RU"/>
        </w:rPr>
        <w:t>През 2025 г. са извършени общо 42 проверки, от които: 39 планови, 2 проверки в рамките на проверки на комплексни разрешителни и 1 по сигнал</w:t>
      </w:r>
      <w:r w:rsidR="00053D7A">
        <w:rPr>
          <w:sz w:val="24"/>
          <w:szCs w:val="24"/>
          <w:lang w:val="ru-RU"/>
        </w:rPr>
        <w:t xml:space="preserve">. </w:t>
      </w:r>
    </w:p>
    <w:p w:rsidR="00097D7E" w:rsidRDefault="00053D7A" w:rsidP="00097D7E">
      <w:pPr>
        <w:ind w:firstLine="567"/>
        <w:jc w:val="both"/>
        <w:rPr>
          <w:sz w:val="24"/>
          <w:szCs w:val="24"/>
          <w:lang w:val="bg-BG"/>
        </w:rPr>
      </w:pPr>
      <w:r>
        <w:rPr>
          <w:sz w:val="24"/>
          <w:szCs w:val="24"/>
          <w:lang w:val="ru-RU"/>
        </w:rPr>
        <w:t>Проверени са</w:t>
      </w:r>
      <w:r w:rsidR="00097D7E">
        <w:rPr>
          <w:sz w:val="24"/>
          <w:szCs w:val="24"/>
          <w:lang w:val="ru-RU"/>
        </w:rPr>
        <w:t xml:space="preserve"> </w:t>
      </w:r>
      <w:r w:rsidR="00097D7E">
        <w:rPr>
          <w:sz w:val="24"/>
          <w:szCs w:val="24"/>
          <w:lang w:val="bg-BG"/>
        </w:rPr>
        <w:t xml:space="preserve">обекти с монтирано оборудване, заредено с флуорсъдържащи парникови газове (ФПГ) и на ползватели на ФПГ, извършващи дейности по монтаж, поддръжка и сервиз на хладилно, климатично и термопомпено оборудване. Проверки се извършиха по </w:t>
      </w:r>
      <w:r w:rsidR="00097D7E">
        <w:rPr>
          <w:i/>
          <w:sz w:val="24"/>
          <w:szCs w:val="24"/>
          <w:lang w:val="bg-BG"/>
        </w:rPr>
        <w:t>Регламент (ЕС) № 517/2014 на Европейския парламент и на Съвета от 16 април 2014 г. за флуорсъдържащите парникови газове</w:t>
      </w:r>
      <w:r w:rsidR="00097D7E">
        <w:rPr>
          <w:sz w:val="24"/>
          <w:szCs w:val="24"/>
          <w:lang w:val="bg-BG"/>
        </w:rPr>
        <w:t xml:space="preserve"> (</w:t>
      </w:r>
      <w:r w:rsidR="00097D7E">
        <w:rPr>
          <w:i/>
          <w:sz w:val="24"/>
          <w:szCs w:val="24"/>
          <w:lang w:val="bg-BG"/>
        </w:rPr>
        <w:t>Регламент (ЕС) № 517/2024</w:t>
      </w:r>
      <w:r w:rsidR="00097D7E">
        <w:rPr>
          <w:sz w:val="24"/>
          <w:szCs w:val="24"/>
          <w:lang w:val="bg-BG"/>
        </w:rPr>
        <w:t xml:space="preserve">) и по </w:t>
      </w:r>
      <w:r w:rsidR="00097D7E">
        <w:rPr>
          <w:i/>
          <w:sz w:val="24"/>
          <w:szCs w:val="24"/>
          <w:lang w:val="bg-BG"/>
        </w:rPr>
        <w:t>Регламент (EС) 2024/573 на Европейския парламент и на Съвета от 7 февруари 2024 година за флуорсъдържащите парникови газове, за изменение на Директива (ЕС) 2019/1937 и за отмяна на Регламент (ЕС) № 517/2014</w:t>
      </w:r>
      <w:r w:rsidR="00097D7E">
        <w:rPr>
          <w:sz w:val="24"/>
          <w:szCs w:val="24"/>
          <w:lang w:val="bg-BG"/>
        </w:rPr>
        <w:t>. Дадени са 2 предписания на оператори на оборудване, заредено с ФПГ за представяне на досиета на системите. Предписанията са изпълнени.</w:t>
      </w:r>
    </w:p>
    <w:p w:rsidR="00097D7E" w:rsidRDefault="00097D7E" w:rsidP="00097D7E">
      <w:pPr>
        <w:ind w:firstLine="567"/>
        <w:jc w:val="both"/>
        <w:rPr>
          <w:sz w:val="24"/>
          <w:szCs w:val="24"/>
          <w:lang w:val="bg-BG"/>
        </w:rPr>
      </w:pPr>
      <w:r>
        <w:rPr>
          <w:sz w:val="24"/>
          <w:szCs w:val="24"/>
          <w:lang w:val="bg-BG"/>
        </w:rPr>
        <w:t xml:space="preserve">Приоритет при проверките бяха оператори на хладилно оборудване със зареден хладилен агент </w:t>
      </w:r>
      <w:r>
        <w:rPr>
          <w:sz w:val="24"/>
          <w:szCs w:val="24"/>
          <w:lang w:val="en-US"/>
        </w:rPr>
        <w:t>R</w:t>
      </w:r>
      <w:r>
        <w:rPr>
          <w:sz w:val="24"/>
          <w:szCs w:val="24"/>
          <w:lang w:val="bg-BG"/>
        </w:rPr>
        <w:t>-404</w:t>
      </w:r>
      <w:r>
        <w:rPr>
          <w:sz w:val="24"/>
          <w:szCs w:val="24"/>
          <w:lang w:val="en-US"/>
        </w:rPr>
        <w:t>A</w:t>
      </w:r>
      <w:r>
        <w:rPr>
          <w:sz w:val="24"/>
          <w:szCs w:val="24"/>
          <w:lang w:val="bg-BG"/>
        </w:rPr>
        <w:t>/</w:t>
      </w:r>
      <w:r>
        <w:rPr>
          <w:sz w:val="24"/>
          <w:szCs w:val="24"/>
          <w:lang w:val="en-US"/>
        </w:rPr>
        <w:t>R</w:t>
      </w:r>
      <w:r>
        <w:rPr>
          <w:sz w:val="24"/>
          <w:szCs w:val="24"/>
          <w:lang w:val="bg-BG"/>
        </w:rPr>
        <w:t>-507</w:t>
      </w:r>
      <w:r>
        <w:rPr>
          <w:sz w:val="24"/>
          <w:szCs w:val="24"/>
          <w:lang w:val="en-US"/>
        </w:rPr>
        <w:t>A</w:t>
      </w:r>
      <w:r>
        <w:rPr>
          <w:sz w:val="24"/>
          <w:szCs w:val="24"/>
          <w:lang w:val="bg-BG"/>
        </w:rPr>
        <w:t xml:space="preserve">, както и на ползватели за спазване на забраните. </w:t>
      </w:r>
    </w:p>
    <w:p w:rsidR="00097D7E" w:rsidRDefault="006825A5" w:rsidP="00097D7E">
      <w:pPr>
        <w:ind w:firstLine="567"/>
        <w:jc w:val="both"/>
        <w:rPr>
          <w:sz w:val="24"/>
          <w:szCs w:val="24"/>
          <w:lang w:val="bg-BG"/>
        </w:rPr>
      </w:pPr>
      <w:r>
        <w:rPr>
          <w:sz w:val="24"/>
          <w:szCs w:val="24"/>
          <w:lang w:val="bg-BG"/>
        </w:rPr>
        <w:t>Извършено е ежеседмично следене</w:t>
      </w:r>
      <w:r w:rsidR="00097D7E">
        <w:rPr>
          <w:sz w:val="24"/>
          <w:szCs w:val="24"/>
          <w:lang w:val="bg-BG"/>
        </w:rPr>
        <w:t xml:space="preserve"> на интернет сайтове за реклама на хладилни агенти - вещества, които нарушават озоновия слой (забранени за търговия и употреба от </w:t>
      </w:r>
      <w:r w:rsidR="00097D7E">
        <w:rPr>
          <w:sz w:val="24"/>
          <w:szCs w:val="24"/>
          <w:lang w:val="bg-BG"/>
        </w:rPr>
        <w:lastRenderedPageBreak/>
        <w:t>01.01.2015 г.) и флуорсъдържащи парникови газове в бутилки за еднократна употреба, както и предлагани на по-ниски цени. Изготвени са 4 справки за извършените проверки – по една за всяко тримесечие. Не е установено предлагане и продажба на забранени вещества, които нарушават озоновия слой, както и ФПГ в бутилки за еднократна употреба и предлагани на по-ниска цена.</w:t>
      </w:r>
    </w:p>
    <w:p w:rsidR="00097D7E" w:rsidRDefault="00097D7E" w:rsidP="00097D7E">
      <w:pPr>
        <w:ind w:firstLine="567"/>
        <w:jc w:val="both"/>
        <w:rPr>
          <w:sz w:val="24"/>
          <w:szCs w:val="24"/>
          <w:lang w:val="bg-BG"/>
        </w:rPr>
      </w:pPr>
      <w:r>
        <w:rPr>
          <w:sz w:val="24"/>
          <w:szCs w:val="24"/>
        </w:rPr>
        <w:t xml:space="preserve">Във връзка с изискванията на </w:t>
      </w:r>
      <w:r>
        <w:rPr>
          <w:i/>
          <w:sz w:val="24"/>
          <w:szCs w:val="24"/>
        </w:rPr>
        <w:t>Регламенти (ЕО) 2024/5</w:t>
      </w:r>
      <w:r>
        <w:rPr>
          <w:i/>
          <w:sz w:val="24"/>
          <w:szCs w:val="24"/>
          <w:lang w:val="bg-BG"/>
        </w:rPr>
        <w:t>73 на Европейския парламент и на Съвета от 7 февруари 2024 година за флуорсъдържащите парникови газове, за изменение на Директива (ЕС) 2019/1937 и за отмяна на Регламент (ЕС) № 517/2014</w:t>
      </w:r>
      <w:r>
        <w:rPr>
          <w:sz w:val="24"/>
          <w:szCs w:val="24"/>
          <w:lang w:val="bg-BG"/>
        </w:rPr>
        <w:t xml:space="preserve"> и Регламент (ЕС) 2024/5</w:t>
      </w:r>
      <w:r>
        <w:rPr>
          <w:sz w:val="24"/>
          <w:szCs w:val="24"/>
        </w:rPr>
        <w:t>90</w:t>
      </w:r>
      <w:r w:rsidR="006825A5">
        <w:rPr>
          <w:sz w:val="24"/>
          <w:szCs w:val="24"/>
          <w:lang w:val="bg-BG"/>
        </w:rPr>
        <w:t xml:space="preserve"> н</w:t>
      </w:r>
      <w:r>
        <w:rPr>
          <w:sz w:val="24"/>
          <w:szCs w:val="24"/>
          <w:lang w:val="bg-BG"/>
        </w:rPr>
        <w:t xml:space="preserve">а Европейския парламент и на Съвета от 7 февруари 2024 година </w:t>
      </w:r>
      <w:r>
        <w:rPr>
          <w:sz w:val="24"/>
          <w:szCs w:val="24"/>
        </w:rPr>
        <w:t>относно вещества, които нарушават озоновия слой</w:t>
      </w:r>
      <w:r>
        <w:rPr>
          <w:sz w:val="24"/>
          <w:szCs w:val="24"/>
          <w:lang w:val="bg-BG"/>
        </w:rPr>
        <w:t>, и за отмяна на</w:t>
      </w:r>
      <w:r>
        <w:rPr>
          <w:sz w:val="24"/>
          <w:szCs w:val="24"/>
        </w:rPr>
        <w:t xml:space="preserve"> Регламент (ЕО) № 1005/2009 и Наредба № 1 за реда и начина за обучение и издаванена документи за правоспасобност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към 31.03.202</w:t>
      </w:r>
      <w:r>
        <w:rPr>
          <w:sz w:val="24"/>
          <w:szCs w:val="24"/>
          <w:lang w:val="bg-BG"/>
        </w:rPr>
        <w:t>5</w:t>
      </w:r>
      <w:r>
        <w:rPr>
          <w:sz w:val="24"/>
          <w:szCs w:val="24"/>
        </w:rPr>
        <w:t xml:space="preserve"> г. в информационната система за ФПГ са представени </w:t>
      </w:r>
      <w:r>
        <w:rPr>
          <w:sz w:val="24"/>
          <w:szCs w:val="24"/>
          <w:lang w:val="bg-BG"/>
        </w:rPr>
        <w:t xml:space="preserve">общо 216 </w:t>
      </w:r>
      <w:r w:rsidR="006825A5">
        <w:rPr>
          <w:sz w:val="24"/>
          <w:szCs w:val="24"/>
          <w:lang w:val="bg-BG"/>
        </w:rPr>
        <w:t xml:space="preserve">годишни </w:t>
      </w:r>
      <w:r>
        <w:rPr>
          <w:sz w:val="24"/>
          <w:szCs w:val="24"/>
        </w:rPr>
        <w:t>отчет</w:t>
      </w:r>
      <w:r>
        <w:rPr>
          <w:sz w:val="24"/>
          <w:szCs w:val="24"/>
          <w:lang w:val="bg-BG"/>
        </w:rPr>
        <w:t>а, от които 187 на оператори на оборудване и 29 на ползватели. Подадените отчети са валидирани.</w:t>
      </w:r>
    </w:p>
    <w:p w:rsidR="00097D7E" w:rsidRDefault="00097D7E" w:rsidP="00097D7E">
      <w:pPr>
        <w:numPr>
          <w:ilvl w:val="0"/>
          <w:numId w:val="19"/>
        </w:numPr>
        <w:tabs>
          <w:tab w:val="left" w:pos="993"/>
        </w:tabs>
        <w:ind w:left="0" w:firstLine="709"/>
        <w:jc w:val="both"/>
        <w:rPr>
          <w:sz w:val="24"/>
          <w:szCs w:val="24"/>
          <w:lang w:val="bg-BG"/>
        </w:rPr>
      </w:pPr>
      <w:r>
        <w:rPr>
          <w:sz w:val="24"/>
          <w:szCs w:val="24"/>
          <w:lang w:val="bg-BG"/>
        </w:rPr>
        <w:t>Контрол по изпълнение на условията в разрешителнит</w:t>
      </w:r>
      <w:r w:rsidR="006825A5">
        <w:rPr>
          <w:sz w:val="24"/>
          <w:szCs w:val="24"/>
          <w:lang w:val="bg-BG"/>
        </w:rPr>
        <w:t>е за емисии на парникови газове</w:t>
      </w:r>
    </w:p>
    <w:p w:rsidR="00097D7E" w:rsidRDefault="00097D7E" w:rsidP="00097D7E">
      <w:pPr>
        <w:ind w:firstLine="709"/>
        <w:jc w:val="both"/>
        <w:rPr>
          <w:sz w:val="24"/>
          <w:szCs w:val="24"/>
        </w:rPr>
      </w:pPr>
      <w:r>
        <w:rPr>
          <w:sz w:val="24"/>
          <w:szCs w:val="24"/>
        </w:rPr>
        <w:t>В публикувания от ИАОС регистър на инсталации с действащи разрешителни за емисии на парникови газове са включени следните инсталации, които са на територията на РИОСВ</w:t>
      </w:r>
      <w:r>
        <w:rPr>
          <w:sz w:val="24"/>
          <w:szCs w:val="24"/>
          <w:lang w:val="bg-BG"/>
        </w:rPr>
        <w:t>-</w:t>
      </w:r>
      <w:r>
        <w:rPr>
          <w:sz w:val="24"/>
          <w:szCs w:val="24"/>
        </w:rPr>
        <w:t>Пазарджик:</w:t>
      </w:r>
    </w:p>
    <w:p w:rsidR="00097D7E" w:rsidRDefault="00097D7E" w:rsidP="00097D7E">
      <w:pPr>
        <w:ind w:firstLine="709"/>
        <w:jc w:val="both"/>
        <w:rPr>
          <w:sz w:val="24"/>
          <w:szCs w:val="24"/>
        </w:rPr>
      </w:pPr>
    </w:p>
    <w:p w:rsidR="00097D7E" w:rsidRDefault="00097D7E" w:rsidP="00097D7E">
      <w:pPr>
        <w:tabs>
          <w:tab w:val="left" w:pos="426"/>
        </w:tabs>
        <w:overflowPunct w:val="0"/>
        <w:autoSpaceDE w:val="0"/>
        <w:autoSpaceDN w:val="0"/>
        <w:adjustRightInd w:val="0"/>
        <w:ind w:right="-29" w:hanging="1026"/>
        <w:jc w:val="both"/>
        <w:textAlignment w:val="baseline"/>
        <w:rPr>
          <w:b/>
          <w:sz w:val="24"/>
          <w:szCs w:val="24"/>
          <w:lang w:val="ru-RU" w:eastAsia="en-US"/>
        </w:rPr>
      </w:pPr>
      <w:r>
        <w:rPr>
          <w:sz w:val="24"/>
          <w:szCs w:val="24"/>
          <w:lang w:val="bg-BG" w:eastAsia="ar-SA"/>
        </w:rPr>
        <w:t xml:space="preserve">                                                                                                                                                </w:t>
      </w:r>
      <w:r w:rsidR="006825A5">
        <w:rPr>
          <w:sz w:val="24"/>
          <w:szCs w:val="24"/>
          <w:lang w:val="bg-BG" w:eastAsia="ar-SA"/>
        </w:rPr>
        <w:t xml:space="preserve">       </w:t>
      </w:r>
      <w:r>
        <w:rPr>
          <w:i/>
          <w:sz w:val="24"/>
          <w:szCs w:val="24"/>
          <w:lang w:val="bg-BG"/>
        </w:rPr>
        <w:t xml:space="preserve">Таблица № </w:t>
      </w:r>
      <w:r>
        <w:rPr>
          <w:i/>
          <w:sz w:val="24"/>
          <w:szCs w:val="24"/>
          <w:lang w:val="en-US"/>
        </w:rPr>
        <w:t>5</w:t>
      </w:r>
      <w:r>
        <w:rPr>
          <w:i/>
          <w:sz w:val="24"/>
          <w:szCs w:val="24"/>
          <w:lang w:val="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042"/>
        <w:gridCol w:w="2242"/>
        <w:gridCol w:w="1985"/>
        <w:gridCol w:w="1713"/>
      </w:tblGrid>
      <w:tr w:rsidR="00097D7E" w:rsidTr="00097D7E">
        <w:tc>
          <w:tcPr>
            <w:tcW w:w="52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rPr>
              <w:t>№</w:t>
            </w:r>
          </w:p>
        </w:tc>
        <w:tc>
          <w:tcPr>
            <w:tcW w:w="304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rPr>
              <w:t>Оператор</w:t>
            </w:r>
          </w:p>
        </w:tc>
        <w:tc>
          <w:tcPr>
            <w:tcW w:w="224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rPr>
              <w:t>Инсталация, населено място</w:t>
            </w:r>
          </w:p>
        </w:tc>
        <w:tc>
          <w:tcPr>
            <w:tcW w:w="1985"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rPr>
              <w:t>РЕПГ</w:t>
            </w:r>
          </w:p>
        </w:tc>
        <w:tc>
          <w:tcPr>
            <w:tcW w:w="171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97D7E" w:rsidRDefault="00097D7E">
            <w:pPr>
              <w:spacing w:line="252" w:lineRule="auto"/>
              <w:jc w:val="center"/>
              <w:rPr>
                <w:b/>
                <w:bCs/>
                <w:sz w:val="24"/>
                <w:szCs w:val="24"/>
                <w:lang w:val="bg-BG" w:eastAsia="en-US"/>
              </w:rPr>
            </w:pPr>
            <w:r>
              <w:rPr>
                <w:b/>
                <w:sz w:val="24"/>
                <w:szCs w:val="24"/>
              </w:rPr>
              <w:t>Забележка</w:t>
            </w:r>
          </w:p>
        </w:tc>
      </w:tr>
      <w:tr w:rsidR="00097D7E" w:rsidTr="00097D7E">
        <w:tc>
          <w:tcPr>
            <w:tcW w:w="52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rPr>
            </w:pPr>
            <w:r>
              <w:rPr>
                <w:sz w:val="24"/>
                <w:szCs w:val="24"/>
              </w:rPr>
              <w:t>1.</w:t>
            </w:r>
          </w:p>
        </w:tc>
        <w:tc>
          <w:tcPr>
            <w:tcW w:w="3042"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„Биовет“ АД,                           гр.</w:t>
            </w:r>
            <w:r>
              <w:rPr>
                <w:sz w:val="24"/>
                <w:szCs w:val="24"/>
                <w:lang w:val="bg-BG"/>
              </w:rPr>
              <w:t xml:space="preserve"> </w:t>
            </w:r>
            <w:r>
              <w:rPr>
                <w:sz w:val="24"/>
                <w:szCs w:val="24"/>
              </w:rPr>
              <w:t xml:space="preserve">Пещера,                  </w:t>
            </w:r>
            <w:r>
              <w:rPr>
                <w:sz w:val="24"/>
                <w:szCs w:val="24"/>
                <w:lang w:val="bg-BG"/>
              </w:rPr>
              <w:t xml:space="preserve">               </w:t>
            </w:r>
            <w:r>
              <w:rPr>
                <w:sz w:val="24"/>
                <w:szCs w:val="24"/>
              </w:rPr>
              <w:t xml:space="preserve"> ул.</w:t>
            </w:r>
            <w:r>
              <w:rPr>
                <w:sz w:val="24"/>
                <w:szCs w:val="24"/>
                <w:lang w:val="bg-BG"/>
              </w:rPr>
              <w:t xml:space="preserve"> „</w:t>
            </w:r>
            <w:r>
              <w:rPr>
                <w:sz w:val="24"/>
                <w:szCs w:val="24"/>
              </w:rPr>
              <w:t>Петър Раков</w:t>
            </w:r>
            <w:r>
              <w:rPr>
                <w:sz w:val="24"/>
                <w:szCs w:val="24"/>
                <w:lang w:val="bg-BG"/>
              </w:rPr>
              <w:t>“</w:t>
            </w:r>
            <w:r>
              <w:rPr>
                <w:sz w:val="24"/>
                <w:szCs w:val="24"/>
              </w:rPr>
              <w:t xml:space="preserve"> № 39</w:t>
            </w:r>
          </w:p>
        </w:tc>
        <w:tc>
          <w:tcPr>
            <w:tcW w:w="2242" w:type="dxa"/>
            <w:tcBorders>
              <w:top w:val="single" w:sz="4" w:space="0" w:color="auto"/>
              <w:left w:val="nil"/>
              <w:bottom w:val="single" w:sz="4" w:space="0" w:color="auto"/>
              <w:right w:val="single" w:sz="4" w:space="0" w:color="auto"/>
            </w:tcBorders>
            <w:hideMark/>
          </w:tcPr>
          <w:p w:rsidR="00097D7E" w:rsidRDefault="00097D7E">
            <w:pPr>
              <w:jc w:val="both"/>
              <w:rPr>
                <w:sz w:val="24"/>
                <w:szCs w:val="24"/>
              </w:rPr>
            </w:pPr>
            <w:r>
              <w:rPr>
                <w:sz w:val="24"/>
                <w:szCs w:val="24"/>
              </w:rPr>
              <w:t>Горивна инсталация с обща номинална топлинна мощност превишаваща 20 МW (т. 1.1. от Приложение № 1 към чл. 30, ал. 3 от ЗОИК),                           гр.Пещера,                     ул.„Петър Раков“ № 39</w:t>
            </w:r>
          </w:p>
        </w:tc>
        <w:tc>
          <w:tcPr>
            <w:tcW w:w="1985" w:type="dxa"/>
            <w:tcBorders>
              <w:top w:val="single" w:sz="4" w:space="0" w:color="auto"/>
              <w:left w:val="nil"/>
              <w:bottom w:val="single" w:sz="4" w:space="0" w:color="auto"/>
              <w:right w:val="single" w:sz="4" w:space="0" w:color="auto"/>
            </w:tcBorders>
            <w:hideMark/>
          </w:tcPr>
          <w:p w:rsidR="00097D7E" w:rsidRDefault="00097D7E">
            <w:pPr>
              <w:rPr>
                <w:sz w:val="24"/>
                <w:szCs w:val="24"/>
              </w:rPr>
            </w:pPr>
            <w:r>
              <w:rPr>
                <w:sz w:val="24"/>
                <w:szCs w:val="24"/>
              </w:rPr>
              <w:t>РЕПГ №99-H3/ 2023г.</w:t>
            </w:r>
          </w:p>
        </w:tc>
        <w:tc>
          <w:tcPr>
            <w:tcW w:w="1713" w:type="dxa"/>
            <w:tcBorders>
              <w:top w:val="single" w:sz="4" w:space="0" w:color="auto"/>
              <w:left w:val="single" w:sz="4" w:space="0" w:color="auto"/>
              <w:bottom w:val="single" w:sz="4" w:space="0" w:color="auto"/>
              <w:right w:val="single" w:sz="4" w:space="0" w:color="auto"/>
            </w:tcBorders>
          </w:tcPr>
          <w:p w:rsidR="00097D7E" w:rsidRDefault="00097D7E">
            <w:pPr>
              <w:jc w:val="center"/>
              <w:rPr>
                <w:sz w:val="24"/>
                <w:szCs w:val="24"/>
              </w:rPr>
            </w:pPr>
          </w:p>
        </w:tc>
      </w:tr>
      <w:tr w:rsidR="00097D7E" w:rsidTr="00097D7E">
        <w:tc>
          <w:tcPr>
            <w:tcW w:w="52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rPr>
            </w:pPr>
            <w:r>
              <w:rPr>
                <w:sz w:val="24"/>
                <w:szCs w:val="24"/>
              </w:rPr>
              <w:t>2.</w:t>
            </w:r>
          </w:p>
        </w:tc>
        <w:tc>
          <w:tcPr>
            <w:tcW w:w="3042"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„Биовет“ АД,                                гр. Пещера, ул.</w:t>
            </w:r>
            <w:r>
              <w:rPr>
                <w:sz w:val="24"/>
                <w:szCs w:val="24"/>
                <w:lang w:val="bg-BG"/>
              </w:rPr>
              <w:t xml:space="preserve"> </w:t>
            </w:r>
            <w:r>
              <w:rPr>
                <w:sz w:val="24"/>
                <w:szCs w:val="24"/>
              </w:rPr>
              <w:t>„Петър Раков“ № 39</w:t>
            </w:r>
          </w:p>
        </w:tc>
        <w:tc>
          <w:tcPr>
            <w:tcW w:w="2242" w:type="dxa"/>
            <w:tcBorders>
              <w:top w:val="single" w:sz="4" w:space="0" w:color="auto"/>
              <w:left w:val="nil"/>
              <w:bottom w:val="single" w:sz="4" w:space="0" w:color="auto"/>
              <w:right w:val="single" w:sz="4" w:space="0" w:color="auto"/>
            </w:tcBorders>
            <w:hideMark/>
          </w:tcPr>
          <w:p w:rsidR="00097D7E" w:rsidRDefault="00097D7E">
            <w:pPr>
              <w:jc w:val="both"/>
              <w:rPr>
                <w:sz w:val="24"/>
                <w:szCs w:val="24"/>
              </w:rPr>
            </w:pPr>
            <w:r>
              <w:rPr>
                <w:sz w:val="24"/>
                <w:szCs w:val="24"/>
              </w:rPr>
              <w:t>Изгаряне на горива в инсталации с обща номинална топлинна мощност, превишаваща 20 МW (т. 1.1. от Приложение № 1 към чл. 30, ал. 3 на ЗОИК),                           гр.</w:t>
            </w:r>
            <w:r>
              <w:rPr>
                <w:sz w:val="24"/>
                <w:szCs w:val="24"/>
                <w:lang w:val="bg-BG"/>
              </w:rPr>
              <w:t xml:space="preserve"> </w:t>
            </w:r>
            <w:r>
              <w:rPr>
                <w:sz w:val="24"/>
                <w:szCs w:val="24"/>
              </w:rPr>
              <w:t>Пещера,                   ул.</w:t>
            </w:r>
            <w:r>
              <w:rPr>
                <w:sz w:val="24"/>
                <w:szCs w:val="24"/>
                <w:lang w:val="bg-BG"/>
              </w:rPr>
              <w:t xml:space="preserve"> </w:t>
            </w:r>
            <w:r>
              <w:rPr>
                <w:sz w:val="24"/>
                <w:szCs w:val="24"/>
              </w:rPr>
              <w:t>„Петър Раков“ № 39</w:t>
            </w:r>
          </w:p>
          <w:p w:rsidR="00097D7E" w:rsidRDefault="00097D7E">
            <w:pPr>
              <w:rPr>
                <w:sz w:val="24"/>
                <w:szCs w:val="24"/>
              </w:rPr>
            </w:pPr>
            <w:r>
              <w:rPr>
                <w:sz w:val="24"/>
                <w:szCs w:val="24"/>
              </w:rPr>
              <w:t>(Когенерираща инсталация)</w:t>
            </w:r>
          </w:p>
        </w:tc>
        <w:tc>
          <w:tcPr>
            <w:tcW w:w="1985"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РЕПГ №123-H1-А2/2023г.</w:t>
            </w:r>
          </w:p>
        </w:tc>
        <w:tc>
          <w:tcPr>
            <w:tcW w:w="1713" w:type="dxa"/>
            <w:tcBorders>
              <w:top w:val="single" w:sz="4" w:space="0" w:color="auto"/>
              <w:left w:val="single" w:sz="4" w:space="0" w:color="auto"/>
              <w:bottom w:val="single" w:sz="4" w:space="0" w:color="auto"/>
              <w:right w:val="single" w:sz="4" w:space="0" w:color="auto"/>
            </w:tcBorders>
          </w:tcPr>
          <w:p w:rsidR="00097D7E" w:rsidRDefault="00097D7E">
            <w:pPr>
              <w:jc w:val="center"/>
              <w:rPr>
                <w:sz w:val="24"/>
                <w:szCs w:val="24"/>
              </w:rPr>
            </w:pPr>
          </w:p>
        </w:tc>
      </w:tr>
      <w:tr w:rsidR="00097D7E" w:rsidTr="00097D7E">
        <w:tc>
          <w:tcPr>
            <w:tcW w:w="52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rPr>
            </w:pPr>
            <w:r>
              <w:rPr>
                <w:sz w:val="24"/>
                <w:szCs w:val="24"/>
              </w:rPr>
              <w:lastRenderedPageBreak/>
              <w:t>3.</w:t>
            </w:r>
          </w:p>
        </w:tc>
        <w:tc>
          <w:tcPr>
            <w:tcW w:w="3042"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 xml:space="preserve">„Завод за хартия Белово“ АД със синдик                           гр. </w:t>
            </w:r>
            <w:r>
              <w:rPr>
                <w:sz w:val="24"/>
                <w:szCs w:val="24"/>
                <w:lang w:val="bg-BG"/>
              </w:rPr>
              <w:t>София</w:t>
            </w:r>
          </w:p>
        </w:tc>
        <w:tc>
          <w:tcPr>
            <w:tcW w:w="2242" w:type="dxa"/>
            <w:tcBorders>
              <w:top w:val="single" w:sz="4" w:space="0" w:color="auto"/>
              <w:left w:val="nil"/>
              <w:bottom w:val="single" w:sz="4" w:space="0" w:color="auto"/>
              <w:right w:val="single" w:sz="4" w:space="0" w:color="auto"/>
            </w:tcBorders>
            <w:hideMark/>
          </w:tcPr>
          <w:p w:rsidR="00097D7E" w:rsidRDefault="00097D7E">
            <w:pPr>
              <w:jc w:val="both"/>
              <w:rPr>
                <w:sz w:val="24"/>
                <w:szCs w:val="24"/>
              </w:rPr>
            </w:pPr>
            <w:r>
              <w:rPr>
                <w:sz w:val="24"/>
                <w:szCs w:val="24"/>
              </w:rPr>
              <w:t>Инсталация за производство на хартия или картон с производствен капацитет, над 20 тона дневно в обхвата на Приложение I на Директива 2003/87/ЕО (Приложение7 към чл. 131и, ал. 5 на ЗООС), гр. Белово, ул. „Дъбравско шосе“ №1а</w:t>
            </w:r>
          </w:p>
        </w:tc>
        <w:tc>
          <w:tcPr>
            <w:tcW w:w="1985"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РЕПГ №5-Н1-И0-А1/2013г.</w:t>
            </w:r>
          </w:p>
        </w:tc>
        <w:tc>
          <w:tcPr>
            <w:tcW w:w="1713"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Временно е преустановена дейността на инсталацията.</w:t>
            </w:r>
          </w:p>
        </w:tc>
      </w:tr>
      <w:tr w:rsidR="00097D7E" w:rsidTr="00097D7E">
        <w:tc>
          <w:tcPr>
            <w:tcW w:w="523" w:type="dxa"/>
            <w:tcBorders>
              <w:top w:val="single" w:sz="4" w:space="0" w:color="auto"/>
              <w:left w:val="single" w:sz="4" w:space="0" w:color="auto"/>
              <w:bottom w:val="single" w:sz="4" w:space="0" w:color="auto"/>
              <w:right w:val="single" w:sz="4" w:space="0" w:color="auto"/>
            </w:tcBorders>
            <w:hideMark/>
          </w:tcPr>
          <w:p w:rsidR="00097D7E" w:rsidRDefault="00097D7E">
            <w:pPr>
              <w:jc w:val="center"/>
              <w:rPr>
                <w:sz w:val="24"/>
                <w:szCs w:val="24"/>
              </w:rPr>
            </w:pPr>
            <w:r>
              <w:rPr>
                <w:sz w:val="24"/>
                <w:szCs w:val="24"/>
              </w:rPr>
              <w:t>4.</w:t>
            </w:r>
          </w:p>
        </w:tc>
        <w:tc>
          <w:tcPr>
            <w:tcW w:w="3042" w:type="dxa"/>
            <w:tcBorders>
              <w:top w:val="single" w:sz="4" w:space="0" w:color="auto"/>
              <w:left w:val="single" w:sz="4" w:space="0" w:color="auto"/>
              <w:bottom w:val="single" w:sz="4" w:space="0" w:color="auto"/>
              <w:right w:val="single" w:sz="4" w:space="0" w:color="auto"/>
            </w:tcBorders>
            <w:hideMark/>
          </w:tcPr>
          <w:p w:rsidR="00097D7E" w:rsidRDefault="00097D7E">
            <w:pPr>
              <w:rPr>
                <w:sz w:val="24"/>
                <w:szCs w:val="24"/>
              </w:rPr>
            </w:pPr>
            <w:r>
              <w:rPr>
                <w:sz w:val="24"/>
                <w:szCs w:val="24"/>
              </w:rPr>
              <w:t xml:space="preserve">„Огняново-К“ АД,  </w:t>
            </w:r>
            <w:r>
              <w:rPr>
                <w:sz w:val="24"/>
                <w:szCs w:val="24"/>
                <w:lang w:val="bg-BG"/>
              </w:rPr>
              <w:t xml:space="preserve">                      </w:t>
            </w:r>
            <w:r>
              <w:rPr>
                <w:sz w:val="24"/>
                <w:szCs w:val="24"/>
              </w:rPr>
              <w:t>гр.</w:t>
            </w:r>
            <w:r>
              <w:rPr>
                <w:sz w:val="24"/>
                <w:szCs w:val="24"/>
                <w:lang w:val="bg-BG"/>
              </w:rPr>
              <w:t xml:space="preserve"> </w:t>
            </w:r>
            <w:r>
              <w:rPr>
                <w:sz w:val="24"/>
                <w:szCs w:val="24"/>
              </w:rPr>
              <w:t>София,                                   ул. „Позитано“ №7, ет.4, офис №15</w:t>
            </w:r>
          </w:p>
        </w:tc>
        <w:tc>
          <w:tcPr>
            <w:tcW w:w="2242" w:type="dxa"/>
            <w:tcBorders>
              <w:top w:val="single" w:sz="4" w:space="0" w:color="auto"/>
              <w:left w:val="nil"/>
              <w:bottom w:val="single" w:sz="4" w:space="0" w:color="auto"/>
              <w:right w:val="single" w:sz="4" w:space="0" w:color="auto"/>
            </w:tcBorders>
            <w:hideMark/>
          </w:tcPr>
          <w:p w:rsidR="00097D7E" w:rsidRDefault="00097D7E">
            <w:pPr>
              <w:jc w:val="both"/>
              <w:rPr>
                <w:sz w:val="24"/>
                <w:szCs w:val="24"/>
              </w:rPr>
            </w:pPr>
            <w:r>
              <w:rPr>
                <w:sz w:val="24"/>
                <w:szCs w:val="24"/>
              </w:rPr>
              <w:t xml:space="preserve">Производство на вар или калциране на доломит и магнезит в ротационни пещи за изпичане или в други пещи с производствен капацитет над 50 тона дневно (т.3.2 от Приложение № 1 към чл. 30, ал. 3 от ЗОИК), </w:t>
            </w:r>
            <w:r>
              <w:rPr>
                <w:sz w:val="24"/>
                <w:szCs w:val="24"/>
                <w:lang w:val="bg-BG"/>
              </w:rPr>
              <w:t xml:space="preserve">                      </w:t>
            </w:r>
            <w:r>
              <w:rPr>
                <w:sz w:val="24"/>
                <w:szCs w:val="24"/>
              </w:rPr>
              <w:t>с. Огняново</w:t>
            </w:r>
          </w:p>
        </w:tc>
        <w:tc>
          <w:tcPr>
            <w:tcW w:w="1985" w:type="dxa"/>
            <w:tcBorders>
              <w:top w:val="single" w:sz="4" w:space="0" w:color="auto"/>
              <w:left w:val="nil"/>
              <w:bottom w:val="single" w:sz="4" w:space="0" w:color="auto"/>
              <w:right w:val="single" w:sz="4" w:space="0" w:color="auto"/>
            </w:tcBorders>
            <w:hideMark/>
          </w:tcPr>
          <w:p w:rsidR="00097D7E" w:rsidRDefault="00097D7E">
            <w:pPr>
              <w:rPr>
                <w:sz w:val="24"/>
                <w:szCs w:val="24"/>
              </w:rPr>
            </w:pPr>
            <w:r>
              <w:rPr>
                <w:sz w:val="24"/>
                <w:szCs w:val="24"/>
              </w:rPr>
              <w:t>РЕПГ №181-Н0/2023г.</w:t>
            </w:r>
          </w:p>
        </w:tc>
        <w:tc>
          <w:tcPr>
            <w:tcW w:w="1713" w:type="dxa"/>
            <w:tcBorders>
              <w:top w:val="single" w:sz="4" w:space="0" w:color="auto"/>
              <w:left w:val="single" w:sz="4" w:space="0" w:color="auto"/>
              <w:bottom w:val="single" w:sz="4" w:space="0" w:color="auto"/>
              <w:right w:val="single" w:sz="4" w:space="0" w:color="auto"/>
            </w:tcBorders>
          </w:tcPr>
          <w:p w:rsidR="00097D7E" w:rsidRDefault="00097D7E">
            <w:pPr>
              <w:jc w:val="center"/>
              <w:rPr>
                <w:sz w:val="24"/>
                <w:szCs w:val="24"/>
              </w:rPr>
            </w:pPr>
          </w:p>
        </w:tc>
      </w:tr>
    </w:tbl>
    <w:p w:rsidR="00097D7E" w:rsidRDefault="00097D7E" w:rsidP="00097D7E">
      <w:pPr>
        <w:ind w:firstLine="709"/>
        <w:jc w:val="both"/>
        <w:rPr>
          <w:sz w:val="24"/>
          <w:szCs w:val="24"/>
        </w:rPr>
      </w:pPr>
    </w:p>
    <w:p w:rsidR="00097D7E" w:rsidRDefault="00097D7E" w:rsidP="00097D7E">
      <w:pPr>
        <w:ind w:firstLine="567"/>
        <w:jc w:val="both"/>
        <w:rPr>
          <w:color w:val="000000"/>
          <w:sz w:val="24"/>
          <w:szCs w:val="24"/>
          <w:lang w:val="bg-BG"/>
        </w:rPr>
      </w:pPr>
      <w:r>
        <w:rPr>
          <w:color w:val="000000"/>
          <w:sz w:val="24"/>
          <w:szCs w:val="24"/>
          <w:lang w:val="bg-BG"/>
        </w:rPr>
        <w:t>През 2025 г. са извършени 4 проверки на оператори с издадено РЕПГ, от които 3 планови и 1 извънредна:</w:t>
      </w:r>
    </w:p>
    <w:p w:rsidR="00097D7E" w:rsidRDefault="00097D7E" w:rsidP="00097D7E">
      <w:pPr>
        <w:jc w:val="both"/>
        <w:rPr>
          <w:sz w:val="24"/>
          <w:szCs w:val="24"/>
          <w:lang w:val="bg-BG"/>
        </w:rPr>
      </w:pPr>
      <w:r>
        <w:rPr>
          <w:sz w:val="24"/>
          <w:szCs w:val="24"/>
          <w:lang w:val="ru-RU"/>
        </w:rPr>
        <w:t xml:space="preserve">          Планови проверки са извършени на „Биовет“ АД, гр.</w:t>
      </w:r>
      <w:r w:rsidR="006825A5">
        <w:rPr>
          <w:sz w:val="24"/>
          <w:szCs w:val="24"/>
          <w:lang w:val="ru-RU"/>
        </w:rPr>
        <w:t xml:space="preserve"> </w:t>
      </w:r>
      <w:r>
        <w:rPr>
          <w:sz w:val="24"/>
          <w:szCs w:val="24"/>
          <w:lang w:val="ru-RU"/>
        </w:rPr>
        <w:t xml:space="preserve">Пещера, притежаващ </w:t>
      </w:r>
      <w:r>
        <w:rPr>
          <w:sz w:val="24"/>
          <w:szCs w:val="24"/>
        </w:rPr>
        <w:t>РЕПГ №99-H3/2023</w:t>
      </w:r>
      <w:r w:rsidR="006825A5">
        <w:rPr>
          <w:sz w:val="24"/>
          <w:szCs w:val="24"/>
          <w:lang w:val="bg-BG"/>
        </w:rPr>
        <w:t xml:space="preserve"> </w:t>
      </w:r>
      <w:r>
        <w:rPr>
          <w:sz w:val="24"/>
          <w:szCs w:val="24"/>
        </w:rPr>
        <w:t>г.</w:t>
      </w:r>
      <w:r>
        <w:rPr>
          <w:sz w:val="24"/>
          <w:szCs w:val="24"/>
          <w:lang w:val="bg-BG"/>
        </w:rPr>
        <w:t xml:space="preserve"> за</w:t>
      </w:r>
      <w:r>
        <w:rPr>
          <w:sz w:val="24"/>
          <w:szCs w:val="24"/>
        </w:rPr>
        <w:t xml:space="preserve"> горивна инсталация с обща номинална топлинна мощност</w:t>
      </w:r>
      <w:r>
        <w:rPr>
          <w:sz w:val="24"/>
          <w:szCs w:val="24"/>
          <w:lang w:val="bg-BG"/>
        </w:rPr>
        <w:t>,</w:t>
      </w:r>
      <w:r>
        <w:rPr>
          <w:sz w:val="24"/>
          <w:szCs w:val="24"/>
        </w:rPr>
        <w:t xml:space="preserve"> превишаваща 20 МW (т. 1.1. от Приложение № 1 към чл. 30, ал. 3 от ЗОИК), гр.</w:t>
      </w:r>
      <w:r>
        <w:rPr>
          <w:sz w:val="24"/>
          <w:szCs w:val="24"/>
          <w:lang w:val="bg-BG"/>
        </w:rPr>
        <w:t xml:space="preserve"> </w:t>
      </w:r>
      <w:r>
        <w:rPr>
          <w:sz w:val="24"/>
          <w:szCs w:val="24"/>
        </w:rPr>
        <w:t>Пещера,</w:t>
      </w:r>
      <w:r>
        <w:rPr>
          <w:sz w:val="24"/>
          <w:szCs w:val="24"/>
          <w:lang w:val="bg-BG"/>
        </w:rPr>
        <w:t xml:space="preserve"> </w:t>
      </w:r>
      <w:r>
        <w:rPr>
          <w:sz w:val="24"/>
          <w:szCs w:val="24"/>
        </w:rPr>
        <w:t>ул.</w:t>
      </w:r>
      <w:r w:rsidR="006825A5">
        <w:rPr>
          <w:sz w:val="24"/>
          <w:szCs w:val="24"/>
          <w:lang w:val="bg-BG"/>
        </w:rPr>
        <w:t xml:space="preserve"> </w:t>
      </w:r>
      <w:r>
        <w:rPr>
          <w:sz w:val="24"/>
          <w:szCs w:val="24"/>
        </w:rPr>
        <w:t>„Петър Раков“</w:t>
      </w:r>
      <w:r w:rsidR="006825A5">
        <w:rPr>
          <w:sz w:val="24"/>
          <w:szCs w:val="24"/>
          <w:lang w:val="bg-BG"/>
        </w:rPr>
        <w:t xml:space="preserve"> </w:t>
      </w:r>
      <w:r>
        <w:rPr>
          <w:sz w:val="24"/>
          <w:szCs w:val="24"/>
        </w:rPr>
        <w:t>№39</w:t>
      </w:r>
      <w:r>
        <w:rPr>
          <w:sz w:val="24"/>
          <w:szCs w:val="24"/>
          <w:lang w:val="bg-BG"/>
        </w:rPr>
        <w:t xml:space="preserve"> и </w:t>
      </w:r>
      <w:r>
        <w:rPr>
          <w:sz w:val="24"/>
          <w:szCs w:val="24"/>
        </w:rPr>
        <w:t>РЕПГ №123-H1-А2/2023</w:t>
      </w:r>
      <w:r w:rsidR="006825A5">
        <w:rPr>
          <w:sz w:val="24"/>
          <w:szCs w:val="24"/>
          <w:lang w:val="bg-BG"/>
        </w:rPr>
        <w:t xml:space="preserve"> </w:t>
      </w:r>
      <w:r>
        <w:rPr>
          <w:sz w:val="24"/>
          <w:szCs w:val="24"/>
        </w:rPr>
        <w:t xml:space="preserve">г. </w:t>
      </w:r>
      <w:r>
        <w:rPr>
          <w:sz w:val="24"/>
          <w:szCs w:val="24"/>
          <w:lang w:val="bg-BG"/>
        </w:rPr>
        <w:t>за и</w:t>
      </w:r>
      <w:r>
        <w:rPr>
          <w:sz w:val="24"/>
          <w:szCs w:val="24"/>
        </w:rPr>
        <w:t>згаряне на горива в инсталации с обща номинална топлинна мощност, превишаваща 20 МW (т. 1.1. от Приложение № 1 към чл. 30, ал. 3 на ЗОИК),</w:t>
      </w:r>
      <w:r>
        <w:rPr>
          <w:sz w:val="24"/>
          <w:szCs w:val="24"/>
          <w:lang w:val="bg-BG"/>
        </w:rPr>
        <w:t xml:space="preserve"> </w:t>
      </w:r>
      <w:r>
        <w:rPr>
          <w:sz w:val="24"/>
          <w:szCs w:val="24"/>
        </w:rPr>
        <w:t>гр.</w:t>
      </w:r>
      <w:r>
        <w:rPr>
          <w:sz w:val="24"/>
          <w:szCs w:val="24"/>
          <w:lang w:val="bg-BG"/>
        </w:rPr>
        <w:t xml:space="preserve"> </w:t>
      </w:r>
      <w:r>
        <w:rPr>
          <w:sz w:val="24"/>
          <w:szCs w:val="24"/>
        </w:rPr>
        <w:t>Пещера,</w:t>
      </w:r>
      <w:r>
        <w:rPr>
          <w:sz w:val="24"/>
          <w:szCs w:val="24"/>
          <w:lang w:val="bg-BG"/>
        </w:rPr>
        <w:t xml:space="preserve"> </w:t>
      </w:r>
      <w:r>
        <w:rPr>
          <w:sz w:val="24"/>
          <w:szCs w:val="24"/>
        </w:rPr>
        <w:t>ул.</w:t>
      </w:r>
      <w:r>
        <w:rPr>
          <w:sz w:val="24"/>
          <w:szCs w:val="24"/>
          <w:lang w:val="bg-BG"/>
        </w:rPr>
        <w:t xml:space="preserve"> </w:t>
      </w:r>
      <w:r>
        <w:rPr>
          <w:sz w:val="24"/>
          <w:szCs w:val="24"/>
        </w:rPr>
        <w:t>„Петър Раков“ № 39</w:t>
      </w:r>
      <w:r>
        <w:rPr>
          <w:sz w:val="24"/>
          <w:szCs w:val="24"/>
          <w:lang w:val="bg-BG"/>
        </w:rPr>
        <w:t xml:space="preserve"> </w:t>
      </w:r>
      <w:r>
        <w:rPr>
          <w:sz w:val="24"/>
          <w:szCs w:val="24"/>
        </w:rPr>
        <w:t>(Когенерираща инсталация)</w:t>
      </w:r>
      <w:r>
        <w:rPr>
          <w:sz w:val="24"/>
          <w:szCs w:val="24"/>
          <w:lang w:val="bg-BG"/>
        </w:rPr>
        <w:t xml:space="preserve">, както и на „Огняново-К“ АД, гр. София, притежаващ </w:t>
      </w:r>
      <w:r>
        <w:rPr>
          <w:sz w:val="24"/>
          <w:szCs w:val="24"/>
        </w:rPr>
        <w:t>РЕПГ №181-Н0/2023</w:t>
      </w:r>
      <w:r w:rsidR="006825A5">
        <w:rPr>
          <w:sz w:val="24"/>
          <w:szCs w:val="24"/>
          <w:lang w:val="bg-BG"/>
        </w:rPr>
        <w:t xml:space="preserve"> </w:t>
      </w:r>
      <w:r>
        <w:rPr>
          <w:sz w:val="24"/>
          <w:szCs w:val="24"/>
        </w:rPr>
        <w:t>г.</w:t>
      </w:r>
      <w:r>
        <w:rPr>
          <w:sz w:val="24"/>
          <w:szCs w:val="24"/>
          <w:lang w:val="bg-BG"/>
        </w:rPr>
        <w:t xml:space="preserve"> за </w:t>
      </w:r>
      <w:r>
        <w:rPr>
          <w:sz w:val="24"/>
          <w:szCs w:val="24"/>
        </w:rPr>
        <w:t>производство на вар или калциране на доломит и магнезит в ротационни пещи за изпичане или в други пещи с производствен капацитет над 50 тона дневно (т.3.2 от Приложение № 1 към чл. 30, ал. 3 от ЗОИК), с.</w:t>
      </w:r>
      <w:r>
        <w:rPr>
          <w:sz w:val="24"/>
          <w:szCs w:val="24"/>
          <w:lang w:val="bg-BG"/>
        </w:rPr>
        <w:t xml:space="preserve"> </w:t>
      </w:r>
      <w:r>
        <w:rPr>
          <w:sz w:val="24"/>
          <w:szCs w:val="24"/>
        </w:rPr>
        <w:t>Огняново</w:t>
      </w:r>
      <w:r>
        <w:rPr>
          <w:sz w:val="24"/>
          <w:szCs w:val="24"/>
          <w:lang w:val="bg-BG"/>
        </w:rPr>
        <w:t xml:space="preserve">. Установено е, че операторите спазват поставените условия в издаденото РЕПГ. </w:t>
      </w:r>
    </w:p>
    <w:p w:rsidR="00097D7E" w:rsidRDefault="00097D7E" w:rsidP="00097D7E">
      <w:pPr>
        <w:jc w:val="both"/>
        <w:rPr>
          <w:sz w:val="24"/>
          <w:szCs w:val="24"/>
          <w:lang w:val="bg-BG"/>
        </w:rPr>
      </w:pPr>
      <w:r>
        <w:rPr>
          <w:sz w:val="24"/>
          <w:szCs w:val="24"/>
          <w:lang w:val="bg-BG"/>
        </w:rPr>
        <w:t xml:space="preserve">          По писмо на ИАОС е извършена извънредна проверка на </w:t>
      </w:r>
      <w:r>
        <w:rPr>
          <w:sz w:val="24"/>
          <w:szCs w:val="24"/>
          <w:lang w:val="ru-RU"/>
        </w:rPr>
        <w:t>„Завод за хартия Белово“ АД със синдик</w:t>
      </w:r>
      <w:r>
        <w:rPr>
          <w:sz w:val="24"/>
          <w:szCs w:val="24"/>
          <w:lang w:val="bg-BG"/>
        </w:rPr>
        <w:t xml:space="preserve"> в</w:t>
      </w:r>
      <w:r>
        <w:rPr>
          <w:sz w:val="24"/>
          <w:szCs w:val="24"/>
          <w:lang w:val="ru-RU"/>
        </w:rPr>
        <w:t xml:space="preserve"> гр. София</w:t>
      </w:r>
      <w:r w:rsidR="006825A5">
        <w:rPr>
          <w:sz w:val="24"/>
          <w:szCs w:val="24"/>
          <w:lang w:val="ru-RU"/>
        </w:rPr>
        <w:t xml:space="preserve"> - </w:t>
      </w:r>
      <w:r>
        <w:rPr>
          <w:sz w:val="24"/>
          <w:szCs w:val="24"/>
          <w:lang w:val="ru-RU"/>
        </w:rPr>
        <w:t xml:space="preserve">Инсталация за производство на хартия или картон с производствен капацитет над 20 тона дневно в обхвата на Приложение </w:t>
      </w:r>
      <w:r>
        <w:rPr>
          <w:sz w:val="24"/>
          <w:szCs w:val="24"/>
          <w:lang w:val="en-US"/>
        </w:rPr>
        <w:t>I</w:t>
      </w:r>
      <w:r>
        <w:rPr>
          <w:sz w:val="24"/>
          <w:szCs w:val="24"/>
          <w:lang w:val="ru-RU"/>
        </w:rPr>
        <w:t xml:space="preserve"> на Директива 2003/87/ЕО (Приложение 7 към чл. 131и, ал. 5 на ЗООС), гр. Белово, ул. „Дъбравско шосе“ №1а</w:t>
      </w:r>
      <w:r>
        <w:rPr>
          <w:sz w:val="24"/>
          <w:szCs w:val="24"/>
          <w:lang w:val="bg-BG"/>
        </w:rPr>
        <w:t>, общ. Белово. При проверката се установи, че производствената дейност не е възобновена.</w:t>
      </w:r>
    </w:p>
    <w:p w:rsidR="00097D7E" w:rsidRDefault="00097D7E" w:rsidP="00097D7E">
      <w:pPr>
        <w:ind w:firstLine="567"/>
        <w:jc w:val="both"/>
        <w:rPr>
          <w:color w:val="000000"/>
          <w:sz w:val="24"/>
          <w:szCs w:val="24"/>
          <w:lang w:val="bg-BG"/>
        </w:rPr>
      </w:pPr>
      <w:r>
        <w:rPr>
          <w:color w:val="FF0000"/>
          <w:sz w:val="24"/>
          <w:szCs w:val="24"/>
          <w:lang w:val="bg-BG"/>
        </w:rPr>
        <w:t xml:space="preserve">   </w:t>
      </w:r>
      <w:r>
        <w:rPr>
          <w:color w:val="000000"/>
          <w:sz w:val="24"/>
          <w:szCs w:val="24"/>
          <w:lang w:val="bg-BG"/>
        </w:rPr>
        <w:t>2.1.2 Извършени проверки и предприети мерки при възникнали аварийни ситуации и регистрирани сигнали за замърсяване на атмосферния въздух. Резултати.</w:t>
      </w:r>
    </w:p>
    <w:p w:rsidR="00097D7E" w:rsidRDefault="00097D7E" w:rsidP="00097D7E">
      <w:pPr>
        <w:tabs>
          <w:tab w:val="left" w:pos="720"/>
        </w:tabs>
        <w:jc w:val="both"/>
        <w:rPr>
          <w:color w:val="000000"/>
          <w:sz w:val="24"/>
          <w:szCs w:val="24"/>
          <w:lang w:val="bg-BG"/>
        </w:rPr>
      </w:pPr>
      <w:r>
        <w:rPr>
          <w:color w:val="000000"/>
          <w:sz w:val="24"/>
          <w:szCs w:val="24"/>
          <w:lang w:val="bg-BG"/>
        </w:rPr>
        <w:lastRenderedPageBreak/>
        <w:t xml:space="preserve">            През 2025 г. на територията, контролирана от РИОСВ-Пазарджик не са настъпвали аварийни ситуации, свързани със замърсяване на атмосферния въздух.</w:t>
      </w:r>
    </w:p>
    <w:p w:rsidR="00097D7E" w:rsidRDefault="00097D7E" w:rsidP="00097D7E">
      <w:pPr>
        <w:ind w:firstLine="709"/>
        <w:jc w:val="both"/>
        <w:rPr>
          <w:color w:val="000000"/>
          <w:sz w:val="24"/>
          <w:szCs w:val="24"/>
          <w:lang w:val="bg-BG"/>
        </w:rPr>
      </w:pPr>
      <w:r>
        <w:rPr>
          <w:color w:val="000000"/>
          <w:sz w:val="24"/>
          <w:szCs w:val="24"/>
          <w:lang w:val="bg-BG"/>
        </w:rPr>
        <w:t>През отчетния период по компонент „атмосферен въздух“ постъпиха 30 сигнала, по които са извършени 24 извънредни проверки. На един оператор е наложена еднократна санкция по чл. 69 от ЗООС.</w:t>
      </w:r>
    </w:p>
    <w:p w:rsidR="00097D7E" w:rsidRDefault="00097D7E" w:rsidP="00097D7E">
      <w:pPr>
        <w:ind w:firstLine="709"/>
        <w:jc w:val="both"/>
        <w:rPr>
          <w:color w:val="000000"/>
          <w:sz w:val="24"/>
          <w:szCs w:val="24"/>
          <w:lang w:val="bg-BG"/>
        </w:rPr>
      </w:pPr>
      <w:r>
        <w:rPr>
          <w:color w:val="000000"/>
          <w:sz w:val="24"/>
          <w:szCs w:val="24"/>
          <w:lang w:val="bg-BG"/>
        </w:rPr>
        <w:t>Постъпилите сигнали са предимно за неприятни миризми и запрашаване.</w:t>
      </w:r>
    </w:p>
    <w:p w:rsidR="00097D7E" w:rsidRDefault="00097D7E" w:rsidP="00097D7E">
      <w:pPr>
        <w:numPr>
          <w:ilvl w:val="0"/>
          <w:numId w:val="19"/>
        </w:numPr>
        <w:tabs>
          <w:tab w:val="left" w:pos="851"/>
        </w:tabs>
        <w:ind w:left="0" w:firstLine="709"/>
        <w:jc w:val="both"/>
        <w:rPr>
          <w:color w:val="000000"/>
          <w:sz w:val="24"/>
          <w:szCs w:val="24"/>
          <w:lang w:val="bg-BG"/>
        </w:rPr>
      </w:pPr>
      <w:r>
        <w:rPr>
          <w:color w:val="000000"/>
          <w:sz w:val="24"/>
          <w:szCs w:val="24"/>
          <w:lang w:val="bg-BG"/>
        </w:rPr>
        <w:t xml:space="preserve"> По 2 сигнала за запрашаване и замърсяване на въздуха в гр. Велинград с фини прахови частици са извършени 2 проверки през месеците януари и февруари. Съвместно със служител на община Велинград е направен обход на посочените в сигнала локации. През м. януари поради метеорологичната обстановка – снеговалеж, не се установи запрашаване на атмосферния въздух. През м. февруари </w:t>
      </w:r>
      <w:r w:rsidR="006825A5">
        <w:rPr>
          <w:color w:val="000000"/>
          <w:sz w:val="24"/>
          <w:szCs w:val="24"/>
          <w:lang w:val="bg-BG"/>
        </w:rPr>
        <w:t xml:space="preserve">- </w:t>
      </w:r>
      <w:r>
        <w:rPr>
          <w:color w:val="000000"/>
          <w:sz w:val="24"/>
          <w:szCs w:val="24"/>
          <w:lang w:val="bg-BG"/>
        </w:rPr>
        <w:t>пътните платна на централните улици са почистени и опесъчени, след паднал снеговалеж. Община Велинград по график извършва ръчно почистване на главните улици. Не е установено неизпълнение на мерките, заложените в плана към програмата.</w:t>
      </w:r>
    </w:p>
    <w:p w:rsidR="00097D7E" w:rsidRDefault="00097D7E" w:rsidP="00097D7E">
      <w:pPr>
        <w:numPr>
          <w:ilvl w:val="0"/>
          <w:numId w:val="19"/>
        </w:numPr>
        <w:tabs>
          <w:tab w:val="left" w:pos="851"/>
        </w:tabs>
        <w:ind w:left="0" w:firstLine="709"/>
        <w:jc w:val="both"/>
        <w:rPr>
          <w:color w:val="000000"/>
          <w:sz w:val="24"/>
          <w:szCs w:val="24"/>
          <w:lang w:val="bg-BG"/>
        </w:rPr>
      </w:pPr>
      <w:r>
        <w:rPr>
          <w:color w:val="000000"/>
          <w:sz w:val="24"/>
          <w:szCs w:val="24"/>
          <w:lang w:val="bg-BG"/>
        </w:rPr>
        <w:t xml:space="preserve"> За замърсяване на въздуха е извършена извънредна проверка на предприятие за производство на мебели в гр. Пазарджик, при която е установено, че за отопление на производствените помещения се използва водогреен котел с номинална входяща топлинна мощност 0,312 MW и гориво биомаса. Изпусканият дим от комина е бял. Органолептично не са установени неприятни миризми. Котелът е с мощност под 0,5 M</w:t>
      </w:r>
      <w:r w:rsidR="006825A5">
        <w:rPr>
          <w:color w:val="000000"/>
          <w:sz w:val="24"/>
          <w:szCs w:val="24"/>
          <w:lang w:val="bg-BG"/>
        </w:rPr>
        <w:t>W, за него няма определени норми</w:t>
      </w:r>
      <w:r>
        <w:rPr>
          <w:color w:val="000000"/>
          <w:sz w:val="24"/>
          <w:szCs w:val="24"/>
          <w:lang w:val="bg-BG"/>
        </w:rPr>
        <w:t xml:space="preserve"> за допустими емисии по чл. 21, ал. 1 от </w:t>
      </w:r>
      <w:r>
        <w:rPr>
          <w:i/>
          <w:color w:val="000000"/>
          <w:sz w:val="24"/>
          <w:szCs w:val="24"/>
          <w:lang w:val="bg-BG"/>
        </w:rPr>
        <w:t>Наредба № 1/2005 г</w:t>
      </w:r>
      <w:r>
        <w:rPr>
          <w:color w:val="000000"/>
          <w:sz w:val="24"/>
          <w:szCs w:val="24"/>
          <w:lang w:val="bg-BG"/>
        </w:rPr>
        <w:t>. и не подлежи на контрол чрез измервания.</w:t>
      </w:r>
    </w:p>
    <w:p w:rsidR="00097D7E" w:rsidRDefault="00097D7E" w:rsidP="00097D7E">
      <w:pPr>
        <w:numPr>
          <w:ilvl w:val="0"/>
          <w:numId w:val="19"/>
        </w:numPr>
        <w:tabs>
          <w:tab w:val="left" w:pos="851"/>
        </w:tabs>
        <w:ind w:left="0" w:firstLine="709"/>
        <w:jc w:val="both"/>
        <w:rPr>
          <w:color w:val="000000"/>
          <w:sz w:val="24"/>
          <w:szCs w:val="24"/>
          <w:lang w:val="bg-BG"/>
        </w:rPr>
      </w:pPr>
      <w:r>
        <w:rPr>
          <w:color w:val="000000"/>
          <w:sz w:val="24"/>
          <w:szCs w:val="24"/>
          <w:lang w:val="bg-BG"/>
        </w:rPr>
        <w:t xml:space="preserve"> Извършена е проверка на цех за преработка на плодове и зеленчуци и производство на прах от плодове в гр. Пазарджик. Проверена е хладилната инсталация, заредена с хладилен агент - амоняк. При работеща инсталация и при ремонтни дейности органолептично, не се установи изтичане</w:t>
      </w:r>
      <w:r w:rsidR="006825A5">
        <w:rPr>
          <w:color w:val="000000"/>
          <w:sz w:val="24"/>
          <w:szCs w:val="24"/>
          <w:lang w:val="bg-BG"/>
        </w:rPr>
        <w:t xml:space="preserve"> и</w:t>
      </w:r>
      <w:r>
        <w:rPr>
          <w:color w:val="000000"/>
          <w:sz w:val="24"/>
          <w:szCs w:val="24"/>
          <w:lang w:val="bg-BG"/>
        </w:rPr>
        <w:t xml:space="preserve"> миризма на амоняк в помещенията с монтирани компреси, на откритата част на производствената площадка и извън границите й. Не се установи изпускане на амоняк в атмосферния въздух от инсталацията. Не се установиха нарушения на екологичното законодателство от компетентността на РИОСВ-Пазарджик.</w:t>
      </w:r>
    </w:p>
    <w:p w:rsidR="00097D7E" w:rsidRDefault="00097D7E" w:rsidP="009168AB">
      <w:pPr>
        <w:pStyle w:val="af3"/>
        <w:numPr>
          <w:ilvl w:val="0"/>
          <w:numId w:val="76"/>
        </w:numPr>
        <w:tabs>
          <w:tab w:val="left" w:pos="851"/>
        </w:tabs>
        <w:overflowPunct w:val="0"/>
        <w:autoSpaceDE w:val="0"/>
        <w:autoSpaceDN w:val="0"/>
        <w:adjustRightInd w:val="0"/>
        <w:ind w:left="0" w:firstLine="709"/>
        <w:contextualSpacing/>
        <w:jc w:val="both"/>
        <w:textAlignment w:val="baseline"/>
        <w:rPr>
          <w:color w:val="000000"/>
          <w:sz w:val="24"/>
          <w:szCs w:val="24"/>
          <w:lang w:val="bg-BG" w:eastAsia="en-US"/>
        </w:rPr>
      </w:pPr>
      <w:r>
        <w:rPr>
          <w:sz w:val="24"/>
          <w:szCs w:val="24"/>
          <w:lang w:val="bg-BG" w:eastAsia="en-US"/>
        </w:rPr>
        <w:t xml:space="preserve">По подаден сигнал от </w:t>
      </w:r>
      <w:r>
        <w:rPr>
          <w:color w:val="000000"/>
          <w:sz w:val="24"/>
          <w:szCs w:val="24"/>
          <w:lang w:val="ru-RU"/>
        </w:rPr>
        <w:t xml:space="preserve">РДПБЗН-Пазарджик за </w:t>
      </w:r>
      <w:r>
        <w:rPr>
          <w:sz w:val="24"/>
          <w:szCs w:val="24"/>
          <w:lang w:val="bg-BG" w:eastAsia="en-US"/>
        </w:rPr>
        <w:t xml:space="preserve">възникнал пожар </w:t>
      </w:r>
      <w:r>
        <w:rPr>
          <w:color w:val="000000"/>
          <w:sz w:val="24"/>
          <w:szCs w:val="24"/>
          <w:lang w:val="bg-BG"/>
        </w:rPr>
        <w:t>в склад на „Асарел Медет“ АД в гр. Панагюрище е извършена проверка на място. Установено е, че в склада гори ксантогенат – реагент, използван в минната индустрия. В границите на обекта е установено отделяне на неорганизирани емисии в атмосферния въздух и слаба миризма на сяра. Със съдействието на РЛ Пловдив към ИАОС, гр. София на границата на обекта е извършено измерване с газ-анализатор за аварийни ситуации GASMET DX 4040. В най-близката жилищна територия в гр</w:t>
      </w:r>
      <w:r w:rsidR="006825A5">
        <w:rPr>
          <w:color w:val="000000"/>
          <w:sz w:val="24"/>
          <w:szCs w:val="24"/>
          <w:lang w:val="bg-BG"/>
        </w:rPr>
        <w:t>.</w:t>
      </w:r>
      <w:r>
        <w:rPr>
          <w:color w:val="000000"/>
          <w:sz w:val="24"/>
          <w:szCs w:val="24"/>
          <w:lang w:val="bg-BG"/>
        </w:rPr>
        <w:t xml:space="preserve"> Панагюрище, ул. „Незабравка“ № 3 беше позиционирана мобилна автоматична станция (МАС) за измерване качеството на атмосферния въздух (КАВ). В деня на възникване на пожара и през следващите два дни в атмосферния въздух в гр. Панагюрище не са отчетени превишения на нормите за серен диоксид, азотен диоксид, озон, въглероден оксид и фини прахови частици (ФПЧ</w:t>
      </w:r>
      <w:r>
        <w:rPr>
          <w:color w:val="000000"/>
          <w:sz w:val="24"/>
          <w:szCs w:val="24"/>
          <w:vertAlign w:val="subscript"/>
          <w:lang w:val="bg-BG"/>
        </w:rPr>
        <w:t>10</w:t>
      </w:r>
      <w:r>
        <w:rPr>
          <w:color w:val="000000"/>
          <w:sz w:val="24"/>
          <w:szCs w:val="24"/>
          <w:lang w:val="bg-BG"/>
        </w:rPr>
        <w:t xml:space="preserve">), определени в </w:t>
      </w:r>
      <w:r>
        <w:rPr>
          <w:i/>
          <w:color w:val="000000"/>
          <w:sz w:val="24"/>
          <w:szCs w:val="24"/>
          <w:lang w:val="bg-BG"/>
        </w:rPr>
        <w:t>Наредба № 12/2010 г</w:t>
      </w:r>
      <w:r>
        <w:rPr>
          <w:color w:val="000000"/>
          <w:sz w:val="24"/>
          <w:szCs w:val="24"/>
          <w:lang w:val="bg-BG"/>
        </w:rPr>
        <w:t>.</w:t>
      </w:r>
    </w:p>
    <w:p w:rsidR="00097D7E" w:rsidRDefault="00097D7E" w:rsidP="00097D7E">
      <w:pPr>
        <w:numPr>
          <w:ilvl w:val="0"/>
          <w:numId w:val="19"/>
        </w:numPr>
        <w:tabs>
          <w:tab w:val="left" w:pos="851"/>
        </w:tabs>
        <w:ind w:left="0" w:firstLine="709"/>
        <w:jc w:val="both"/>
        <w:rPr>
          <w:color w:val="000000"/>
          <w:sz w:val="24"/>
          <w:szCs w:val="24"/>
          <w:lang w:val="bg-BG"/>
        </w:rPr>
      </w:pPr>
      <w:r>
        <w:rPr>
          <w:color w:val="000000"/>
          <w:sz w:val="24"/>
          <w:szCs w:val="24"/>
          <w:lang w:val="bg-BG"/>
        </w:rPr>
        <w:t xml:space="preserve"> През 2025 г. </w:t>
      </w:r>
      <w:r w:rsidR="006825A5">
        <w:rPr>
          <w:color w:val="000000"/>
          <w:sz w:val="24"/>
          <w:szCs w:val="24"/>
          <w:lang w:val="bg-BG"/>
        </w:rPr>
        <w:t>постъпиха</w:t>
      </w:r>
      <w:r>
        <w:rPr>
          <w:color w:val="000000"/>
          <w:sz w:val="24"/>
          <w:szCs w:val="24"/>
          <w:lang w:val="bg-BG"/>
        </w:rPr>
        <w:t xml:space="preserve"> общо 9 сигнала за дейността на „Екобулхарт“ ЕООД</w:t>
      </w:r>
      <w:r w:rsidR="006825A5">
        <w:rPr>
          <w:color w:val="000000"/>
          <w:sz w:val="24"/>
          <w:szCs w:val="24"/>
          <w:lang w:val="bg-BG"/>
        </w:rPr>
        <w:t>, с. Главиница, за</w:t>
      </w:r>
      <w:r>
        <w:rPr>
          <w:color w:val="000000"/>
          <w:sz w:val="24"/>
          <w:szCs w:val="24"/>
          <w:lang w:val="bg-BG"/>
        </w:rPr>
        <w:t xml:space="preserve"> замърсяване на въздуха и миризми </w:t>
      </w:r>
      <w:r w:rsidR="006825A5">
        <w:rPr>
          <w:color w:val="000000"/>
          <w:sz w:val="24"/>
          <w:szCs w:val="24"/>
          <w:lang w:val="bg-BG"/>
        </w:rPr>
        <w:t>от дейността</w:t>
      </w:r>
      <w:r>
        <w:rPr>
          <w:color w:val="000000"/>
          <w:sz w:val="24"/>
          <w:szCs w:val="24"/>
          <w:lang w:val="bg-BG"/>
        </w:rPr>
        <w:t>. Извършени са 7 извънредни проверки, съответно:</w:t>
      </w:r>
    </w:p>
    <w:p w:rsidR="00097D7E" w:rsidRDefault="00097D7E" w:rsidP="00097D7E">
      <w:pPr>
        <w:numPr>
          <w:ilvl w:val="1"/>
          <w:numId w:val="1"/>
        </w:numPr>
        <w:tabs>
          <w:tab w:val="left" w:pos="851"/>
        </w:tabs>
        <w:ind w:left="0" w:firstLine="710"/>
        <w:jc w:val="both"/>
        <w:rPr>
          <w:color w:val="000000"/>
          <w:sz w:val="24"/>
          <w:szCs w:val="24"/>
          <w:lang w:val="bg-BG"/>
        </w:rPr>
      </w:pPr>
      <w:r>
        <w:rPr>
          <w:color w:val="000000"/>
          <w:sz w:val="24"/>
          <w:szCs w:val="24"/>
          <w:lang w:val="bg-BG"/>
        </w:rPr>
        <w:t xml:space="preserve">През м. януари </w:t>
      </w:r>
      <w:r w:rsidR="004D54EB">
        <w:rPr>
          <w:color w:val="000000"/>
          <w:sz w:val="24"/>
          <w:szCs w:val="24"/>
          <w:lang w:val="bg-BG"/>
        </w:rPr>
        <w:t xml:space="preserve">- по </w:t>
      </w:r>
      <w:r>
        <w:rPr>
          <w:color w:val="000000"/>
          <w:sz w:val="24"/>
          <w:szCs w:val="24"/>
          <w:lang w:val="bg-BG"/>
        </w:rPr>
        <w:t>сигнал за черен пушен от комина на инсталация за сушене на целулозен влакнест материал в с. Главиница, с твърдение, че се изгарят отпадъци</w:t>
      </w:r>
      <w:r w:rsidR="004D54EB">
        <w:rPr>
          <w:color w:val="000000"/>
          <w:sz w:val="24"/>
          <w:szCs w:val="24"/>
          <w:lang w:val="bg-BG"/>
        </w:rPr>
        <w:t>. И</w:t>
      </w:r>
      <w:r>
        <w:rPr>
          <w:color w:val="000000"/>
          <w:sz w:val="24"/>
          <w:szCs w:val="24"/>
          <w:lang w:val="bg-BG"/>
        </w:rPr>
        <w:t xml:space="preserve">звършена </w:t>
      </w:r>
      <w:r w:rsidR="004D54EB">
        <w:rPr>
          <w:color w:val="000000"/>
          <w:sz w:val="24"/>
          <w:szCs w:val="24"/>
          <w:lang w:val="bg-BG"/>
        </w:rPr>
        <w:t xml:space="preserve">е </w:t>
      </w:r>
      <w:r>
        <w:rPr>
          <w:color w:val="000000"/>
          <w:sz w:val="24"/>
          <w:szCs w:val="24"/>
          <w:lang w:val="bg-BG"/>
        </w:rPr>
        <w:t>извънредна проверка, при която е установено, че в инсталацията не се изгарят отпадъци. Захранващият бункер за гориво е запълнен със слънчогледови пелети. В момента на проверката изпускания</w:t>
      </w:r>
      <w:r w:rsidR="004D54EB">
        <w:rPr>
          <w:color w:val="000000"/>
          <w:sz w:val="24"/>
          <w:szCs w:val="24"/>
          <w:lang w:val="bg-BG"/>
        </w:rPr>
        <w:t>т</w:t>
      </w:r>
      <w:r>
        <w:rPr>
          <w:color w:val="000000"/>
          <w:sz w:val="24"/>
          <w:szCs w:val="24"/>
          <w:lang w:val="bg-BG"/>
        </w:rPr>
        <w:t xml:space="preserve"> дим е бял и се разнася в югоизточна посока, противоположна на населеното място. Извън границите на производствената площадка и </w:t>
      </w:r>
      <w:r>
        <w:rPr>
          <w:color w:val="000000"/>
          <w:sz w:val="24"/>
          <w:szCs w:val="24"/>
          <w:lang w:val="bg-BG"/>
        </w:rPr>
        <w:lastRenderedPageBreak/>
        <w:t>пред жилищната сграда на сигналоподателя, органолептично не с</w:t>
      </w:r>
      <w:r w:rsidR="004D54EB">
        <w:rPr>
          <w:color w:val="000000"/>
          <w:sz w:val="24"/>
          <w:szCs w:val="24"/>
          <w:lang w:val="bg-BG"/>
        </w:rPr>
        <w:t>а</w:t>
      </w:r>
      <w:r>
        <w:rPr>
          <w:color w:val="000000"/>
          <w:sz w:val="24"/>
          <w:szCs w:val="24"/>
          <w:lang w:val="bg-BG"/>
        </w:rPr>
        <w:t xml:space="preserve"> усетени неприятни миризми. </w:t>
      </w:r>
    </w:p>
    <w:p w:rsidR="00097D7E" w:rsidRDefault="00097D7E" w:rsidP="00097D7E">
      <w:pPr>
        <w:numPr>
          <w:ilvl w:val="1"/>
          <w:numId w:val="1"/>
        </w:numPr>
        <w:tabs>
          <w:tab w:val="left" w:pos="851"/>
        </w:tabs>
        <w:ind w:left="0" w:firstLine="710"/>
        <w:jc w:val="both"/>
        <w:rPr>
          <w:color w:val="000000"/>
          <w:sz w:val="24"/>
          <w:szCs w:val="24"/>
          <w:lang w:val="bg-BG"/>
        </w:rPr>
      </w:pPr>
      <w:r>
        <w:rPr>
          <w:color w:val="000000"/>
          <w:sz w:val="24"/>
          <w:szCs w:val="24"/>
          <w:lang w:val="bg-BG"/>
        </w:rPr>
        <w:t xml:space="preserve">По сигнал-подписка от жители на с. Главиница, както и </w:t>
      </w:r>
      <w:r w:rsidR="004D54EB">
        <w:rPr>
          <w:color w:val="000000"/>
          <w:sz w:val="24"/>
          <w:szCs w:val="24"/>
          <w:lang w:val="bg-BG"/>
        </w:rPr>
        <w:t xml:space="preserve">по </w:t>
      </w:r>
      <w:r>
        <w:rPr>
          <w:color w:val="000000"/>
          <w:sz w:val="24"/>
          <w:szCs w:val="24"/>
          <w:lang w:val="bg-BG"/>
        </w:rPr>
        <w:t>получени от телефон 112 сигнали за дейността на „Екобулхарт“ ЕООД, с. Главиница</w:t>
      </w:r>
      <w:r w:rsidR="004D54EB">
        <w:rPr>
          <w:color w:val="000000"/>
          <w:sz w:val="24"/>
          <w:szCs w:val="24"/>
          <w:lang w:val="bg-BG"/>
        </w:rPr>
        <w:t>,</w:t>
      </w:r>
      <w:r>
        <w:rPr>
          <w:color w:val="000000"/>
          <w:sz w:val="24"/>
          <w:szCs w:val="24"/>
          <w:lang w:val="bg-BG"/>
        </w:rPr>
        <w:t xml:space="preserve"> през м. април</w:t>
      </w:r>
      <w:r w:rsidR="004D54EB">
        <w:rPr>
          <w:color w:val="000000"/>
          <w:sz w:val="24"/>
          <w:szCs w:val="24"/>
          <w:lang w:val="bg-BG"/>
        </w:rPr>
        <w:t xml:space="preserve"> 2025 г.</w:t>
      </w:r>
      <w:r>
        <w:rPr>
          <w:color w:val="000000"/>
          <w:sz w:val="24"/>
          <w:szCs w:val="24"/>
          <w:lang w:val="bg-BG"/>
        </w:rPr>
        <w:t xml:space="preserve"> са извършени 4 проверки: </w:t>
      </w:r>
    </w:p>
    <w:p w:rsidR="004D54EB" w:rsidRDefault="004D54EB" w:rsidP="004D54EB">
      <w:pPr>
        <w:tabs>
          <w:tab w:val="left" w:pos="851"/>
          <w:tab w:val="left" w:pos="993"/>
        </w:tabs>
        <w:jc w:val="both"/>
        <w:rPr>
          <w:color w:val="000000"/>
          <w:sz w:val="24"/>
          <w:szCs w:val="24"/>
          <w:lang w:val="bg-BG" w:eastAsia="en-US"/>
        </w:rPr>
      </w:pPr>
      <w:r>
        <w:rPr>
          <w:color w:val="000000"/>
          <w:sz w:val="24"/>
          <w:szCs w:val="24"/>
          <w:lang w:val="bg-BG" w:eastAsia="en-US"/>
        </w:rPr>
        <w:t xml:space="preserve">            - </w:t>
      </w:r>
      <w:r w:rsidR="00097D7E">
        <w:rPr>
          <w:color w:val="000000"/>
          <w:sz w:val="24"/>
          <w:szCs w:val="24"/>
          <w:lang w:val="bg-BG" w:eastAsia="en-US"/>
        </w:rPr>
        <w:t>Проверка на място в най-близката жилищна територия на с. Главиница, при която е установено, че инсталацията за сушене на целулозен влакнест материал се експлоатира. Изпусканият дим от изпускащото устройство е бял. На определени участъци от откритата производствена площадка органолептично се усеща слабо изразена миризма на влага, характерна за производствената дейност.</w:t>
      </w:r>
      <w:r w:rsidR="00097D7E">
        <w:rPr>
          <w:color w:val="000000"/>
          <w:sz w:val="24"/>
          <w:szCs w:val="24"/>
          <w:lang w:val="bg-BG"/>
        </w:rPr>
        <w:t xml:space="preserve"> </w:t>
      </w:r>
      <w:r w:rsidR="00097D7E">
        <w:rPr>
          <w:color w:val="000000"/>
          <w:sz w:val="24"/>
          <w:szCs w:val="24"/>
          <w:lang w:val="bg-BG" w:eastAsia="en-US"/>
        </w:rPr>
        <w:t>При извършен обход на ул. „Трета“, на определени участъци от улицата се усеща миризма със слаб интензитет. При безветрие отпадъчните газове се отделят вертикално, няма разстилане в съседни райони и миризма не се усеща. Поради това миризмата не е с постоянна честота, усеща се периодично в зависимост от посоката на вятъра. В момента на проверката вятър</w:t>
      </w:r>
      <w:r>
        <w:rPr>
          <w:color w:val="000000"/>
          <w:sz w:val="24"/>
          <w:szCs w:val="24"/>
          <w:lang w:val="bg-BG" w:eastAsia="en-US"/>
        </w:rPr>
        <w:t>ът</w:t>
      </w:r>
      <w:r w:rsidR="00097D7E">
        <w:rPr>
          <w:color w:val="000000"/>
          <w:sz w:val="24"/>
          <w:szCs w:val="24"/>
          <w:lang w:val="bg-BG" w:eastAsia="en-US"/>
        </w:rPr>
        <w:t xml:space="preserve"> е в посока северозапад към жилищните сгради.</w:t>
      </w:r>
      <w:r>
        <w:rPr>
          <w:color w:val="000000"/>
          <w:sz w:val="24"/>
          <w:szCs w:val="24"/>
          <w:lang w:val="bg-BG" w:eastAsia="en-US"/>
        </w:rPr>
        <w:t xml:space="preserve"> </w:t>
      </w:r>
    </w:p>
    <w:p w:rsidR="004D54EB" w:rsidRDefault="004D54EB" w:rsidP="004D54EB">
      <w:pPr>
        <w:tabs>
          <w:tab w:val="left" w:pos="851"/>
          <w:tab w:val="left" w:pos="993"/>
        </w:tabs>
        <w:jc w:val="both"/>
        <w:rPr>
          <w:sz w:val="24"/>
          <w:szCs w:val="24"/>
          <w:lang w:val="bg-BG"/>
        </w:rPr>
      </w:pPr>
      <w:r>
        <w:rPr>
          <w:color w:val="000000"/>
          <w:sz w:val="24"/>
          <w:szCs w:val="24"/>
          <w:lang w:val="bg-BG" w:eastAsia="en-US"/>
        </w:rPr>
        <w:tab/>
      </w:r>
      <w:r w:rsidR="00097D7E">
        <w:rPr>
          <w:color w:val="000000"/>
          <w:sz w:val="24"/>
          <w:szCs w:val="24"/>
          <w:lang w:val="bg-BG" w:eastAsia="en-US"/>
        </w:rPr>
        <w:t>РИОСВ</w:t>
      </w:r>
      <w:r>
        <w:rPr>
          <w:color w:val="000000"/>
          <w:sz w:val="24"/>
          <w:szCs w:val="24"/>
          <w:lang w:val="bg-BG" w:eastAsia="en-US"/>
        </w:rPr>
        <w:t>-</w:t>
      </w:r>
      <w:r w:rsidR="00097D7E">
        <w:rPr>
          <w:color w:val="000000"/>
          <w:sz w:val="24"/>
          <w:szCs w:val="24"/>
          <w:lang w:val="bg-BG" w:eastAsia="en-US"/>
        </w:rPr>
        <w:t>Пазарджик възложи на РЛ Пловдив към ИАОС монтиране на мобилна измервателна станция (МАС) за контрол на качеството на атмосферния въздух (КАВ) и емисионни измервания на два неподвижни източника на емисии.</w:t>
      </w:r>
      <w:r>
        <w:rPr>
          <w:color w:val="000000"/>
          <w:sz w:val="24"/>
          <w:szCs w:val="24"/>
          <w:lang w:val="bg-BG" w:eastAsia="en-US"/>
        </w:rPr>
        <w:t xml:space="preserve"> </w:t>
      </w:r>
      <w:r w:rsidR="00097D7E">
        <w:rPr>
          <w:color w:val="000000"/>
          <w:sz w:val="24"/>
          <w:szCs w:val="24"/>
          <w:lang w:val="bg-BG" w:eastAsia="en-US"/>
        </w:rPr>
        <w:t xml:space="preserve">В най-близката жилищна територия на с. Главиница беше позиционира МАС за КАВ, която извърши 48 часови измервания на определени показатели </w:t>
      </w:r>
      <w:r w:rsidR="00097D7E">
        <w:rPr>
          <w:sz w:val="24"/>
          <w:szCs w:val="24"/>
          <w:lang w:val="bg-BG"/>
        </w:rPr>
        <w:t>ФПЧ</w:t>
      </w:r>
      <w:r w:rsidR="00097D7E">
        <w:rPr>
          <w:sz w:val="24"/>
          <w:szCs w:val="24"/>
          <w:vertAlign w:val="subscript"/>
          <w:lang w:val="bg-BG"/>
        </w:rPr>
        <w:t>10</w:t>
      </w:r>
      <w:r w:rsidR="00097D7E">
        <w:rPr>
          <w:sz w:val="24"/>
          <w:szCs w:val="24"/>
          <w:lang w:val="bg-BG"/>
        </w:rPr>
        <w:t xml:space="preserve">, </w:t>
      </w:r>
      <w:r w:rsidR="00097D7E">
        <w:rPr>
          <w:sz w:val="24"/>
          <w:szCs w:val="24"/>
          <w:lang w:val="en-US"/>
        </w:rPr>
        <w:t>NO</w:t>
      </w:r>
      <w:r w:rsidR="00097D7E">
        <w:rPr>
          <w:sz w:val="24"/>
          <w:szCs w:val="24"/>
          <w:vertAlign w:val="subscript"/>
          <w:lang w:val="en-US"/>
        </w:rPr>
        <w:t>2</w:t>
      </w:r>
      <w:r w:rsidR="00097D7E">
        <w:rPr>
          <w:sz w:val="24"/>
          <w:szCs w:val="24"/>
          <w:lang w:val="bg-BG"/>
        </w:rPr>
        <w:t xml:space="preserve">, </w:t>
      </w:r>
      <w:r w:rsidR="00097D7E">
        <w:rPr>
          <w:sz w:val="24"/>
          <w:szCs w:val="24"/>
          <w:lang w:val="en-US"/>
        </w:rPr>
        <w:t>SO</w:t>
      </w:r>
      <w:r w:rsidR="00097D7E">
        <w:rPr>
          <w:sz w:val="24"/>
          <w:szCs w:val="24"/>
          <w:vertAlign w:val="subscript"/>
          <w:lang w:val="en-US"/>
        </w:rPr>
        <w:t>2</w:t>
      </w:r>
      <w:r w:rsidR="00097D7E">
        <w:rPr>
          <w:sz w:val="24"/>
          <w:szCs w:val="24"/>
          <w:lang w:val="bg-BG"/>
        </w:rPr>
        <w:t>,  СО и О</w:t>
      </w:r>
      <w:r w:rsidR="00097D7E">
        <w:rPr>
          <w:sz w:val="24"/>
          <w:szCs w:val="24"/>
          <w:vertAlign w:val="subscript"/>
          <w:lang w:val="bg-BG"/>
        </w:rPr>
        <w:t>3</w:t>
      </w:r>
      <w:r w:rsidR="00097D7E">
        <w:rPr>
          <w:sz w:val="24"/>
          <w:szCs w:val="24"/>
          <w:lang w:val="bg-BG"/>
        </w:rPr>
        <w:t>. Няма отчетени превишения на средночасовите и средноденонощните норми.</w:t>
      </w:r>
      <w:r>
        <w:rPr>
          <w:sz w:val="24"/>
          <w:szCs w:val="24"/>
          <w:lang w:val="bg-BG"/>
        </w:rPr>
        <w:t xml:space="preserve"> </w:t>
      </w:r>
    </w:p>
    <w:p w:rsidR="00097D7E" w:rsidRPr="004D54EB" w:rsidRDefault="004D54EB" w:rsidP="004D54EB">
      <w:pPr>
        <w:tabs>
          <w:tab w:val="left" w:pos="851"/>
          <w:tab w:val="left" w:pos="993"/>
        </w:tabs>
        <w:jc w:val="both"/>
        <w:rPr>
          <w:sz w:val="24"/>
          <w:szCs w:val="24"/>
          <w:lang w:val="bg-BG"/>
        </w:rPr>
      </w:pPr>
      <w:r>
        <w:rPr>
          <w:sz w:val="24"/>
          <w:szCs w:val="24"/>
          <w:lang w:val="bg-BG"/>
        </w:rPr>
        <w:tab/>
      </w:r>
      <w:r w:rsidR="00097D7E">
        <w:rPr>
          <w:color w:val="000000"/>
          <w:sz w:val="24"/>
          <w:szCs w:val="24"/>
          <w:lang w:val="bg-BG" w:eastAsia="en-US"/>
        </w:rPr>
        <w:t xml:space="preserve">Извърши се емисионен контрол на концентрациите на вредни вещества (замърсители), изпускани в атмосферния въздух от изпускащите устройства на инсталация за сушене на целулозен влакнест материал и от инсталацията за оптична сепарация. От получените резултати от изпитването се установиха превишения от нормите само от инсталацията за сушене на целулозен влакнест матриал. </w:t>
      </w:r>
      <w:r w:rsidR="00097D7E">
        <w:rPr>
          <w:color w:val="000000"/>
          <w:sz w:val="24"/>
          <w:szCs w:val="24"/>
          <w:shd w:val="clear" w:color="auto" w:fill="FFFFFF"/>
          <w:lang w:val="bg-BG" w:eastAsia="en-US"/>
        </w:rPr>
        <w:t>За</w:t>
      </w:r>
      <w:r w:rsidR="00097D7E">
        <w:rPr>
          <w:color w:val="000000"/>
          <w:sz w:val="24"/>
          <w:szCs w:val="24"/>
          <w:shd w:val="clear" w:color="auto" w:fill="FFFFFF"/>
          <w:lang w:val="en-US" w:eastAsia="en-US"/>
        </w:rPr>
        <w:t xml:space="preserve"> замърсяване на околната среда над допустимите норми </w:t>
      </w:r>
      <w:r w:rsidR="00097D7E">
        <w:rPr>
          <w:color w:val="000000"/>
          <w:sz w:val="24"/>
          <w:szCs w:val="24"/>
          <w:shd w:val="clear" w:color="auto" w:fill="FFFFFF"/>
          <w:lang w:val="bg-BG" w:eastAsia="en-US"/>
        </w:rPr>
        <w:t xml:space="preserve">за прах и </w:t>
      </w:r>
      <w:r w:rsidR="00097D7E">
        <w:rPr>
          <w:sz w:val="24"/>
          <w:szCs w:val="24"/>
          <w:lang w:val="bg-BG"/>
        </w:rPr>
        <w:t>органични вещества, определени като общ органичен въглерод</w:t>
      </w:r>
      <w:r w:rsidR="00097D7E">
        <w:rPr>
          <w:color w:val="000000"/>
          <w:sz w:val="24"/>
          <w:szCs w:val="24"/>
          <w:shd w:val="clear" w:color="auto" w:fill="FFFFFF"/>
          <w:lang w:val="bg-BG" w:eastAsia="en-US"/>
        </w:rPr>
        <w:t xml:space="preserve"> </w:t>
      </w:r>
      <w:r w:rsidR="00097D7E">
        <w:rPr>
          <w:color w:val="000000"/>
          <w:sz w:val="24"/>
          <w:szCs w:val="24"/>
          <w:shd w:val="clear" w:color="auto" w:fill="FFFFFF"/>
          <w:lang w:val="en-US" w:eastAsia="en-US"/>
        </w:rPr>
        <w:t>на юридическ</w:t>
      </w:r>
      <w:r w:rsidR="00097D7E">
        <w:rPr>
          <w:color w:val="000000"/>
          <w:sz w:val="24"/>
          <w:szCs w:val="24"/>
          <w:shd w:val="clear" w:color="auto" w:fill="FFFFFF"/>
          <w:lang w:val="bg-BG" w:eastAsia="en-US"/>
        </w:rPr>
        <w:t xml:space="preserve">ото лице е наложена еднократна санкция по </w:t>
      </w:r>
      <w:r w:rsidR="00097D7E">
        <w:rPr>
          <w:color w:val="000000"/>
          <w:sz w:val="24"/>
          <w:szCs w:val="24"/>
          <w:lang w:val="bg-BG" w:eastAsia="en-US"/>
        </w:rPr>
        <w:t>чл. 69 от ЗООС в размер на 15 329,43 лв.</w:t>
      </w:r>
    </w:p>
    <w:p w:rsidR="00097D7E" w:rsidRDefault="004D54EB" w:rsidP="004D54EB">
      <w:pPr>
        <w:jc w:val="both"/>
        <w:rPr>
          <w:color w:val="000000"/>
          <w:sz w:val="24"/>
          <w:szCs w:val="24"/>
          <w:lang w:val="bg-BG" w:eastAsia="en-US"/>
        </w:rPr>
      </w:pPr>
      <w:r>
        <w:rPr>
          <w:color w:val="000000"/>
          <w:sz w:val="24"/>
          <w:szCs w:val="24"/>
          <w:lang w:val="bg-BG" w:eastAsia="en-US"/>
        </w:rPr>
        <w:t xml:space="preserve">                </w:t>
      </w:r>
      <w:r w:rsidR="00097D7E">
        <w:rPr>
          <w:color w:val="000000"/>
          <w:sz w:val="24"/>
          <w:szCs w:val="24"/>
          <w:lang w:val="bg-BG" w:eastAsia="en-US"/>
        </w:rPr>
        <w:t xml:space="preserve">От 21.06.2025 г. инсталацията за сушене на целулозен влакнест материал </w:t>
      </w:r>
      <w:r>
        <w:rPr>
          <w:color w:val="000000"/>
          <w:sz w:val="24"/>
          <w:szCs w:val="24"/>
          <w:lang w:val="bg-BG" w:eastAsia="en-US"/>
        </w:rPr>
        <w:t>спря работа, за</w:t>
      </w:r>
      <w:r w:rsidR="00097D7E">
        <w:rPr>
          <w:color w:val="000000"/>
          <w:sz w:val="24"/>
          <w:szCs w:val="24"/>
          <w:lang w:val="bg-BG" w:eastAsia="en-US"/>
        </w:rPr>
        <w:t>ради техническа неизправност на горивната камера.</w:t>
      </w:r>
    </w:p>
    <w:p w:rsidR="00097D7E" w:rsidRDefault="004D54EB" w:rsidP="00097D7E">
      <w:pPr>
        <w:numPr>
          <w:ilvl w:val="1"/>
          <w:numId w:val="1"/>
        </w:numPr>
        <w:tabs>
          <w:tab w:val="left" w:pos="993"/>
        </w:tabs>
        <w:ind w:left="0" w:firstLine="851"/>
        <w:jc w:val="both"/>
        <w:rPr>
          <w:color w:val="000000"/>
          <w:sz w:val="24"/>
          <w:szCs w:val="24"/>
          <w:lang w:val="en-US" w:eastAsia="en-US"/>
        </w:rPr>
      </w:pPr>
      <w:r>
        <w:rPr>
          <w:color w:val="000000"/>
          <w:sz w:val="24"/>
          <w:szCs w:val="24"/>
          <w:lang w:val="bg-BG" w:eastAsia="en-US"/>
        </w:rPr>
        <w:t>По</w:t>
      </w:r>
      <w:r w:rsidR="00097D7E">
        <w:rPr>
          <w:color w:val="000000"/>
          <w:sz w:val="24"/>
          <w:szCs w:val="24"/>
          <w:lang w:val="en-US" w:eastAsia="en-US"/>
        </w:rPr>
        <w:t xml:space="preserve"> сигнал</w:t>
      </w:r>
      <w:r>
        <w:rPr>
          <w:color w:val="000000"/>
          <w:sz w:val="24"/>
          <w:szCs w:val="24"/>
          <w:lang w:val="bg-BG" w:eastAsia="en-US"/>
        </w:rPr>
        <w:t>, постъпил в РИОСВ</w:t>
      </w:r>
      <w:r w:rsidR="00097D7E">
        <w:rPr>
          <w:color w:val="000000"/>
          <w:sz w:val="24"/>
          <w:szCs w:val="24"/>
          <w:lang w:val="en-US" w:eastAsia="en-US"/>
        </w:rPr>
        <w:t xml:space="preserve"> </w:t>
      </w:r>
      <w:r w:rsidR="00097D7E">
        <w:rPr>
          <w:color w:val="000000"/>
          <w:sz w:val="24"/>
          <w:szCs w:val="24"/>
          <w:lang w:val="bg-BG" w:eastAsia="en-US"/>
        </w:rPr>
        <w:t>през м. септември</w:t>
      </w:r>
      <w:r>
        <w:rPr>
          <w:color w:val="000000"/>
          <w:sz w:val="24"/>
          <w:szCs w:val="24"/>
          <w:lang w:val="bg-BG" w:eastAsia="en-US"/>
        </w:rPr>
        <w:t>,</w:t>
      </w:r>
      <w:r w:rsidR="00097D7E">
        <w:rPr>
          <w:color w:val="000000"/>
          <w:sz w:val="24"/>
          <w:szCs w:val="24"/>
          <w:lang w:val="bg-BG" w:eastAsia="en-US"/>
        </w:rPr>
        <w:t xml:space="preserve"> </w:t>
      </w:r>
      <w:r w:rsidR="00097D7E">
        <w:rPr>
          <w:color w:val="000000"/>
          <w:sz w:val="24"/>
          <w:szCs w:val="24"/>
          <w:lang w:val="en-US" w:eastAsia="en-US"/>
        </w:rPr>
        <w:t>за неприятна миризма</w:t>
      </w:r>
      <w:r w:rsidR="00097D7E">
        <w:rPr>
          <w:color w:val="000000"/>
          <w:sz w:val="24"/>
          <w:szCs w:val="24"/>
          <w:lang w:val="bg-BG" w:eastAsia="en-US"/>
        </w:rPr>
        <w:t xml:space="preserve"> </w:t>
      </w:r>
      <w:r w:rsidR="00097D7E">
        <w:rPr>
          <w:color w:val="000000"/>
          <w:sz w:val="24"/>
          <w:szCs w:val="24"/>
          <w:lang w:val="en-US" w:eastAsia="en-US"/>
        </w:rPr>
        <w:t xml:space="preserve">от </w:t>
      </w:r>
      <w:r>
        <w:rPr>
          <w:color w:val="000000"/>
          <w:sz w:val="24"/>
          <w:szCs w:val="24"/>
          <w:lang w:val="bg-BG" w:eastAsia="en-US"/>
        </w:rPr>
        <w:t xml:space="preserve">дейността на </w:t>
      </w:r>
      <w:r w:rsidR="00097D7E">
        <w:rPr>
          <w:color w:val="000000"/>
          <w:sz w:val="24"/>
          <w:szCs w:val="24"/>
          <w:lang w:val="en-US" w:eastAsia="en-US"/>
        </w:rPr>
        <w:t>„Екобулхарт“</w:t>
      </w:r>
      <w:r w:rsidR="00097D7E">
        <w:rPr>
          <w:color w:val="000000"/>
          <w:sz w:val="24"/>
          <w:szCs w:val="24"/>
          <w:lang w:val="bg-BG" w:eastAsia="en-US"/>
        </w:rPr>
        <w:t xml:space="preserve"> ЕООД, </w:t>
      </w:r>
      <w:r w:rsidR="00097D7E">
        <w:rPr>
          <w:color w:val="000000"/>
          <w:sz w:val="24"/>
          <w:szCs w:val="24"/>
          <w:lang w:val="en-US" w:eastAsia="en-US"/>
        </w:rPr>
        <w:t>с.</w:t>
      </w:r>
      <w:r w:rsidR="00097D7E">
        <w:rPr>
          <w:color w:val="000000"/>
          <w:sz w:val="24"/>
          <w:szCs w:val="24"/>
          <w:lang w:val="bg-BG" w:eastAsia="en-US"/>
        </w:rPr>
        <w:t xml:space="preserve"> </w:t>
      </w:r>
      <w:r w:rsidR="00097D7E">
        <w:rPr>
          <w:color w:val="000000"/>
          <w:sz w:val="24"/>
          <w:szCs w:val="24"/>
          <w:lang w:val="en-US" w:eastAsia="en-US"/>
        </w:rPr>
        <w:t>Главиница</w:t>
      </w:r>
      <w:r w:rsidR="00097D7E">
        <w:rPr>
          <w:color w:val="000000"/>
          <w:sz w:val="24"/>
          <w:szCs w:val="24"/>
          <w:lang w:val="bg-BG" w:eastAsia="en-US"/>
        </w:rPr>
        <w:t xml:space="preserve"> е</w:t>
      </w:r>
      <w:r w:rsidR="00097D7E">
        <w:rPr>
          <w:color w:val="000000"/>
          <w:sz w:val="24"/>
          <w:szCs w:val="24"/>
          <w:lang w:val="en-US" w:eastAsia="en-US"/>
        </w:rPr>
        <w:t xml:space="preserve"> извър</w:t>
      </w:r>
      <w:r w:rsidR="00097D7E">
        <w:rPr>
          <w:color w:val="000000"/>
          <w:sz w:val="24"/>
          <w:szCs w:val="24"/>
          <w:lang w:val="bg-BG" w:eastAsia="en-US"/>
        </w:rPr>
        <w:t>шена</w:t>
      </w:r>
      <w:r w:rsidR="00097D7E">
        <w:rPr>
          <w:color w:val="000000"/>
          <w:sz w:val="24"/>
          <w:szCs w:val="24"/>
          <w:lang w:val="en-US" w:eastAsia="en-US"/>
        </w:rPr>
        <w:t xml:space="preserve"> проверка, при която е констатирано, че </w:t>
      </w:r>
      <w:r w:rsidR="00097D7E">
        <w:rPr>
          <w:color w:val="000000"/>
          <w:sz w:val="24"/>
          <w:szCs w:val="24"/>
          <w:lang w:val="bg-BG" w:eastAsia="en-US"/>
        </w:rPr>
        <w:t>и</w:t>
      </w:r>
      <w:r w:rsidR="00097D7E">
        <w:rPr>
          <w:color w:val="000000"/>
          <w:sz w:val="24"/>
          <w:szCs w:val="24"/>
          <w:lang w:val="en-US" w:eastAsia="en-US"/>
        </w:rPr>
        <w:t>нсталацията не работи. Не е установено наличие на суровина влакнест материал за изсушаване. Бункерът пред горивната камера е запълнен със сл</w:t>
      </w:r>
      <w:r>
        <w:rPr>
          <w:color w:val="000000"/>
          <w:sz w:val="24"/>
          <w:szCs w:val="24"/>
          <w:lang w:val="en-US" w:eastAsia="en-US"/>
        </w:rPr>
        <w:t xml:space="preserve">ънчогледови пелети. </w:t>
      </w:r>
      <w:r>
        <w:rPr>
          <w:color w:val="000000"/>
          <w:sz w:val="24"/>
          <w:szCs w:val="24"/>
          <w:lang w:val="bg-BG" w:eastAsia="en-US"/>
        </w:rPr>
        <w:t>С</w:t>
      </w:r>
      <w:r w:rsidR="00097D7E">
        <w:rPr>
          <w:color w:val="000000"/>
          <w:sz w:val="24"/>
          <w:szCs w:val="24"/>
          <w:lang w:val="en-US" w:eastAsia="en-US"/>
        </w:rPr>
        <w:t xml:space="preserve">лед извършен технически ремонт на горивната камера на 23.09.2023 г. в часовия диапазон от 14:00 до 15:00 ч. </w:t>
      </w:r>
      <w:r>
        <w:rPr>
          <w:color w:val="000000"/>
          <w:sz w:val="24"/>
          <w:szCs w:val="24"/>
          <w:lang w:val="bg-BG" w:eastAsia="en-US"/>
        </w:rPr>
        <w:t xml:space="preserve">операторът </w:t>
      </w:r>
      <w:r w:rsidR="00097D7E">
        <w:rPr>
          <w:color w:val="000000"/>
          <w:sz w:val="24"/>
          <w:szCs w:val="24"/>
          <w:lang w:val="en-US" w:eastAsia="en-US"/>
        </w:rPr>
        <w:t>е започнал обгаряне на горивната камера, без да извършва изсушаване на влакнест материал. За предприетите действия писмено е уведомена РИОСВ</w:t>
      </w:r>
      <w:r>
        <w:rPr>
          <w:color w:val="000000"/>
          <w:sz w:val="24"/>
          <w:szCs w:val="24"/>
          <w:lang w:val="bg-BG" w:eastAsia="en-US"/>
        </w:rPr>
        <w:t>-</w:t>
      </w:r>
      <w:r w:rsidR="00097D7E">
        <w:rPr>
          <w:color w:val="000000"/>
          <w:sz w:val="24"/>
          <w:szCs w:val="24"/>
          <w:lang w:val="en-US" w:eastAsia="en-US"/>
        </w:rPr>
        <w:t>Пазарджик</w:t>
      </w:r>
      <w:r w:rsidR="00097D7E">
        <w:rPr>
          <w:color w:val="000000"/>
          <w:sz w:val="24"/>
          <w:szCs w:val="24"/>
          <w:lang w:val="bg-BG" w:eastAsia="en-US"/>
        </w:rPr>
        <w:t xml:space="preserve">. </w:t>
      </w:r>
      <w:r w:rsidR="00097D7E">
        <w:rPr>
          <w:color w:val="000000"/>
          <w:sz w:val="24"/>
          <w:szCs w:val="24"/>
          <w:lang w:val="en-US" w:eastAsia="en-US"/>
        </w:rPr>
        <w:t>Извън границите на производствен</w:t>
      </w:r>
      <w:r w:rsidR="00097D7E">
        <w:rPr>
          <w:color w:val="000000"/>
          <w:sz w:val="24"/>
          <w:szCs w:val="24"/>
          <w:lang w:val="bg-BG" w:eastAsia="en-US"/>
        </w:rPr>
        <w:t>ата площадка и ул</w:t>
      </w:r>
      <w:r>
        <w:rPr>
          <w:color w:val="000000"/>
          <w:sz w:val="24"/>
          <w:szCs w:val="24"/>
          <w:lang w:val="bg-BG" w:eastAsia="en-US"/>
        </w:rPr>
        <w:t>ица</w:t>
      </w:r>
      <w:r w:rsidR="00097D7E">
        <w:rPr>
          <w:color w:val="000000"/>
          <w:sz w:val="24"/>
          <w:szCs w:val="24"/>
          <w:lang w:val="bg-BG" w:eastAsia="en-US"/>
        </w:rPr>
        <w:t xml:space="preserve"> „Трета“</w:t>
      </w:r>
      <w:r>
        <w:rPr>
          <w:color w:val="000000"/>
          <w:sz w:val="24"/>
          <w:szCs w:val="24"/>
          <w:lang w:val="bg-BG" w:eastAsia="en-US"/>
        </w:rPr>
        <w:t>,</w:t>
      </w:r>
      <w:r w:rsidR="00097D7E">
        <w:rPr>
          <w:color w:val="000000"/>
          <w:sz w:val="24"/>
          <w:szCs w:val="24"/>
          <w:lang w:val="bg-BG" w:eastAsia="en-US"/>
        </w:rPr>
        <w:t xml:space="preserve"> </w:t>
      </w:r>
      <w:r w:rsidR="00097D7E">
        <w:rPr>
          <w:color w:val="000000"/>
          <w:sz w:val="24"/>
          <w:szCs w:val="24"/>
          <w:lang w:val="en-US" w:eastAsia="en-US"/>
        </w:rPr>
        <w:t>органолептично не с</w:t>
      </w:r>
      <w:r w:rsidR="00097D7E">
        <w:rPr>
          <w:color w:val="000000"/>
          <w:sz w:val="24"/>
          <w:szCs w:val="24"/>
          <w:lang w:val="bg-BG" w:eastAsia="en-US"/>
        </w:rPr>
        <w:t>а</w:t>
      </w:r>
      <w:r w:rsidR="00097D7E">
        <w:rPr>
          <w:color w:val="000000"/>
          <w:sz w:val="24"/>
          <w:szCs w:val="24"/>
          <w:lang w:val="en-US" w:eastAsia="en-US"/>
        </w:rPr>
        <w:t xml:space="preserve"> усет</w:t>
      </w:r>
      <w:r w:rsidR="00097D7E">
        <w:rPr>
          <w:color w:val="000000"/>
          <w:sz w:val="24"/>
          <w:szCs w:val="24"/>
          <w:lang w:val="bg-BG" w:eastAsia="en-US"/>
        </w:rPr>
        <w:t>ени</w:t>
      </w:r>
      <w:r w:rsidR="00097D7E">
        <w:rPr>
          <w:color w:val="000000"/>
          <w:sz w:val="24"/>
          <w:szCs w:val="24"/>
          <w:lang w:val="en-US" w:eastAsia="en-US"/>
        </w:rPr>
        <w:t xml:space="preserve"> миризми.</w:t>
      </w:r>
    </w:p>
    <w:p w:rsidR="00097D7E" w:rsidRDefault="00097D7E" w:rsidP="00097D7E">
      <w:pPr>
        <w:numPr>
          <w:ilvl w:val="1"/>
          <w:numId w:val="1"/>
        </w:numPr>
        <w:tabs>
          <w:tab w:val="left" w:pos="993"/>
        </w:tabs>
        <w:ind w:left="0" w:firstLine="851"/>
        <w:jc w:val="both"/>
        <w:rPr>
          <w:color w:val="000000"/>
          <w:sz w:val="24"/>
          <w:szCs w:val="24"/>
          <w:lang w:val="en-US" w:eastAsia="en-US"/>
        </w:rPr>
      </w:pPr>
      <w:r>
        <w:rPr>
          <w:color w:val="000000"/>
          <w:sz w:val="24"/>
          <w:szCs w:val="24"/>
          <w:lang w:val="bg-BG" w:eastAsia="en-US"/>
        </w:rPr>
        <w:t>През м. октомври</w:t>
      </w:r>
      <w:r w:rsidR="004D54EB">
        <w:rPr>
          <w:color w:val="000000"/>
          <w:sz w:val="24"/>
          <w:szCs w:val="24"/>
          <w:lang w:val="bg-BG" w:eastAsia="en-US"/>
        </w:rPr>
        <w:t xml:space="preserve"> в РИОСВ-Пазарджик</w:t>
      </w:r>
      <w:r>
        <w:rPr>
          <w:color w:val="000000"/>
          <w:sz w:val="24"/>
          <w:szCs w:val="24"/>
          <w:lang w:val="bg-BG" w:eastAsia="en-US"/>
        </w:rPr>
        <w:t xml:space="preserve"> отново е </w:t>
      </w:r>
      <w:r w:rsidR="004D54EB">
        <w:rPr>
          <w:color w:val="000000"/>
          <w:sz w:val="24"/>
          <w:szCs w:val="24"/>
          <w:lang w:val="bg-BG" w:eastAsia="en-US"/>
        </w:rPr>
        <w:t xml:space="preserve">подаден сигнал </w:t>
      </w:r>
      <w:r>
        <w:rPr>
          <w:color w:val="000000"/>
          <w:sz w:val="24"/>
          <w:szCs w:val="24"/>
          <w:lang w:val="bg-BG" w:eastAsia="en-US"/>
        </w:rPr>
        <w:t xml:space="preserve">за </w:t>
      </w:r>
      <w:r>
        <w:rPr>
          <w:color w:val="000000"/>
          <w:sz w:val="24"/>
          <w:szCs w:val="24"/>
          <w:lang w:val="en-US" w:eastAsia="en-US"/>
        </w:rPr>
        <w:t>неприятна миризма в с.</w:t>
      </w:r>
      <w:r w:rsidR="004D54EB">
        <w:rPr>
          <w:color w:val="000000"/>
          <w:sz w:val="24"/>
          <w:szCs w:val="24"/>
          <w:lang w:val="bg-BG" w:eastAsia="en-US"/>
        </w:rPr>
        <w:t xml:space="preserve"> </w:t>
      </w:r>
      <w:r>
        <w:rPr>
          <w:color w:val="000000"/>
          <w:sz w:val="24"/>
          <w:szCs w:val="24"/>
          <w:lang w:val="en-US" w:eastAsia="en-US"/>
        </w:rPr>
        <w:t>Главиница</w:t>
      </w:r>
      <w:r w:rsidR="004D54EB">
        <w:rPr>
          <w:color w:val="000000"/>
          <w:sz w:val="24"/>
          <w:szCs w:val="24"/>
          <w:lang w:val="bg-BG" w:eastAsia="en-US"/>
        </w:rPr>
        <w:t>, общ. Пазарджик</w:t>
      </w:r>
      <w:r>
        <w:rPr>
          <w:color w:val="000000"/>
          <w:sz w:val="24"/>
          <w:szCs w:val="24"/>
          <w:lang w:val="bg-BG" w:eastAsia="en-US"/>
        </w:rPr>
        <w:t xml:space="preserve">. При проверката е установено, че </w:t>
      </w:r>
      <w:r>
        <w:rPr>
          <w:color w:val="000000"/>
          <w:sz w:val="24"/>
          <w:szCs w:val="24"/>
          <w:lang w:val="en-US" w:eastAsia="en-US"/>
        </w:rPr>
        <w:t>оператор</w:t>
      </w:r>
      <w:r w:rsidR="004D54EB">
        <w:rPr>
          <w:color w:val="000000"/>
          <w:sz w:val="24"/>
          <w:szCs w:val="24"/>
          <w:lang w:val="bg-BG" w:eastAsia="en-US"/>
        </w:rPr>
        <w:t>ът</w:t>
      </w:r>
      <w:r>
        <w:rPr>
          <w:color w:val="000000"/>
          <w:sz w:val="24"/>
          <w:szCs w:val="24"/>
          <w:lang w:val="en-US" w:eastAsia="en-US"/>
        </w:rPr>
        <w:t xml:space="preserve"> извършва обгаряне на горивната камера </w:t>
      </w:r>
      <w:r>
        <w:rPr>
          <w:color w:val="000000"/>
          <w:sz w:val="24"/>
          <w:szCs w:val="24"/>
          <w:lang w:val="bg-BG" w:eastAsia="en-US"/>
        </w:rPr>
        <w:t xml:space="preserve">на инсталацията за сушене на целулозен влакнест материал </w:t>
      </w:r>
      <w:r>
        <w:rPr>
          <w:color w:val="000000"/>
          <w:sz w:val="24"/>
          <w:szCs w:val="24"/>
          <w:lang w:val="en-US" w:eastAsia="en-US"/>
        </w:rPr>
        <w:t xml:space="preserve">след ремонт, посредством горене на дървесни пелети. </w:t>
      </w:r>
      <w:r>
        <w:rPr>
          <w:color w:val="000000"/>
          <w:sz w:val="24"/>
          <w:szCs w:val="24"/>
          <w:lang w:val="bg-BG" w:eastAsia="en-US"/>
        </w:rPr>
        <w:t xml:space="preserve">Не се извършва </w:t>
      </w:r>
      <w:r>
        <w:rPr>
          <w:color w:val="000000"/>
          <w:sz w:val="24"/>
          <w:szCs w:val="24"/>
          <w:lang w:val="en-US" w:eastAsia="en-US"/>
        </w:rPr>
        <w:t>изсушаване на целулозен влакнест материал</w:t>
      </w:r>
      <w:r>
        <w:rPr>
          <w:color w:val="000000"/>
          <w:sz w:val="24"/>
          <w:szCs w:val="24"/>
          <w:lang w:val="bg-BG" w:eastAsia="en-US"/>
        </w:rPr>
        <w:t>.</w:t>
      </w:r>
      <w:r>
        <w:rPr>
          <w:color w:val="000000"/>
          <w:sz w:val="24"/>
          <w:szCs w:val="24"/>
          <w:lang w:val="en-US" w:eastAsia="en-US"/>
        </w:rPr>
        <w:t xml:space="preserve"> Бункерите за суровини са празни. Сушилната работи без суровина. Отпадъчните газове от обгарянето преминават през сушилната и пречиствателните съоръжения /циклони/ и се изпускат организирано от изпускащото устройство на инсталацията. Клапата на аварийния въздуховод от горивната камера към изпускащото устройство е затворена. За предприетите действия РИОСВ-Пазарджик е уведомена писмено. При извършения обход</w:t>
      </w:r>
      <w:r>
        <w:rPr>
          <w:color w:val="000000"/>
          <w:sz w:val="24"/>
          <w:szCs w:val="24"/>
          <w:lang w:val="bg-BG" w:eastAsia="en-US"/>
        </w:rPr>
        <w:t xml:space="preserve"> и</w:t>
      </w:r>
      <w:r>
        <w:rPr>
          <w:color w:val="000000"/>
          <w:sz w:val="24"/>
          <w:szCs w:val="24"/>
          <w:lang w:val="en-US" w:eastAsia="en-US"/>
        </w:rPr>
        <w:t>звън границите на производствен</w:t>
      </w:r>
      <w:r>
        <w:rPr>
          <w:color w:val="000000"/>
          <w:sz w:val="24"/>
          <w:szCs w:val="24"/>
          <w:lang w:val="bg-BG" w:eastAsia="en-US"/>
        </w:rPr>
        <w:t>ата площадка и ул. „Трета“</w:t>
      </w:r>
      <w:r>
        <w:rPr>
          <w:color w:val="000000"/>
          <w:sz w:val="24"/>
          <w:szCs w:val="24"/>
          <w:lang w:val="en-US" w:eastAsia="en-US"/>
        </w:rPr>
        <w:t xml:space="preserve"> органолептично</w:t>
      </w:r>
      <w:r w:rsidR="004D54EB">
        <w:rPr>
          <w:color w:val="000000"/>
          <w:sz w:val="24"/>
          <w:szCs w:val="24"/>
          <w:lang w:val="bg-BG" w:eastAsia="en-US"/>
        </w:rPr>
        <w:t>,</w:t>
      </w:r>
      <w:r>
        <w:rPr>
          <w:color w:val="000000"/>
          <w:sz w:val="24"/>
          <w:szCs w:val="24"/>
          <w:lang w:val="en-US" w:eastAsia="en-US"/>
        </w:rPr>
        <w:t xml:space="preserve"> не с</w:t>
      </w:r>
      <w:r>
        <w:rPr>
          <w:color w:val="000000"/>
          <w:sz w:val="24"/>
          <w:szCs w:val="24"/>
          <w:lang w:val="bg-BG" w:eastAsia="en-US"/>
        </w:rPr>
        <w:t>а</w:t>
      </w:r>
      <w:r>
        <w:rPr>
          <w:color w:val="000000"/>
          <w:sz w:val="24"/>
          <w:szCs w:val="24"/>
          <w:lang w:val="en-US" w:eastAsia="en-US"/>
        </w:rPr>
        <w:t xml:space="preserve"> усет</w:t>
      </w:r>
      <w:r>
        <w:rPr>
          <w:color w:val="000000"/>
          <w:sz w:val="24"/>
          <w:szCs w:val="24"/>
          <w:lang w:val="bg-BG" w:eastAsia="en-US"/>
        </w:rPr>
        <w:t>ени</w:t>
      </w:r>
      <w:r>
        <w:rPr>
          <w:color w:val="000000"/>
          <w:sz w:val="24"/>
          <w:szCs w:val="24"/>
          <w:lang w:val="en-US" w:eastAsia="en-US"/>
        </w:rPr>
        <w:t xml:space="preserve"> миризми.</w:t>
      </w:r>
      <w:r>
        <w:rPr>
          <w:color w:val="000000"/>
          <w:sz w:val="24"/>
          <w:szCs w:val="24"/>
          <w:lang w:val="bg-BG" w:eastAsia="en-US"/>
        </w:rPr>
        <w:t xml:space="preserve">       </w:t>
      </w:r>
    </w:p>
    <w:p w:rsidR="00097D7E" w:rsidRDefault="00097D7E" w:rsidP="00097D7E">
      <w:pPr>
        <w:pStyle w:val="af3"/>
        <w:numPr>
          <w:ilvl w:val="0"/>
          <w:numId w:val="19"/>
        </w:numPr>
        <w:tabs>
          <w:tab w:val="left" w:pos="851"/>
          <w:tab w:val="left" w:pos="993"/>
        </w:tabs>
        <w:overflowPunct w:val="0"/>
        <w:autoSpaceDE w:val="0"/>
        <w:autoSpaceDN w:val="0"/>
        <w:adjustRightInd w:val="0"/>
        <w:ind w:left="0" w:firstLine="851"/>
        <w:contextualSpacing/>
        <w:jc w:val="both"/>
        <w:textAlignment w:val="baseline"/>
        <w:rPr>
          <w:color w:val="000000"/>
          <w:sz w:val="24"/>
          <w:szCs w:val="24"/>
          <w:lang w:val="bg-BG"/>
        </w:rPr>
      </w:pPr>
      <w:r>
        <w:rPr>
          <w:rFonts w:eastAsia="Calibri"/>
          <w:color w:val="000000"/>
          <w:sz w:val="24"/>
          <w:szCs w:val="24"/>
          <w:lang w:val="bg-BG" w:eastAsia="en-US"/>
        </w:rPr>
        <w:lastRenderedPageBreak/>
        <w:t xml:space="preserve"> </w:t>
      </w:r>
      <w:r>
        <w:rPr>
          <w:color w:val="000000"/>
          <w:sz w:val="24"/>
          <w:szCs w:val="24"/>
          <w:lang w:val="bg-BG" w:eastAsia="en-US"/>
        </w:rPr>
        <w:t>По сигнал за лоша миризма на въздуха в с. Бошуля, общ. Септември е извършена проверка на място при която, органолептично, не се усещат неприятни миризми, включително на фекалии. В землището на с. Бошуля няма производствени и животновъдни обекти - източници на миризми. От разговор с жители на населеното място стана ясно, че е извършвано наторяване на земеделски земи с торови маси.</w:t>
      </w:r>
    </w:p>
    <w:p w:rsidR="00097D7E" w:rsidRDefault="00097D7E" w:rsidP="00097D7E">
      <w:pPr>
        <w:numPr>
          <w:ilvl w:val="0"/>
          <w:numId w:val="19"/>
        </w:numPr>
        <w:tabs>
          <w:tab w:val="left" w:pos="851"/>
          <w:tab w:val="left" w:pos="1134"/>
        </w:tabs>
        <w:ind w:left="0" w:firstLine="851"/>
        <w:jc w:val="both"/>
        <w:rPr>
          <w:color w:val="000000"/>
          <w:sz w:val="24"/>
          <w:szCs w:val="24"/>
          <w:lang w:val="bg-BG"/>
        </w:rPr>
      </w:pPr>
      <w:r>
        <w:rPr>
          <w:color w:val="000000"/>
          <w:sz w:val="24"/>
          <w:szCs w:val="24"/>
          <w:lang w:val="bg-BG"/>
        </w:rPr>
        <w:t xml:space="preserve">По сигнал за демонтиране на оборудване, заредено с ФПГ е извършена проверка на търговски обект в гр. Пазарджик. На място се установи, че в обекта не се извършва дейност. Входната врата е заключена. </w:t>
      </w:r>
      <w:r w:rsidR="004D54EB">
        <w:rPr>
          <w:color w:val="000000"/>
          <w:sz w:val="24"/>
          <w:szCs w:val="24"/>
          <w:lang w:val="bg-BG"/>
        </w:rPr>
        <w:t>Вижда се, че вътре са налични три</w:t>
      </w:r>
      <w:r>
        <w:rPr>
          <w:color w:val="000000"/>
          <w:sz w:val="24"/>
          <w:szCs w:val="24"/>
          <w:lang w:val="bg-BG"/>
        </w:rPr>
        <w:t xml:space="preserve"> хладилни витрини за съхранение и предлагане на храни. Достъпът до тях е невъзможен - не позволява оглед и установяване на вида и количеството зареден флуорсъдържащ парников газ, както и на монтираните агрегати.  </w:t>
      </w:r>
    </w:p>
    <w:p w:rsidR="00097D7E" w:rsidRDefault="00097D7E" w:rsidP="00097D7E">
      <w:pPr>
        <w:numPr>
          <w:ilvl w:val="0"/>
          <w:numId w:val="19"/>
        </w:numPr>
        <w:tabs>
          <w:tab w:val="left" w:pos="851"/>
          <w:tab w:val="left" w:pos="1134"/>
        </w:tabs>
        <w:ind w:left="0" w:firstLine="851"/>
        <w:jc w:val="both"/>
        <w:rPr>
          <w:color w:val="000000"/>
          <w:sz w:val="24"/>
          <w:szCs w:val="24"/>
          <w:lang w:val="bg-BG"/>
        </w:rPr>
      </w:pPr>
      <w:r>
        <w:rPr>
          <w:color w:val="000000"/>
          <w:sz w:val="24"/>
          <w:szCs w:val="24"/>
          <w:lang w:val="bg-BG"/>
        </w:rPr>
        <w:t>По сигнал, че в района на ж.п. гарата в гр. Стрелча се разнася бял прах и въздухът е силно запрашен, се извърши съвместна проверка на производствена база за пегматит. На място се установи, че инсталацията за сушене на пегматит не работи. Извършват се ремонтни дейности. На площадката не се извършва товарене и разтоварване на твърди прахообразни материали. Преместване на суровина се извършва при необходимост, последно на 22.03.2025</w:t>
      </w:r>
      <w:r w:rsidR="00520B5A">
        <w:rPr>
          <w:color w:val="000000"/>
          <w:sz w:val="24"/>
          <w:szCs w:val="24"/>
          <w:lang w:val="bg-BG"/>
        </w:rPr>
        <w:t xml:space="preserve"> </w:t>
      </w:r>
      <w:r>
        <w:rPr>
          <w:color w:val="000000"/>
          <w:sz w:val="24"/>
          <w:szCs w:val="24"/>
          <w:lang w:val="bg-BG"/>
        </w:rPr>
        <w:t xml:space="preserve">г. с времетраене 30 мин, което е довело до моментно запрашаване на въздуха. Дадено е предписание да се предприемат мерки за ограничаване емисиите на прахообразни вещества с постоянен срок. Предписанието се изпълнява.                                                                              </w:t>
      </w:r>
    </w:p>
    <w:p w:rsidR="00097D7E" w:rsidRDefault="00097D7E" w:rsidP="00097D7E">
      <w:pPr>
        <w:numPr>
          <w:ilvl w:val="0"/>
          <w:numId w:val="19"/>
        </w:numPr>
        <w:tabs>
          <w:tab w:val="left" w:pos="851"/>
          <w:tab w:val="left" w:pos="993"/>
        </w:tabs>
        <w:ind w:left="0" w:firstLine="851"/>
        <w:jc w:val="both"/>
        <w:rPr>
          <w:color w:val="000000"/>
          <w:sz w:val="24"/>
          <w:szCs w:val="24"/>
          <w:lang w:val="bg-BG"/>
        </w:rPr>
      </w:pPr>
      <w:r>
        <w:rPr>
          <w:color w:val="000000"/>
          <w:sz w:val="24"/>
          <w:szCs w:val="24"/>
          <w:lang w:val="bg-BG"/>
        </w:rPr>
        <w:t xml:space="preserve"> По сигнал за замърсяване на атмосферния въздух в гр. Пещера, служители на РИОСВ</w:t>
      </w:r>
      <w:r w:rsidR="00520B5A">
        <w:rPr>
          <w:color w:val="000000"/>
          <w:sz w:val="24"/>
          <w:szCs w:val="24"/>
          <w:lang w:val="bg-BG"/>
        </w:rPr>
        <w:t>-Пазарджик</w:t>
      </w:r>
      <w:r>
        <w:rPr>
          <w:color w:val="000000"/>
          <w:sz w:val="24"/>
          <w:szCs w:val="24"/>
          <w:lang w:val="bg-BG"/>
        </w:rPr>
        <w:t xml:space="preserve"> и община Пещера извършиха проверка на предприятие за производство на капачки. Органолептично, извън границите на производствената площадка и пред най-близката жилищна сграда не се усещат миризми от дейността (мирис на лепило). Всички инсталации работят. Отделените отпадъчни газове минават през работещо пречиствателно съоръжение. Не са възниквали аварии. Не е констатирано нарушение на ЗЧАВ.</w:t>
      </w:r>
    </w:p>
    <w:p w:rsidR="00097D7E" w:rsidRDefault="00097D7E" w:rsidP="00097D7E">
      <w:pPr>
        <w:numPr>
          <w:ilvl w:val="0"/>
          <w:numId w:val="19"/>
        </w:numPr>
        <w:tabs>
          <w:tab w:val="left" w:pos="851"/>
          <w:tab w:val="left" w:pos="993"/>
        </w:tabs>
        <w:ind w:left="0" w:firstLine="851"/>
        <w:jc w:val="both"/>
        <w:rPr>
          <w:color w:val="000000"/>
          <w:sz w:val="24"/>
          <w:szCs w:val="24"/>
          <w:lang w:val="bg-BG"/>
        </w:rPr>
      </w:pPr>
      <w:r>
        <w:rPr>
          <w:color w:val="000000"/>
          <w:sz w:val="24"/>
          <w:szCs w:val="24"/>
          <w:lang w:val="bg-BG"/>
        </w:rPr>
        <w:t xml:space="preserve"> При възникнал пожар в гаражи, близо до жилищни сгради в кв. Запад, гр. Пазарджик, е извършено индикативно измерване на качеството на атмосферния въздух с газанализатор от РЛ Пазарджик. През първия час от измерването се установи наличие на серен диоксид над средночасовата норма за опазване на човешкото здраве. Едновременно с това се следяха данни от пункта за мониторинг на РИОСВ-Пазарджик на площад „Васил Левски“ № 5. Не са регистрирани превишения на нормативно установените стойности за показателите SO</w:t>
      </w:r>
      <w:r>
        <w:rPr>
          <w:color w:val="000000"/>
          <w:sz w:val="24"/>
          <w:szCs w:val="24"/>
          <w:vertAlign w:val="subscript"/>
          <w:lang w:val="bg-BG"/>
        </w:rPr>
        <w:t>2</w:t>
      </w:r>
      <w:r>
        <w:rPr>
          <w:color w:val="000000"/>
          <w:sz w:val="24"/>
          <w:szCs w:val="24"/>
          <w:lang w:val="bg-BG"/>
        </w:rPr>
        <w:t xml:space="preserve"> и NO</w:t>
      </w:r>
      <w:r>
        <w:rPr>
          <w:color w:val="000000"/>
          <w:sz w:val="24"/>
          <w:szCs w:val="24"/>
          <w:vertAlign w:val="subscript"/>
          <w:lang w:val="bg-BG"/>
        </w:rPr>
        <w:t>2</w:t>
      </w:r>
      <w:r>
        <w:rPr>
          <w:color w:val="000000"/>
          <w:sz w:val="24"/>
          <w:szCs w:val="24"/>
          <w:lang w:val="bg-BG"/>
        </w:rPr>
        <w:t>.</w:t>
      </w:r>
    </w:p>
    <w:p w:rsidR="00097D7E" w:rsidRDefault="00520B5A" w:rsidP="00097D7E">
      <w:pPr>
        <w:numPr>
          <w:ilvl w:val="0"/>
          <w:numId w:val="19"/>
        </w:numPr>
        <w:tabs>
          <w:tab w:val="left" w:pos="1134"/>
        </w:tabs>
        <w:ind w:left="0" w:firstLine="851"/>
        <w:jc w:val="both"/>
        <w:rPr>
          <w:color w:val="000000"/>
          <w:sz w:val="24"/>
          <w:szCs w:val="24"/>
          <w:lang w:val="bg-BG"/>
        </w:rPr>
      </w:pPr>
      <w:r>
        <w:rPr>
          <w:color w:val="000000"/>
          <w:sz w:val="24"/>
          <w:szCs w:val="24"/>
          <w:lang w:val="bg-BG"/>
        </w:rPr>
        <w:t xml:space="preserve">По </w:t>
      </w:r>
      <w:r w:rsidR="00097D7E">
        <w:rPr>
          <w:color w:val="000000"/>
          <w:sz w:val="24"/>
          <w:szCs w:val="24"/>
          <w:lang w:val="bg-BG"/>
        </w:rPr>
        <w:t xml:space="preserve">сигнал за силна, неприятна миризма от свинеферма в района на </w:t>
      </w:r>
      <w:r>
        <w:rPr>
          <w:color w:val="000000"/>
          <w:sz w:val="24"/>
          <w:szCs w:val="24"/>
          <w:lang w:val="bg-BG"/>
        </w:rPr>
        <w:t xml:space="preserve">                    </w:t>
      </w:r>
      <w:r w:rsidR="00097D7E">
        <w:rPr>
          <w:color w:val="000000"/>
          <w:sz w:val="24"/>
          <w:szCs w:val="24"/>
          <w:lang w:val="bg-BG"/>
        </w:rPr>
        <w:t xml:space="preserve">с. Величково са извършени проверки в два животновъдни обекта в землището на </w:t>
      </w:r>
      <w:r>
        <w:rPr>
          <w:color w:val="000000"/>
          <w:sz w:val="24"/>
          <w:szCs w:val="24"/>
          <w:lang w:val="bg-BG"/>
        </w:rPr>
        <w:t>селото</w:t>
      </w:r>
      <w:r w:rsidR="00097D7E">
        <w:rPr>
          <w:color w:val="000000"/>
          <w:sz w:val="24"/>
          <w:szCs w:val="24"/>
          <w:lang w:val="bg-BG"/>
        </w:rPr>
        <w:t>. Не е констатирано съхранение на торови маси на открито, разливи и/или течове на фекална маса на откритите площадки, които могат да са източник на неорганизирани миризми. В населеното място органолептично, не е усетена неприятна миризма, характерна при отглеждан</w:t>
      </w:r>
      <w:r>
        <w:rPr>
          <w:color w:val="000000"/>
          <w:sz w:val="24"/>
          <w:szCs w:val="24"/>
          <w:lang w:val="bg-BG"/>
        </w:rPr>
        <w:t>е на свине. Д</w:t>
      </w:r>
      <w:r w:rsidR="00097D7E">
        <w:rPr>
          <w:color w:val="000000"/>
          <w:sz w:val="24"/>
          <w:szCs w:val="24"/>
          <w:lang w:val="bg-BG"/>
        </w:rPr>
        <w:t xml:space="preserve">адени </w:t>
      </w:r>
      <w:r>
        <w:rPr>
          <w:color w:val="000000"/>
          <w:sz w:val="24"/>
          <w:szCs w:val="24"/>
          <w:lang w:val="bg-BG"/>
        </w:rPr>
        <w:t xml:space="preserve">са </w:t>
      </w:r>
      <w:r w:rsidR="00097D7E">
        <w:rPr>
          <w:color w:val="000000"/>
          <w:sz w:val="24"/>
          <w:szCs w:val="24"/>
          <w:lang w:val="bg-BG"/>
        </w:rPr>
        <w:t>2 предписания</w:t>
      </w:r>
      <w:r>
        <w:rPr>
          <w:color w:val="000000"/>
          <w:sz w:val="24"/>
          <w:szCs w:val="24"/>
          <w:lang w:val="bg-BG"/>
        </w:rPr>
        <w:t xml:space="preserve"> /по компонент „води“/</w:t>
      </w:r>
      <w:r w:rsidR="00097D7E">
        <w:rPr>
          <w:color w:val="000000"/>
          <w:sz w:val="24"/>
          <w:szCs w:val="24"/>
          <w:lang w:val="bg-BG"/>
        </w:rPr>
        <w:t xml:space="preserve">, които са изпълнени. </w:t>
      </w:r>
    </w:p>
    <w:p w:rsidR="00097D7E" w:rsidRDefault="00097D7E" w:rsidP="00097D7E">
      <w:pPr>
        <w:numPr>
          <w:ilvl w:val="0"/>
          <w:numId w:val="19"/>
        </w:numPr>
        <w:tabs>
          <w:tab w:val="left" w:pos="851"/>
          <w:tab w:val="left" w:pos="993"/>
        </w:tabs>
        <w:ind w:left="0" w:firstLine="851"/>
        <w:jc w:val="both"/>
        <w:rPr>
          <w:color w:val="000000"/>
          <w:sz w:val="24"/>
          <w:szCs w:val="24"/>
          <w:lang w:val="bg-BG"/>
        </w:rPr>
      </w:pPr>
      <w:r>
        <w:rPr>
          <w:color w:val="000000"/>
          <w:sz w:val="24"/>
          <w:szCs w:val="24"/>
          <w:lang w:val="bg-BG"/>
        </w:rPr>
        <w:t xml:space="preserve"> По постъпил сигнал за непоносим дим и миризма от комин на хлебозавод в</w:t>
      </w:r>
      <w:r w:rsidR="008A6216">
        <w:rPr>
          <w:color w:val="000000"/>
          <w:sz w:val="24"/>
          <w:szCs w:val="24"/>
          <w:lang w:val="bg-BG"/>
        </w:rPr>
        <w:t xml:space="preserve">       </w:t>
      </w:r>
      <w:r>
        <w:rPr>
          <w:color w:val="000000"/>
          <w:sz w:val="24"/>
          <w:szCs w:val="24"/>
          <w:lang w:val="bg-BG"/>
        </w:rPr>
        <w:t xml:space="preserve"> гр. Стрелча е извършена проверка на място на фурна за хляб. В момента на проверката в обекта не се извършва производствена дейност. Фурната работи с твърдо гориво – иглолистна дървесина. Горивната камера е с мощност под 0,5 MW</w:t>
      </w:r>
      <w:r w:rsidR="008A6216">
        <w:rPr>
          <w:color w:val="000000"/>
          <w:sz w:val="24"/>
          <w:szCs w:val="24"/>
          <w:lang w:val="bg-BG"/>
        </w:rPr>
        <w:t xml:space="preserve">, </w:t>
      </w:r>
      <w:r>
        <w:rPr>
          <w:color w:val="000000"/>
          <w:sz w:val="24"/>
          <w:szCs w:val="24"/>
          <w:lang w:val="bg-BG"/>
        </w:rPr>
        <w:t xml:space="preserve">за нея няма определени норми за допустими емисии по чл. 21, ал. 1 от </w:t>
      </w:r>
      <w:r>
        <w:rPr>
          <w:i/>
          <w:color w:val="000000"/>
          <w:sz w:val="24"/>
          <w:szCs w:val="24"/>
          <w:lang w:val="bg-BG"/>
        </w:rPr>
        <w:t>Наредба № 1/2005 г</w:t>
      </w:r>
      <w:r>
        <w:rPr>
          <w:color w:val="000000"/>
          <w:sz w:val="24"/>
          <w:szCs w:val="24"/>
          <w:lang w:val="bg-BG"/>
        </w:rPr>
        <w:t xml:space="preserve">. и не подлежи на контрол чрез измервания. При оглед на терена около горивната камера не се установи наличие на отпадъци, а само </w:t>
      </w:r>
      <w:r w:rsidR="008A6216">
        <w:rPr>
          <w:color w:val="000000"/>
          <w:sz w:val="24"/>
          <w:szCs w:val="24"/>
          <w:lang w:val="bg-BG"/>
        </w:rPr>
        <w:t xml:space="preserve">на </w:t>
      </w:r>
      <w:r>
        <w:rPr>
          <w:color w:val="000000"/>
          <w:sz w:val="24"/>
          <w:szCs w:val="24"/>
          <w:lang w:val="bg-BG"/>
        </w:rPr>
        <w:t xml:space="preserve">суха иглолистна дървесина, за която се представи придружаващ документ. </w:t>
      </w:r>
    </w:p>
    <w:p w:rsidR="00097D7E" w:rsidRDefault="00097D7E" w:rsidP="00097D7E">
      <w:pPr>
        <w:numPr>
          <w:ilvl w:val="0"/>
          <w:numId w:val="19"/>
        </w:numPr>
        <w:tabs>
          <w:tab w:val="left" w:pos="851"/>
          <w:tab w:val="left" w:pos="993"/>
        </w:tabs>
        <w:ind w:left="0" w:firstLine="851"/>
        <w:jc w:val="both"/>
        <w:rPr>
          <w:color w:val="000000"/>
          <w:sz w:val="24"/>
          <w:szCs w:val="24"/>
          <w:lang w:val="bg-BG"/>
        </w:rPr>
      </w:pPr>
      <w:r>
        <w:rPr>
          <w:color w:val="000000"/>
          <w:sz w:val="24"/>
          <w:szCs w:val="24"/>
          <w:lang w:val="bg-BG"/>
        </w:rPr>
        <w:t xml:space="preserve"> През м. октомври и м. ноември постъпи</w:t>
      </w:r>
      <w:r w:rsidR="008A6216">
        <w:rPr>
          <w:color w:val="000000"/>
          <w:sz w:val="24"/>
          <w:szCs w:val="24"/>
          <w:lang w:val="bg-BG"/>
        </w:rPr>
        <w:t>ха</w:t>
      </w:r>
      <w:r>
        <w:rPr>
          <w:color w:val="000000"/>
          <w:sz w:val="24"/>
          <w:szCs w:val="24"/>
          <w:lang w:val="bg-BG"/>
        </w:rPr>
        <w:t xml:space="preserve"> 2 сигнала за ежедневно обгазяване и замърсяване на въздуха в гр. Септември от вагоноремонтен завод. Извършени са 2 </w:t>
      </w:r>
      <w:r>
        <w:rPr>
          <w:color w:val="000000"/>
          <w:sz w:val="24"/>
          <w:szCs w:val="24"/>
          <w:lang w:val="bg-BG"/>
        </w:rPr>
        <w:lastRenderedPageBreak/>
        <w:t xml:space="preserve">проверки на </w:t>
      </w:r>
      <w:r>
        <w:rPr>
          <w:bCs/>
          <w:sz w:val="24"/>
          <w:szCs w:val="24"/>
          <w:lang w:val="ru-RU"/>
        </w:rPr>
        <w:t xml:space="preserve">площадка за съхранение на резервни части и за престой на вагони в </w:t>
      </w:r>
      <w:r w:rsidR="008A6216">
        <w:rPr>
          <w:bCs/>
          <w:sz w:val="24"/>
          <w:szCs w:val="24"/>
          <w:lang w:val="ru-RU"/>
        </w:rPr>
        <w:t xml:space="preserve">              </w:t>
      </w:r>
      <w:r>
        <w:rPr>
          <w:bCs/>
          <w:sz w:val="24"/>
          <w:szCs w:val="24"/>
          <w:lang w:val="ru-RU"/>
        </w:rPr>
        <w:t xml:space="preserve">гр. Септември. При първата проверка не се установи </w:t>
      </w:r>
      <w:r>
        <w:rPr>
          <w:color w:val="000000"/>
          <w:sz w:val="24"/>
          <w:szCs w:val="24"/>
          <w:lang w:val="bg-BG"/>
        </w:rPr>
        <w:t xml:space="preserve">горене на отпадъци и следи от изгаряне на отпадъци. При втората проверка се установи, че в съществуваща бетонова яма има пръст и наличие на изгоряла хартия и пластмаса. По информация на служебно лице, при ремонтни дейности е възникнало запалване. Използвана е пръст и налични противопожарни средства за гасене. При обход на останалата част от площадката не се установиха следи от изгаряне на отпадъци. Операторът е уведомен за забраната на чл. 29, ал. 2 от </w:t>
      </w:r>
      <w:r w:rsidRPr="008A6216">
        <w:rPr>
          <w:color w:val="000000"/>
          <w:sz w:val="24"/>
          <w:szCs w:val="24"/>
          <w:lang w:val="bg-BG"/>
        </w:rPr>
        <w:t>ЗУО,</w:t>
      </w:r>
      <w:r>
        <w:rPr>
          <w:color w:val="000000"/>
          <w:sz w:val="24"/>
          <w:szCs w:val="24"/>
          <w:lang w:val="bg-BG"/>
        </w:rPr>
        <w:t xml:space="preserve"> отнасяща се за нерегламентирано изгаряне на отпадъци, както и че не следва да допуска палене или изгаряне на отпадъци на територията на предприятието.</w:t>
      </w:r>
    </w:p>
    <w:p w:rsidR="00097D7E" w:rsidRDefault="00097D7E" w:rsidP="00097D7E">
      <w:pPr>
        <w:numPr>
          <w:ilvl w:val="0"/>
          <w:numId w:val="19"/>
        </w:numPr>
        <w:tabs>
          <w:tab w:val="left" w:pos="1134"/>
        </w:tabs>
        <w:ind w:left="0" w:firstLine="851"/>
        <w:jc w:val="both"/>
        <w:rPr>
          <w:color w:val="000000"/>
          <w:sz w:val="24"/>
          <w:szCs w:val="24"/>
          <w:lang w:val="bg-BG"/>
        </w:rPr>
      </w:pPr>
      <w:r>
        <w:rPr>
          <w:color w:val="000000"/>
          <w:sz w:val="24"/>
          <w:szCs w:val="24"/>
          <w:lang w:val="bg-BG"/>
        </w:rPr>
        <w:t>По сигнал на жители на квартал „Изток“ в гр. Пещера за наличие на неприятна миризма на животинска тор и за шум от аларми в района</w:t>
      </w:r>
      <w:r w:rsidR="008A6216">
        <w:rPr>
          <w:color w:val="000000"/>
          <w:sz w:val="24"/>
          <w:szCs w:val="24"/>
          <w:lang w:val="bg-BG"/>
        </w:rPr>
        <w:t>,</w:t>
      </w:r>
      <w:r>
        <w:rPr>
          <w:color w:val="000000"/>
          <w:sz w:val="24"/>
          <w:szCs w:val="24"/>
          <w:lang w:val="bg-BG"/>
        </w:rPr>
        <w:t xml:space="preserve"> е извършена проверка на площадка за компостиране на отпадъци в гр. Пещера и обход в най-близко разположената до обекта жилищна зона</w:t>
      </w:r>
      <w:r w:rsidR="008A6216">
        <w:rPr>
          <w:color w:val="000000"/>
          <w:sz w:val="24"/>
          <w:szCs w:val="24"/>
          <w:lang w:val="bg-BG"/>
        </w:rPr>
        <w:t>,</w:t>
      </w:r>
      <w:r>
        <w:rPr>
          <w:color w:val="000000"/>
          <w:sz w:val="24"/>
          <w:szCs w:val="24"/>
          <w:lang w:val="bg-BG"/>
        </w:rPr>
        <w:t xml:space="preserve"> в присъствието на сигналоподателя и служители на ОДБХ-Пазарджик. При проверката, органолептично не са установени неприятни миризми извън производствената площадка, както и в най-близката до обекта жилищна зона. Не е установен шум от аларми в района. Дадено е предписание по </w:t>
      </w:r>
      <w:r w:rsidRPr="008A6216">
        <w:rPr>
          <w:color w:val="000000"/>
          <w:sz w:val="24"/>
          <w:szCs w:val="24"/>
          <w:lang w:val="bg-BG"/>
        </w:rPr>
        <w:t>ЗУО</w:t>
      </w:r>
      <w:r>
        <w:rPr>
          <w:color w:val="000000"/>
          <w:sz w:val="24"/>
          <w:szCs w:val="24"/>
          <w:lang w:val="bg-BG"/>
        </w:rPr>
        <w:t xml:space="preserve"> със срок за изпълнение, непопадащ в отчетния период.</w:t>
      </w:r>
    </w:p>
    <w:p w:rsidR="00097D7E" w:rsidRDefault="00097D7E" w:rsidP="00097D7E">
      <w:pPr>
        <w:numPr>
          <w:ilvl w:val="0"/>
          <w:numId w:val="19"/>
        </w:numPr>
        <w:tabs>
          <w:tab w:val="left" w:pos="851"/>
          <w:tab w:val="left" w:pos="993"/>
        </w:tabs>
        <w:ind w:left="0" w:firstLine="851"/>
        <w:jc w:val="both"/>
        <w:rPr>
          <w:color w:val="000000"/>
          <w:sz w:val="24"/>
          <w:szCs w:val="24"/>
          <w:lang w:val="bg-BG"/>
        </w:rPr>
      </w:pPr>
      <w:r>
        <w:rPr>
          <w:color w:val="000000"/>
          <w:sz w:val="24"/>
          <w:szCs w:val="24"/>
          <w:lang w:val="bg-BG"/>
        </w:rPr>
        <w:t xml:space="preserve"> </w:t>
      </w:r>
      <w:r w:rsidR="008A6216">
        <w:rPr>
          <w:color w:val="000000"/>
          <w:sz w:val="24"/>
          <w:szCs w:val="24"/>
          <w:lang w:val="bg-BG"/>
        </w:rPr>
        <w:t>По</w:t>
      </w:r>
      <w:r>
        <w:rPr>
          <w:color w:val="000000"/>
          <w:sz w:val="24"/>
          <w:szCs w:val="24"/>
          <w:lang w:val="bg-BG"/>
        </w:rPr>
        <w:t xml:space="preserve"> сигнал за силна миризма от изгаряне на отпадъци е извършена проверка на асфалтова база, находяща се в землището на с. Хаджиево</w:t>
      </w:r>
      <w:r w:rsidR="008A6216">
        <w:rPr>
          <w:color w:val="000000"/>
          <w:sz w:val="24"/>
          <w:szCs w:val="24"/>
          <w:lang w:val="bg-BG"/>
        </w:rPr>
        <w:t>, общ. Пазарджик</w:t>
      </w:r>
      <w:r>
        <w:rPr>
          <w:color w:val="000000"/>
          <w:sz w:val="24"/>
          <w:szCs w:val="24"/>
          <w:lang w:val="bg-BG"/>
        </w:rPr>
        <w:t>. Не се установи горене на отпадъци, както и следи от изгаряне на отпадъци. Органолептично, не се установи неприятна миризма.</w:t>
      </w:r>
    </w:p>
    <w:p w:rsidR="00097D7E" w:rsidRDefault="00097D7E" w:rsidP="00097D7E">
      <w:pPr>
        <w:numPr>
          <w:ilvl w:val="0"/>
          <w:numId w:val="19"/>
        </w:numPr>
        <w:tabs>
          <w:tab w:val="left" w:pos="1134"/>
        </w:tabs>
        <w:ind w:left="0" w:firstLine="851"/>
        <w:jc w:val="both"/>
        <w:rPr>
          <w:color w:val="000000"/>
          <w:sz w:val="24"/>
          <w:szCs w:val="24"/>
          <w:lang w:val="bg-BG"/>
        </w:rPr>
      </w:pPr>
      <w:r>
        <w:rPr>
          <w:color w:val="000000"/>
          <w:sz w:val="24"/>
          <w:szCs w:val="24"/>
          <w:lang w:val="bg-BG"/>
        </w:rPr>
        <w:t>Сигнал за замърсяване на въздуха, миризма на химикали и липса на видимост на  ул. „Освобождение“ № 48 в гр. Пещера е предаден на служител на община Пещера за извършване на незабавна проверка. След обход на района и на посочения адрес  органолептично</w:t>
      </w:r>
      <w:r w:rsidR="008A6216">
        <w:rPr>
          <w:color w:val="000000"/>
          <w:sz w:val="24"/>
          <w:szCs w:val="24"/>
          <w:lang w:val="bg-BG"/>
        </w:rPr>
        <w:t>,</w:t>
      </w:r>
      <w:r>
        <w:rPr>
          <w:color w:val="000000"/>
          <w:sz w:val="24"/>
          <w:szCs w:val="24"/>
          <w:lang w:val="bg-BG"/>
        </w:rPr>
        <w:t xml:space="preserve"> не са усетени неприятни миризми и не е забелязан дим. В района няма производствени предприятия.</w:t>
      </w:r>
    </w:p>
    <w:p w:rsidR="00097D7E" w:rsidRDefault="00097D7E" w:rsidP="00097D7E">
      <w:pPr>
        <w:jc w:val="both"/>
        <w:rPr>
          <w:rFonts w:eastAsia="Calibri"/>
          <w:color w:val="000000"/>
          <w:sz w:val="24"/>
          <w:szCs w:val="24"/>
          <w:lang w:val="bg-BG" w:eastAsia="en-US"/>
        </w:rPr>
      </w:pPr>
      <w:r>
        <w:rPr>
          <w:rFonts w:eastAsia="Calibri"/>
          <w:color w:val="000000"/>
          <w:sz w:val="24"/>
          <w:szCs w:val="24"/>
          <w:lang w:val="bg-BG" w:eastAsia="en-US"/>
        </w:rPr>
        <w:t xml:space="preserve">            </w:t>
      </w:r>
      <w:r w:rsidR="008A6216">
        <w:rPr>
          <w:rFonts w:eastAsia="Calibri"/>
          <w:color w:val="000000"/>
          <w:sz w:val="24"/>
          <w:szCs w:val="24"/>
          <w:lang w:val="bg-BG" w:eastAsia="en-US"/>
        </w:rPr>
        <w:t xml:space="preserve">    </w:t>
      </w:r>
      <w:r>
        <w:rPr>
          <w:rFonts w:eastAsia="Calibri"/>
          <w:color w:val="000000"/>
          <w:sz w:val="24"/>
          <w:szCs w:val="24"/>
          <w:lang w:val="bg-BG" w:eastAsia="en-US"/>
        </w:rPr>
        <w:t>Получени и изпратени по компетентност сигнали:</w:t>
      </w:r>
    </w:p>
    <w:p w:rsidR="00097D7E" w:rsidRDefault="00097D7E" w:rsidP="009168AB">
      <w:pPr>
        <w:numPr>
          <w:ilvl w:val="0"/>
          <w:numId w:val="76"/>
        </w:numPr>
        <w:tabs>
          <w:tab w:val="left" w:pos="0"/>
          <w:tab w:val="left" w:pos="993"/>
        </w:tabs>
        <w:overflowPunct w:val="0"/>
        <w:autoSpaceDE w:val="0"/>
        <w:autoSpaceDN w:val="0"/>
        <w:adjustRightInd w:val="0"/>
        <w:ind w:left="0" w:firstLine="709"/>
        <w:contextualSpacing/>
        <w:jc w:val="both"/>
        <w:textAlignment w:val="baseline"/>
        <w:rPr>
          <w:sz w:val="24"/>
          <w:szCs w:val="24"/>
          <w:lang w:val="bg-BG" w:eastAsia="en-US"/>
        </w:rPr>
      </w:pPr>
      <w:r>
        <w:rPr>
          <w:sz w:val="24"/>
          <w:szCs w:val="24"/>
          <w:lang w:val="bg-BG" w:eastAsia="en-US"/>
        </w:rPr>
        <w:t xml:space="preserve">Постъпил сигнал за силно запрашаване в с. Огняново от камиони, които ежедневно минават по главната улица за варовия завод. Сигналът е изпратен до община Пазарджик за предприемане на действия по компетентност по чл. 19, ал. 2, т. 1 от </w:t>
      </w:r>
      <w:r w:rsidRPr="008A6216">
        <w:rPr>
          <w:sz w:val="24"/>
          <w:szCs w:val="24"/>
          <w:lang w:val="bg-BG" w:eastAsia="en-US"/>
        </w:rPr>
        <w:t>ЗЧАВ,</w:t>
      </w:r>
      <w:r>
        <w:rPr>
          <w:sz w:val="24"/>
          <w:szCs w:val="24"/>
          <w:lang w:val="bg-BG" w:eastAsia="en-US"/>
        </w:rPr>
        <w:t xml:space="preserve"> чрез извършване на действията по чл. 27, 28а, 29 и 30.</w:t>
      </w:r>
    </w:p>
    <w:p w:rsidR="00097D7E" w:rsidRDefault="00097D7E" w:rsidP="009168AB">
      <w:pPr>
        <w:numPr>
          <w:ilvl w:val="0"/>
          <w:numId w:val="76"/>
        </w:numPr>
        <w:tabs>
          <w:tab w:val="left" w:pos="142"/>
          <w:tab w:val="left" w:pos="720"/>
          <w:tab w:val="left" w:pos="993"/>
        </w:tabs>
        <w:overflowPunct w:val="0"/>
        <w:autoSpaceDE w:val="0"/>
        <w:autoSpaceDN w:val="0"/>
        <w:adjustRightInd w:val="0"/>
        <w:ind w:left="0" w:firstLine="720"/>
        <w:contextualSpacing/>
        <w:jc w:val="both"/>
        <w:textAlignment w:val="baseline"/>
        <w:rPr>
          <w:color w:val="000000"/>
          <w:sz w:val="24"/>
          <w:szCs w:val="24"/>
          <w:lang w:val="bg-BG" w:eastAsia="en-US"/>
        </w:rPr>
      </w:pPr>
      <w:r>
        <w:rPr>
          <w:color w:val="000000"/>
          <w:sz w:val="24"/>
          <w:szCs w:val="24"/>
          <w:lang w:val="bg-BG" w:eastAsia="en-US"/>
        </w:rPr>
        <w:t>Постъпил сигнал за запрашаване в района на ул. „Средец“ в гр. Велинград, в следствие на нерегламентирано запълване на дупки в асфалтовата настилка с инертен материал. Сигналът е изпратен за предприемане на действия по компетентност до община Велинград.</w:t>
      </w:r>
    </w:p>
    <w:p w:rsidR="00097D7E" w:rsidRDefault="00097D7E" w:rsidP="00097D7E">
      <w:pPr>
        <w:jc w:val="both"/>
        <w:rPr>
          <w:b/>
          <w:sz w:val="24"/>
          <w:szCs w:val="24"/>
          <w:lang w:val="en-US" w:eastAsia="en-US"/>
        </w:rPr>
      </w:pPr>
      <w:r>
        <w:rPr>
          <w:color w:val="000000"/>
          <w:sz w:val="24"/>
          <w:szCs w:val="24"/>
          <w:lang w:val="bg-BG" w:eastAsia="en-US"/>
        </w:rPr>
        <w:t xml:space="preserve">           По сигнал</w:t>
      </w:r>
      <w:r w:rsidR="008A6216">
        <w:rPr>
          <w:color w:val="000000"/>
          <w:sz w:val="24"/>
          <w:szCs w:val="24"/>
          <w:lang w:val="bg-BG" w:eastAsia="en-US"/>
        </w:rPr>
        <w:t>и</w:t>
      </w:r>
      <w:r>
        <w:rPr>
          <w:color w:val="000000"/>
          <w:sz w:val="24"/>
          <w:szCs w:val="24"/>
          <w:lang w:val="bg-BG" w:eastAsia="en-US"/>
        </w:rPr>
        <w:t xml:space="preserve"> за редовно </w:t>
      </w:r>
      <w:r>
        <w:rPr>
          <w:sz w:val="24"/>
          <w:szCs w:val="24"/>
          <w:lang w:val="bg-BG"/>
        </w:rPr>
        <w:t xml:space="preserve">замърсяване на въздуха в гр. Пазарджик и селата Лозен и Звъничево, както и за </w:t>
      </w:r>
      <w:r>
        <w:rPr>
          <w:sz w:val="24"/>
          <w:szCs w:val="24"/>
          <w:lang w:val="bg-BG" w:eastAsia="en-US"/>
        </w:rPr>
        <w:t>редовно обгазяване и замърсяване на въздуха около с. Драгор, с. Ивайло, с. Сарая</w:t>
      </w:r>
      <w:r w:rsidR="008A6216">
        <w:rPr>
          <w:sz w:val="24"/>
          <w:szCs w:val="24"/>
          <w:lang w:val="bg-BG" w:eastAsia="en-US"/>
        </w:rPr>
        <w:t>, общ. Пазарджик,</w:t>
      </w:r>
      <w:r>
        <w:rPr>
          <w:sz w:val="24"/>
          <w:szCs w:val="24"/>
          <w:lang w:val="bg-BG" w:eastAsia="en-US"/>
        </w:rPr>
        <w:t xml:space="preserve"> са изготвени писма до сигналоподателите.</w:t>
      </w:r>
    </w:p>
    <w:p w:rsidR="00BB7699" w:rsidRDefault="00BB7699" w:rsidP="00BB7699">
      <w:pPr>
        <w:jc w:val="both"/>
        <w:rPr>
          <w:b/>
          <w:sz w:val="24"/>
          <w:szCs w:val="24"/>
          <w:lang w:val="bg-BG"/>
        </w:rPr>
      </w:pPr>
    </w:p>
    <w:p w:rsidR="00927FA9" w:rsidRPr="001465DB" w:rsidRDefault="00927FA9" w:rsidP="00927FA9">
      <w:pPr>
        <w:ind w:left="900" w:hanging="360"/>
        <w:jc w:val="both"/>
        <w:rPr>
          <w:b/>
          <w:sz w:val="24"/>
          <w:szCs w:val="24"/>
          <w:lang w:val="en-US"/>
        </w:rPr>
      </w:pPr>
      <w:r w:rsidRPr="001465DB">
        <w:rPr>
          <w:b/>
          <w:sz w:val="24"/>
          <w:szCs w:val="24"/>
          <w:lang w:val="bg-BG"/>
        </w:rPr>
        <w:t>2.2. Води (Приложение №</w:t>
      </w:r>
      <w:r w:rsidRPr="001465DB">
        <w:rPr>
          <w:b/>
          <w:sz w:val="24"/>
          <w:szCs w:val="24"/>
          <w:lang w:val="ru-RU"/>
        </w:rPr>
        <w:t xml:space="preserve"> </w:t>
      </w:r>
      <w:r w:rsidRPr="001465DB">
        <w:rPr>
          <w:b/>
          <w:sz w:val="24"/>
          <w:szCs w:val="24"/>
          <w:lang w:val="bg-BG"/>
        </w:rPr>
        <w:t>2)</w:t>
      </w:r>
      <w:r w:rsidRPr="001465DB">
        <w:rPr>
          <w:b/>
          <w:sz w:val="24"/>
          <w:szCs w:val="24"/>
          <w:lang w:val="en-US"/>
        </w:rPr>
        <w:t xml:space="preserve"> </w:t>
      </w:r>
    </w:p>
    <w:p w:rsidR="001F7D1F" w:rsidRPr="001465DB" w:rsidRDefault="001F7D1F" w:rsidP="001F7D1F">
      <w:pPr>
        <w:pStyle w:val="af3"/>
        <w:ind w:left="120"/>
        <w:contextualSpacing/>
        <w:jc w:val="both"/>
        <w:rPr>
          <w:sz w:val="24"/>
          <w:szCs w:val="24"/>
          <w:lang w:val="bg-BG"/>
        </w:rPr>
      </w:pPr>
      <w:r w:rsidRPr="001465DB">
        <w:rPr>
          <w:sz w:val="24"/>
          <w:szCs w:val="24"/>
          <w:lang w:val="en-US"/>
        </w:rPr>
        <w:t xml:space="preserve">       2.2.1 </w:t>
      </w:r>
      <w:r w:rsidRPr="001465DB">
        <w:rPr>
          <w:sz w:val="24"/>
          <w:szCs w:val="24"/>
          <w:lang w:val="bg-BG"/>
        </w:rPr>
        <w:t>Осъществен превантивен, текущ и последващ контрол и постигнати резултати:</w:t>
      </w:r>
    </w:p>
    <w:p w:rsidR="006A0FC7" w:rsidRPr="001465DB" w:rsidRDefault="006A0FC7" w:rsidP="009168AB">
      <w:pPr>
        <w:pStyle w:val="af3"/>
        <w:numPr>
          <w:ilvl w:val="0"/>
          <w:numId w:val="61"/>
        </w:numPr>
        <w:contextualSpacing/>
        <w:jc w:val="both"/>
        <w:rPr>
          <w:sz w:val="24"/>
          <w:szCs w:val="24"/>
          <w:lang w:val="en-US"/>
        </w:rPr>
      </w:pPr>
      <w:r w:rsidRPr="001465DB">
        <w:rPr>
          <w:sz w:val="24"/>
          <w:szCs w:val="24"/>
          <w:lang w:val="bg-BG"/>
        </w:rPr>
        <w:t>Извършен контрол:</w:t>
      </w:r>
    </w:p>
    <w:p w:rsidR="001F7D1F" w:rsidRPr="001465DB" w:rsidRDefault="001F7D1F" w:rsidP="00290C50">
      <w:pPr>
        <w:numPr>
          <w:ilvl w:val="0"/>
          <w:numId w:val="43"/>
        </w:numPr>
        <w:ind w:left="1353"/>
        <w:jc w:val="both"/>
        <w:rPr>
          <w:sz w:val="24"/>
          <w:szCs w:val="24"/>
          <w:lang w:val="en-US"/>
        </w:rPr>
      </w:pPr>
      <w:r w:rsidRPr="001465DB">
        <w:rPr>
          <w:sz w:val="24"/>
          <w:szCs w:val="24"/>
          <w:lang w:val="bg-BG"/>
        </w:rPr>
        <w:t>общ брой контролирани обекти;</w:t>
      </w:r>
    </w:p>
    <w:p w:rsidR="001F7D1F" w:rsidRPr="001465DB" w:rsidRDefault="001F7D1F" w:rsidP="001F7D1F">
      <w:pPr>
        <w:ind w:firstLine="709"/>
        <w:jc w:val="both"/>
        <w:rPr>
          <w:b/>
          <w:sz w:val="24"/>
          <w:szCs w:val="24"/>
          <w:lang w:val="bg-BG"/>
        </w:rPr>
      </w:pPr>
      <w:r w:rsidRPr="001465DB">
        <w:rPr>
          <w:sz w:val="24"/>
          <w:szCs w:val="24"/>
        </w:rPr>
        <w:t xml:space="preserve">Общият брой на всички обекти, които подлежат на контрол и проверки съгласно законодателството по </w:t>
      </w:r>
      <w:r w:rsidRPr="001465DB">
        <w:rPr>
          <w:sz w:val="24"/>
          <w:szCs w:val="24"/>
          <w:lang w:val="bg-BG"/>
        </w:rPr>
        <w:t>водите</w:t>
      </w:r>
      <w:r w:rsidRPr="001465DB">
        <w:rPr>
          <w:sz w:val="24"/>
          <w:szCs w:val="24"/>
        </w:rPr>
        <w:t xml:space="preserve"> на територията на област Пазарджик е </w:t>
      </w:r>
      <w:r w:rsidRPr="001465DB">
        <w:rPr>
          <w:b/>
          <w:sz w:val="24"/>
          <w:szCs w:val="24"/>
          <w:lang w:val="bg-BG"/>
        </w:rPr>
        <w:t>22</w:t>
      </w:r>
      <w:r w:rsidR="00136E60" w:rsidRPr="001465DB">
        <w:rPr>
          <w:b/>
          <w:sz w:val="24"/>
          <w:szCs w:val="24"/>
          <w:lang w:val="en-US"/>
        </w:rPr>
        <w:t>4</w:t>
      </w:r>
      <w:r w:rsidRPr="001465DB">
        <w:rPr>
          <w:b/>
          <w:sz w:val="24"/>
          <w:szCs w:val="24"/>
        </w:rPr>
        <w:t>.</w:t>
      </w:r>
      <w:r w:rsidRPr="001465DB">
        <w:rPr>
          <w:b/>
          <w:sz w:val="24"/>
          <w:szCs w:val="24"/>
          <w:lang w:val="bg-BG"/>
        </w:rPr>
        <w:t xml:space="preserve"> </w:t>
      </w:r>
    </w:p>
    <w:p w:rsidR="001F7D1F" w:rsidRPr="00BB7699" w:rsidRDefault="001F7D1F" w:rsidP="00290C50">
      <w:pPr>
        <w:numPr>
          <w:ilvl w:val="0"/>
          <w:numId w:val="43"/>
        </w:numPr>
        <w:ind w:left="1353"/>
        <w:jc w:val="both"/>
        <w:rPr>
          <w:sz w:val="24"/>
          <w:szCs w:val="24"/>
          <w:lang w:val="en-US"/>
        </w:rPr>
      </w:pPr>
      <w:r w:rsidRPr="001465DB">
        <w:rPr>
          <w:sz w:val="24"/>
          <w:szCs w:val="24"/>
          <w:lang w:val="bg-BG"/>
        </w:rPr>
        <w:t>брой планирани за контрол обекти през 202</w:t>
      </w:r>
      <w:r w:rsidR="00A06646">
        <w:rPr>
          <w:sz w:val="24"/>
          <w:szCs w:val="24"/>
          <w:lang w:val="en-US"/>
        </w:rPr>
        <w:t>5</w:t>
      </w:r>
      <w:r w:rsidRPr="001465DB">
        <w:rPr>
          <w:sz w:val="24"/>
          <w:szCs w:val="24"/>
          <w:lang w:val="bg-BG"/>
        </w:rPr>
        <w:t xml:space="preserve"> г. (съгласно одобрения план за контролната дейност);</w:t>
      </w:r>
    </w:p>
    <w:p w:rsidR="00BB7699" w:rsidRPr="00BB7699" w:rsidRDefault="00BB7699" w:rsidP="00BB7699">
      <w:pPr>
        <w:ind w:firstLine="720"/>
        <w:jc w:val="both"/>
        <w:rPr>
          <w:sz w:val="24"/>
          <w:szCs w:val="24"/>
          <w:lang w:val="en-US"/>
        </w:rPr>
      </w:pPr>
      <w:r>
        <w:rPr>
          <w:sz w:val="24"/>
          <w:szCs w:val="24"/>
          <w:lang w:val="bg-BG"/>
        </w:rPr>
        <w:t xml:space="preserve">          </w:t>
      </w:r>
      <w:r w:rsidRPr="00BB7699">
        <w:rPr>
          <w:sz w:val="24"/>
          <w:szCs w:val="24"/>
          <w:lang w:val="en-US"/>
        </w:rPr>
        <w:t>В Плана за контролната дейност за 2025 г. са заложени общо 96 обекта (включително, като част от комплексни проверки по отделните компоненти на околната среда и факторите, които им въздействат).</w:t>
      </w:r>
    </w:p>
    <w:p w:rsidR="00BB7699" w:rsidRPr="001465DB" w:rsidRDefault="00BB7699" w:rsidP="00290C50">
      <w:pPr>
        <w:numPr>
          <w:ilvl w:val="0"/>
          <w:numId w:val="43"/>
        </w:numPr>
        <w:ind w:left="1353"/>
        <w:jc w:val="both"/>
        <w:rPr>
          <w:sz w:val="24"/>
          <w:szCs w:val="24"/>
          <w:lang w:val="en-US"/>
        </w:rPr>
      </w:pPr>
      <w:r>
        <w:rPr>
          <w:sz w:val="24"/>
          <w:szCs w:val="24"/>
          <w:lang w:val="bg-BG"/>
        </w:rPr>
        <w:t>брой проверени обекти</w:t>
      </w:r>
      <w:r w:rsidRPr="001465DB">
        <w:rPr>
          <w:sz w:val="24"/>
          <w:szCs w:val="24"/>
          <w:lang w:val="bg-BG"/>
        </w:rPr>
        <w:t>;</w:t>
      </w:r>
    </w:p>
    <w:p w:rsidR="00730DFF" w:rsidRDefault="00730DFF" w:rsidP="001F7D1F">
      <w:pPr>
        <w:ind w:firstLine="720"/>
        <w:jc w:val="both"/>
        <w:rPr>
          <w:sz w:val="24"/>
          <w:szCs w:val="24"/>
        </w:rPr>
      </w:pPr>
    </w:p>
    <w:p w:rsidR="00BB7699" w:rsidRDefault="00BB7699" w:rsidP="00730DFF">
      <w:pPr>
        <w:ind w:firstLine="708"/>
        <w:jc w:val="both"/>
        <w:rPr>
          <w:sz w:val="24"/>
          <w:szCs w:val="24"/>
          <w:lang w:val="bg-BG"/>
        </w:rPr>
      </w:pPr>
    </w:p>
    <w:p w:rsidR="00730DFF" w:rsidRDefault="00730DFF" w:rsidP="00730DFF">
      <w:pPr>
        <w:ind w:firstLine="708"/>
        <w:jc w:val="both"/>
        <w:rPr>
          <w:sz w:val="24"/>
          <w:szCs w:val="24"/>
        </w:rPr>
      </w:pPr>
      <w:r>
        <w:rPr>
          <w:sz w:val="24"/>
          <w:szCs w:val="24"/>
          <w:lang w:val="bg-BG"/>
        </w:rPr>
        <w:t>През периода 01.01.2025</w:t>
      </w:r>
      <w:r>
        <w:rPr>
          <w:sz w:val="24"/>
          <w:szCs w:val="24"/>
          <w:lang w:val="en-US"/>
        </w:rPr>
        <w:t xml:space="preserve"> </w:t>
      </w:r>
      <w:r>
        <w:rPr>
          <w:sz w:val="24"/>
          <w:szCs w:val="24"/>
          <w:lang w:val="bg-BG"/>
        </w:rPr>
        <w:t>г.</w:t>
      </w:r>
      <w:r>
        <w:rPr>
          <w:sz w:val="24"/>
          <w:szCs w:val="24"/>
          <w:lang w:val="en-US"/>
        </w:rPr>
        <w:t xml:space="preserve"> </w:t>
      </w:r>
      <w:r>
        <w:rPr>
          <w:sz w:val="24"/>
          <w:szCs w:val="24"/>
          <w:lang w:val="bg-BG"/>
        </w:rPr>
        <w:t>-</w:t>
      </w:r>
      <w:r>
        <w:rPr>
          <w:sz w:val="24"/>
          <w:szCs w:val="24"/>
          <w:lang w:val="en-US"/>
        </w:rPr>
        <w:t xml:space="preserve"> </w:t>
      </w:r>
      <w:r>
        <w:rPr>
          <w:sz w:val="24"/>
          <w:szCs w:val="24"/>
          <w:lang w:val="bg-BG"/>
        </w:rPr>
        <w:t>3</w:t>
      </w:r>
      <w:r>
        <w:rPr>
          <w:sz w:val="24"/>
          <w:szCs w:val="24"/>
          <w:lang w:val="en-US"/>
        </w:rPr>
        <w:t>1</w:t>
      </w:r>
      <w:r>
        <w:rPr>
          <w:sz w:val="24"/>
          <w:szCs w:val="24"/>
          <w:lang w:val="bg-BG"/>
        </w:rPr>
        <w:t>.12.2025</w:t>
      </w:r>
      <w:r>
        <w:rPr>
          <w:sz w:val="24"/>
          <w:szCs w:val="24"/>
          <w:lang w:val="en-US"/>
        </w:rPr>
        <w:t xml:space="preserve"> </w:t>
      </w:r>
      <w:r>
        <w:rPr>
          <w:sz w:val="24"/>
          <w:szCs w:val="24"/>
          <w:lang w:val="bg-BG"/>
        </w:rPr>
        <w:t xml:space="preserve">г. по компонент „Води” </w:t>
      </w:r>
      <w:r>
        <w:rPr>
          <w:sz w:val="24"/>
          <w:szCs w:val="24"/>
          <w:lang w:val="en-US"/>
        </w:rPr>
        <w:t>с</w:t>
      </w:r>
      <w:r>
        <w:rPr>
          <w:sz w:val="24"/>
          <w:szCs w:val="24"/>
          <w:lang w:val="bg-BG"/>
        </w:rPr>
        <w:t xml:space="preserve">а извършени </w:t>
      </w:r>
      <w:r>
        <w:rPr>
          <w:sz w:val="24"/>
          <w:szCs w:val="24"/>
        </w:rPr>
        <w:t xml:space="preserve"> </w:t>
      </w:r>
      <w:r>
        <w:rPr>
          <w:sz w:val="24"/>
          <w:szCs w:val="24"/>
          <w:lang w:val="bg-BG"/>
        </w:rPr>
        <w:t xml:space="preserve">149 </w:t>
      </w:r>
      <w:r>
        <w:rPr>
          <w:sz w:val="24"/>
          <w:szCs w:val="24"/>
        </w:rPr>
        <w:t>проверки върху дейността на 1</w:t>
      </w:r>
      <w:r>
        <w:rPr>
          <w:sz w:val="24"/>
          <w:szCs w:val="24"/>
          <w:lang w:val="bg-BG"/>
        </w:rPr>
        <w:t>19</w:t>
      </w:r>
      <w:r>
        <w:rPr>
          <w:sz w:val="24"/>
          <w:szCs w:val="24"/>
        </w:rPr>
        <w:t xml:space="preserve"> обекта, от които </w:t>
      </w:r>
      <w:r>
        <w:rPr>
          <w:sz w:val="24"/>
          <w:szCs w:val="24"/>
          <w:lang w:val="bg-BG"/>
        </w:rPr>
        <w:t>96</w:t>
      </w:r>
      <w:r>
        <w:rPr>
          <w:sz w:val="24"/>
          <w:szCs w:val="24"/>
        </w:rPr>
        <w:t xml:space="preserve"> обекта - планов контрол и </w:t>
      </w:r>
      <w:r>
        <w:rPr>
          <w:sz w:val="24"/>
          <w:szCs w:val="24"/>
          <w:lang w:val="bg-BG"/>
        </w:rPr>
        <w:t xml:space="preserve">23 </w:t>
      </w:r>
      <w:r>
        <w:rPr>
          <w:sz w:val="24"/>
          <w:szCs w:val="24"/>
        </w:rPr>
        <w:t xml:space="preserve">обекта - извънпланови. </w:t>
      </w:r>
    </w:p>
    <w:p w:rsidR="00730DFF" w:rsidRDefault="00730DFF" w:rsidP="00730DFF">
      <w:pPr>
        <w:ind w:firstLine="720"/>
        <w:jc w:val="both"/>
        <w:rPr>
          <w:sz w:val="24"/>
          <w:szCs w:val="24"/>
          <w:lang w:val="ru-RU"/>
        </w:rPr>
      </w:pPr>
      <w:r>
        <w:rPr>
          <w:sz w:val="24"/>
          <w:szCs w:val="24"/>
          <w:lang w:val="bg-BG"/>
        </w:rPr>
        <w:t>При планирани 120, са извършени</w:t>
      </w:r>
      <w:r>
        <w:rPr>
          <w:sz w:val="24"/>
          <w:szCs w:val="24"/>
        </w:rPr>
        <w:t xml:space="preserve"> 1</w:t>
      </w:r>
      <w:r>
        <w:rPr>
          <w:sz w:val="24"/>
          <w:szCs w:val="24"/>
          <w:lang w:val="bg-BG"/>
        </w:rPr>
        <w:t>4</w:t>
      </w:r>
      <w:r>
        <w:rPr>
          <w:sz w:val="24"/>
          <w:szCs w:val="24"/>
          <w:lang w:val="en-US"/>
        </w:rPr>
        <w:t xml:space="preserve">9 </w:t>
      </w:r>
      <w:r>
        <w:rPr>
          <w:sz w:val="24"/>
          <w:szCs w:val="24"/>
        </w:rPr>
        <w:t xml:space="preserve">проверки, от които </w:t>
      </w:r>
      <w:r>
        <w:rPr>
          <w:sz w:val="24"/>
          <w:szCs w:val="24"/>
          <w:lang w:val="bg-BG"/>
        </w:rPr>
        <w:t>1</w:t>
      </w:r>
      <w:r>
        <w:rPr>
          <w:sz w:val="24"/>
          <w:szCs w:val="24"/>
        </w:rPr>
        <w:t xml:space="preserve">20 </w:t>
      </w:r>
      <w:r>
        <w:rPr>
          <w:sz w:val="24"/>
          <w:szCs w:val="24"/>
          <w:lang w:val="bg-BG"/>
        </w:rPr>
        <w:t xml:space="preserve">са </w:t>
      </w:r>
      <w:r>
        <w:rPr>
          <w:sz w:val="24"/>
          <w:szCs w:val="24"/>
        </w:rPr>
        <w:t xml:space="preserve">планови </w:t>
      </w:r>
      <w:r>
        <w:rPr>
          <w:sz w:val="24"/>
          <w:szCs w:val="24"/>
          <w:lang w:val="bg-BG"/>
        </w:rPr>
        <w:t>/</w:t>
      </w:r>
      <w:r>
        <w:rPr>
          <w:sz w:val="24"/>
          <w:szCs w:val="24"/>
        </w:rPr>
        <w:t>в. т.ч. и комплексни проверки в обекти без</w:t>
      </w:r>
      <w:r w:rsidR="00A06646">
        <w:rPr>
          <w:sz w:val="24"/>
          <w:szCs w:val="24"/>
        </w:rPr>
        <w:t xml:space="preserve"> </w:t>
      </w:r>
      <w:r>
        <w:rPr>
          <w:sz w:val="24"/>
          <w:szCs w:val="24"/>
        </w:rPr>
        <w:t>КР</w:t>
      </w:r>
      <w:r>
        <w:rPr>
          <w:sz w:val="24"/>
          <w:szCs w:val="24"/>
          <w:lang w:val="bg-BG"/>
        </w:rPr>
        <w:t>/</w:t>
      </w:r>
      <w:r>
        <w:rPr>
          <w:sz w:val="24"/>
          <w:szCs w:val="24"/>
        </w:rPr>
        <w:t xml:space="preserve"> и </w:t>
      </w:r>
      <w:r>
        <w:rPr>
          <w:sz w:val="24"/>
          <w:szCs w:val="24"/>
          <w:lang w:val="bg-BG"/>
        </w:rPr>
        <w:t>2</w:t>
      </w:r>
      <w:r>
        <w:rPr>
          <w:sz w:val="24"/>
          <w:szCs w:val="24"/>
          <w:lang w:val="en-US"/>
        </w:rPr>
        <w:t>9</w:t>
      </w:r>
      <w:r>
        <w:rPr>
          <w:sz w:val="24"/>
          <w:szCs w:val="24"/>
          <w:lang w:val="bg-BG"/>
        </w:rPr>
        <w:t xml:space="preserve"> са</w:t>
      </w:r>
      <w:r>
        <w:rPr>
          <w:sz w:val="24"/>
          <w:szCs w:val="24"/>
        </w:rPr>
        <w:t xml:space="preserve"> извънредни.  От извънредните проверки 1</w:t>
      </w:r>
      <w:r>
        <w:rPr>
          <w:sz w:val="24"/>
          <w:szCs w:val="24"/>
          <w:lang w:val="bg-BG"/>
        </w:rPr>
        <w:t>0</w:t>
      </w:r>
      <w:r>
        <w:rPr>
          <w:sz w:val="24"/>
          <w:szCs w:val="24"/>
        </w:rPr>
        <w:t xml:space="preserve"> са по жалби и сигнали, </w:t>
      </w:r>
      <w:r>
        <w:rPr>
          <w:sz w:val="24"/>
          <w:szCs w:val="24"/>
          <w:lang w:val="bg-BG"/>
        </w:rPr>
        <w:t>1</w:t>
      </w:r>
      <w:r>
        <w:rPr>
          <w:sz w:val="24"/>
          <w:szCs w:val="24"/>
          <w:lang w:val="en-US"/>
        </w:rPr>
        <w:t>2</w:t>
      </w:r>
      <w:r>
        <w:rPr>
          <w:sz w:val="24"/>
          <w:szCs w:val="24"/>
          <w:lang w:val="bg-BG"/>
        </w:rPr>
        <w:t xml:space="preserve"> са</w:t>
      </w:r>
      <w:r>
        <w:rPr>
          <w:sz w:val="24"/>
          <w:szCs w:val="24"/>
        </w:rPr>
        <w:t xml:space="preserve"> за последващ контрол </w:t>
      </w:r>
      <w:r>
        <w:rPr>
          <w:sz w:val="24"/>
          <w:szCs w:val="24"/>
          <w:lang w:val="bg-BG"/>
        </w:rPr>
        <w:t>п</w:t>
      </w:r>
      <w:r>
        <w:rPr>
          <w:sz w:val="24"/>
          <w:szCs w:val="24"/>
        </w:rPr>
        <w:t xml:space="preserve">о предписания с изтекъл срок </w:t>
      </w:r>
      <w:r>
        <w:rPr>
          <w:sz w:val="24"/>
          <w:szCs w:val="24"/>
          <w:lang w:val="bg-BG"/>
        </w:rPr>
        <w:t>и 7 по процедури, свързани със Закона за водите</w:t>
      </w:r>
      <w:r>
        <w:rPr>
          <w:sz w:val="24"/>
          <w:szCs w:val="24"/>
        </w:rPr>
        <w:t>.</w:t>
      </w:r>
    </w:p>
    <w:p w:rsidR="00730DFF" w:rsidRDefault="00730DFF" w:rsidP="00730DFF">
      <w:pPr>
        <w:ind w:firstLine="720"/>
        <w:jc w:val="both"/>
        <w:rPr>
          <w:sz w:val="24"/>
          <w:szCs w:val="24"/>
          <w:lang w:val="ru-RU"/>
        </w:rPr>
      </w:pPr>
      <w:r>
        <w:rPr>
          <w:sz w:val="24"/>
          <w:szCs w:val="24"/>
        </w:rPr>
        <w:t>Проверките, свързани с осъществяване на емисионен и превантивен контрол</w:t>
      </w:r>
      <w:r>
        <w:rPr>
          <w:sz w:val="24"/>
          <w:szCs w:val="24"/>
          <w:lang w:val="bg-BG"/>
        </w:rPr>
        <w:t>,</w:t>
      </w:r>
      <w:r>
        <w:rPr>
          <w:sz w:val="24"/>
          <w:szCs w:val="24"/>
        </w:rPr>
        <w:t xml:space="preserve"> са основно за обектите, изпускащи отпадъчни води и заустващи във воден обект, съгласно утвърден списък от МОСВ и ИАОС. </w:t>
      </w:r>
    </w:p>
    <w:p w:rsidR="00730DFF" w:rsidRPr="00730DFF" w:rsidRDefault="00730DFF" w:rsidP="00730DFF">
      <w:pPr>
        <w:autoSpaceDE w:val="0"/>
        <w:autoSpaceDN w:val="0"/>
        <w:adjustRightInd w:val="0"/>
        <w:ind w:firstLine="708"/>
        <w:jc w:val="both"/>
        <w:rPr>
          <w:sz w:val="24"/>
          <w:szCs w:val="24"/>
          <w:lang w:val="bg-BG"/>
        </w:rPr>
      </w:pPr>
      <w:r>
        <w:rPr>
          <w:sz w:val="24"/>
          <w:szCs w:val="24"/>
          <w:lang w:val="bg-BG"/>
        </w:rPr>
        <w:t>Планът за контролна дейност е изпълнен. Всички обекти, които подлежат на задължителен емисионен контрол са проверени двукратно, съгласно заложената честота.</w:t>
      </w:r>
    </w:p>
    <w:p w:rsidR="001F7D1F" w:rsidRPr="001465DB" w:rsidRDefault="001F7D1F" w:rsidP="00290C50">
      <w:pPr>
        <w:numPr>
          <w:ilvl w:val="0"/>
          <w:numId w:val="43"/>
        </w:numPr>
        <w:ind w:left="1353"/>
        <w:jc w:val="both"/>
        <w:rPr>
          <w:sz w:val="24"/>
          <w:szCs w:val="24"/>
          <w:lang w:val="en-US"/>
        </w:rPr>
      </w:pPr>
      <w:r w:rsidRPr="001465DB">
        <w:rPr>
          <w:sz w:val="24"/>
          <w:szCs w:val="24"/>
          <w:lang w:val="bg-BG"/>
        </w:rPr>
        <w:t>брой обекти, за които са издадени наказателни постановления за установени нарушения;</w:t>
      </w:r>
    </w:p>
    <w:p w:rsidR="001F7D1F" w:rsidRPr="001465DB" w:rsidRDefault="001F7D1F" w:rsidP="001F7D1F">
      <w:pPr>
        <w:ind w:firstLine="720"/>
        <w:jc w:val="both"/>
        <w:rPr>
          <w:sz w:val="24"/>
          <w:szCs w:val="24"/>
          <w:lang w:val="ru-RU"/>
        </w:rPr>
      </w:pPr>
      <w:r w:rsidRPr="001465DB">
        <w:rPr>
          <w:sz w:val="24"/>
          <w:szCs w:val="24"/>
          <w:lang w:val="bg-BG"/>
        </w:rPr>
        <w:t xml:space="preserve">За констатирани административни нарушения на Закона за водите са съставени </w:t>
      </w:r>
      <w:r w:rsidR="00730DFF">
        <w:rPr>
          <w:sz w:val="24"/>
          <w:szCs w:val="24"/>
          <w:lang w:val="en-US"/>
        </w:rPr>
        <w:t>10</w:t>
      </w:r>
      <w:r w:rsidRPr="001465DB">
        <w:rPr>
          <w:sz w:val="24"/>
          <w:szCs w:val="24"/>
          <w:lang w:val="bg-BG"/>
        </w:rPr>
        <w:t xml:space="preserve"> акта</w:t>
      </w:r>
      <w:r w:rsidR="00D52A3E">
        <w:rPr>
          <w:sz w:val="24"/>
          <w:szCs w:val="24"/>
          <w:lang w:val="bg-BG"/>
        </w:rPr>
        <w:t>,</w:t>
      </w:r>
      <w:r w:rsidRPr="001465DB">
        <w:rPr>
          <w:sz w:val="24"/>
          <w:szCs w:val="24"/>
          <w:lang w:val="bg-BG"/>
        </w:rPr>
        <w:t xml:space="preserve"> за </w:t>
      </w:r>
      <w:r w:rsidR="00032442">
        <w:rPr>
          <w:sz w:val="24"/>
          <w:szCs w:val="24"/>
          <w:lang w:val="bg-BG"/>
        </w:rPr>
        <w:t xml:space="preserve"> </w:t>
      </w:r>
      <w:r w:rsidR="00D52A3E">
        <w:rPr>
          <w:sz w:val="24"/>
          <w:szCs w:val="24"/>
          <w:lang w:val="bg-BG"/>
        </w:rPr>
        <w:t>които к</w:t>
      </w:r>
      <w:r w:rsidR="00032442">
        <w:rPr>
          <w:sz w:val="24"/>
          <w:szCs w:val="24"/>
          <w:lang w:val="bg-BG"/>
        </w:rPr>
        <w:t>ъм момента са</w:t>
      </w:r>
      <w:r w:rsidRPr="001465DB">
        <w:rPr>
          <w:sz w:val="24"/>
          <w:szCs w:val="24"/>
          <w:lang w:val="bg-BG"/>
        </w:rPr>
        <w:t xml:space="preserve"> и</w:t>
      </w:r>
      <w:r w:rsidR="00032442">
        <w:rPr>
          <w:sz w:val="24"/>
          <w:szCs w:val="24"/>
          <w:lang w:val="bg-BG"/>
        </w:rPr>
        <w:t>здадени</w:t>
      </w:r>
      <w:r w:rsidRPr="001465DB">
        <w:rPr>
          <w:sz w:val="24"/>
          <w:szCs w:val="24"/>
          <w:lang w:val="bg-BG"/>
        </w:rPr>
        <w:t xml:space="preserve"> </w:t>
      </w:r>
      <w:r w:rsidR="00D52A3E">
        <w:rPr>
          <w:sz w:val="24"/>
          <w:szCs w:val="24"/>
          <w:lang w:val="en-US"/>
        </w:rPr>
        <w:t>3</w:t>
      </w:r>
      <w:r w:rsidRPr="001465DB">
        <w:rPr>
          <w:b/>
          <w:sz w:val="24"/>
          <w:szCs w:val="24"/>
          <w:lang w:val="bg-BG"/>
        </w:rPr>
        <w:t xml:space="preserve"> </w:t>
      </w:r>
      <w:r w:rsidRPr="001465DB">
        <w:rPr>
          <w:sz w:val="24"/>
          <w:szCs w:val="24"/>
          <w:lang w:val="bg-BG"/>
        </w:rPr>
        <w:t>наказателни постановления и са сключени</w:t>
      </w:r>
      <w:r w:rsidR="00A06646">
        <w:rPr>
          <w:sz w:val="24"/>
          <w:szCs w:val="24"/>
          <w:lang w:val="bg-BG"/>
        </w:rPr>
        <w:t xml:space="preserve"> </w:t>
      </w:r>
      <w:r w:rsidR="00D52A3E">
        <w:rPr>
          <w:sz w:val="24"/>
          <w:szCs w:val="24"/>
          <w:lang w:val="en-US"/>
        </w:rPr>
        <w:t>5</w:t>
      </w:r>
      <w:r w:rsidR="00A06646">
        <w:rPr>
          <w:sz w:val="24"/>
          <w:szCs w:val="24"/>
          <w:lang w:val="bg-BG"/>
        </w:rPr>
        <w:t xml:space="preserve"> </w:t>
      </w:r>
      <w:r w:rsidRPr="00D52A3E">
        <w:rPr>
          <w:sz w:val="24"/>
          <w:szCs w:val="24"/>
          <w:lang w:val="bg-BG"/>
        </w:rPr>
        <w:t>споразумения.</w:t>
      </w:r>
    </w:p>
    <w:p w:rsidR="001F7D1F" w:rsidRPr="001465DB" w:rsidRDefault="001F7D1F" w:rsidP="00290C50">
      <w:pPr>
        <w:numPr>
          <w:ilvl w:val="0"/>
          <w:numId w:val="43"/>
        </w:numPr>
        <w:ind w:left="1353"/>
        <w:jc w:val="both"/>
        <w:rPr>
          <w:sz w:val="24"/>
          <w:szCs w:val="24"/>
          <w:lang w:val="en-US"/>
        </w:rPr>
      </w:pPr>
      <w:r w:rsidRPr="001465DB">
        <w:rPr>
          <w:sz w:val="24"/>
          <w:szCs w:val="24"/>
          <w:lang w:val="bg-BG"/>
        </w:rPr>
        <w:t>брой обекти, които са предприели необходимите действия и е преустановено нарушението.</w:t>
      </w:r>
    </w:p>
    <w:p w:rsidR="001F7D1F" w:rsidRPr="001465DB" w:rsidRDefault="001F7D1F" w:rsidP="001F7D1F">
      <w:pPr>
        <w:ind w:firstLine="720"/>
        <w:jc w:val="both"/>
        <w:rPr>
          <w:b/>
          <w:sz w:val="24"/>
          <w:szCs w:val="24"/>
          <w:lang w:val="bg-BG"/>
        </w:rPr>
      </w:pPr>
      <w:r w:rsidRPr="001465DB">
        <w:rPr>
          <w:sz w:val="24"/>
          <w:szCs w:val="24"/>
          <w:lang w:val="ru-RU"/>
        </w:rPr>
        <w:t>С цел привеждане на обектите в съответствие с екологичното законодателство, преустановяване или предотвратяване на замърсявания на водите са дадени</w:t>
      </w:r>
      <w:r w:rsidR="00032442">
        <w:rPr>
          <w:sz w:val="24"/>
          <w:szCs w:val="24"/>
          <w:lang w:val="ru-RU"/>
        </w:rPr>
        <w:t xml:space="preserve"> 41</w:t>
      </w:r>
      <w:r w:rsidRPr="001465DB">
        <w:rPr>
          <w:color w:val="FF0000"/>
          <w:sz w:val="24"/>
          <w:szCs w:val="24"/>
          <w:lang w:val="ru-RU"/>
        </w:rPr>
        <w:t xml:space="preserve"> </w:t>
      </w:r>
      <w:r w:rsidR="00032442">
        <w:rPr>
          <w:sz w:val="24"/>
          <w:szCs w:val="24"/>
          <w:lang w:val="ru-RU"/>
        </w:rPr>
        <w:t xml:space="preserve">предписания. </w:t>
      </w:r>
    </w:p>
    <w:p w:rsidR="001F7D1F" w:rsidRPr="001465DB" w:rsidRDefault="001F7D1F" w:rsidP="009168AB">
      <w:pPr>
        <w:numPr>
          <w:ilvl w:val="0"/>
          <w:numId w:val="50"/>
        </w:numPr>
        <w:ind w:left="993" w:hanging="284"/>
        <w:jc w:val="both"/>
        <w:rPr>
          <w:sz w:val="24"/>
          <w:szCs w:val="24"/>
          <w:lang w:val="bg-BG"/>
        </w:rPr>
      </w:pPr>
      <w:r w:rsidRPr="001465DB">
        <w:rPr>
          <w:sz w:val="24"/>
          <w:szCs w:val="24"/>
          <w:lang w:val="bg-BG"/>
        </w:rPr>
        <w:t>Канализационни системи на населени места, селищни и курортни образования, вкл. Пречиствателни станции към тях:</w:t>
      </w:r>
    </w:p>
    <w:p w:rsidR="001F7D1F" w:rsidRPr="001465DB" w:rsidRDefault="001F7D1F" w:rsidP="009168AB">
      <w:pPr>
        <w:numPr>
          <w:ilvl w:val="0"/>
          <w:numId w:val="51"/>
        </w:numPr>
        <w:autoSpaceDE w:val="0"/>
        <w:autoSpaceDN w:val="0"/>
        <w:adjustRightInd w:val="0"/>
        <w:jc w:val="both"/>
        <w:rPr>
          <w:sz w:val="24"/>
          <w:szCs w:val="24"/>
          <w:lang w:val="bg-BG"/>
        </w:rPr>
      </w:pPr>
      <w:r w:rsidRPr="001465DB">
        <w:rPr>
          <w:sz w:val="24"/>
          <w:szCs w:val="24"/>
          <w:lang w:val="bg-BG"/>
        </w:rPr>
        <w:t>Контрол общо за всички обекти;</w:t>
      </w:r>
    </w:p>
    <w:p w:rsidR="001D049D" w:rsidRPr="001D049D" w:rsidRDefault="001F7D1F" w:rsidP="001D049D">
      <w:pPr>
        <w:ind w:left="60" w:firstLine="660"/>
        <w:jc w:val="both"/>
        <w:rPr>
          <w:sz w:val="24"/>
          <w:szCs w:val="24"/>
          <w:lang w:val="bg-BG"/>
        </w:rPr>
      </w:pPr>
      <w:r w:rsidRPr="001465DB">
        <w:rPr>
          <w:sz w:val="24"/>
          <w:szCs w:val="24"/>
          <w:lang w:val="bg-BG"/>
        </w:rPr>
        <w:t xml:space="preserve"> </w:t>
      </w:r>
      <w:r w:rsidR="001D049D" w:rsidRPr="001D049D">
        <w:rPr>
          <w:sz w:val="24"/>
          <w:szCs w:val="24"/>
          <w:lang w:val="bg-BG"/>
        </w:rPr>
        <w:t xml:space="preserve"> Контролът се провежда по поречията на рек</w:t>
      </w:r>
      <w:r w:rsidR="001D049D" w:rsidRPr="001D049D">
        <w:rPr>
          <w:sz w:val="24"/>
          <w:szCs w:val="24"/>
          <w:lang w:val="en-US"/>
        </w:rPr>
        <w:t>a</w:t>
      </w:r>
      <w:r w:rsidR="001D049D" w:rsidRPr="001D049D">
        <w:rPr>
          <w:sz w:val="24"/>
          <w:szCs w:val="24"/>
          <w:lang w:val="bg-BG"/>
        </w:rPr>
        <w:t xml:space="preserve"> Марица и река Доспат, организиран от  РИОСВ</w:t>
      </w:r>
      <w:r w:rsidR="001D049D">
        <w:rPr>
          <w:sz w:val="24"/>
          <w:szCs w:val="24"/>
          <w:lang w:val="bg-BG"/>
        </w:rPr>
        <w:t>-</w:t>
      </w:r>
      <w:r w:rsidR="001D049D" w:rsidRPr="001D049D">
        <w:rPr>
          <w:sz w:val="24"/>
          <w:szCs w:val="24"/>
          <w:lang w:val="bg-BG"/>
        </w:rPr>
        <w:t>Пазарджик и Регионална лаборатория (РЛ) - Пазарджик към Изпълнителна агенция по околна среда (ИАОС) - София, като се осъществява контрол на отпадъчните води, заустени в повърхностен воден обект.</w:t>
      </w:r>
    </w:p>
    <w:p w:rsidR="001D049D" w:rsidRPr="001D049D" w:rsidRDefault="001D049D" w:rsidP="001D049D">
      <w:pPr>
        <w:ind w:firstLine="720"/>
        <w:jc w:val="both"/>
        <w:rPr>
          <w:sz w:val="24"/>
          <w:szCs w:val="24"/>
          <w:lang w:val="bg-BG"/>
        </w:rPr>
      </w:pPr>
      <w:r w:rsidRPr="001D049D">
        <w:rPr>
          <w:sz w:val="24"/>
          <w:szCs w:val="24"/>
          <w:lang w:val="en-US"/>
        </w:rPr>
        <w:t xml:space="preserve">  </w:t>
      </w:r>
      <w:r w:rsidRPr="001D049D">
        <w:rPr>
          <w:sz w:val="24"/>
          <w:szCs w:val="24"/>
          <w:lang w:val="bg-BG"/>
        </w:rPr>
        <w:t>В направлението през отчетната 2025 г. са</w:t>
      </w:r>
      <w:r w:rsidRPr="001D049D">
        <w:rPr>
          <w:sz w:val="24"/>
          <w:szCs w:val="24"/>
          <w:lang w:val="ru-RU"/>
        </w:rPr>
        <w:t xml:space="preserve"> извършени всички заложени  в плана  за контролната дейност проверки</w:t>
      </w:r>
      <w:r>
        <w:rPr>
          <w:sz w:val="24"/>
          <w:szCs w:val="24"/>
          <w:lang w:val="ru-RU"/>
        </w:rPr>
        <w:t xml:space="preserve"> </w:t>
      </w:r>
      <w:r w:rsidRPr="001D049D">
        <w:rPr>
          <w:sz w:val="24"/>
          <w:szCs w:val="24"/>
          <w:lang w:val="bg-BG"/>
        </w:rPr>
        <w:t xml:space="preserve">на 53 обекта с издадени разрешителни, на </w:t>
      </w:r>
      <w:r w:rsidRPr="001D049D">
        <w:rPr>
          <w:sz w:val="24"/>
          <w:szCs w:val="24"/>
          <w:lang w:val="ru-RU"/>
        </w:rPr>
        <w:t xml:space="preserve">14 </w:t>
      </w:r>
      <w:r w:rsidRPr="001D049D">
        <w:rPr>
          <w:sz w:val="24"/>
          <w:szCs w:val="24"/>
          <w:lang w:val="bg-BG"/>
        </w:rPr>
        <w:t xml:space="preserve">канализационни системи на населени места, селищни и курортни образования, вкл. и </w:t>
      </w:r>
      <w:r>
        <w:rPr>
          <w:sz w:val="24"/>
          <w:szCs w:val="24"/>
          <w:lang w:val="bg-BG"/>
        </w:rPr>
        <w:t xml:space="preserve">на </w:t>
      </w:r>
      <w:r w:rsidRPr="001D049D">
        <w:rPr>
          <w:sz w:val="24"/>
          <w:szCs w:val="24"/>
          <w:lang w:val="bg-BG"/>
        </w:rPr>
        <w:t>7 пречиствателни станции към тях. Взети са 87 проби, в т.ч. 21 проби от канализационните системи на населените места.</w:t>
      </w:r>
    </w:p>
    <w:p w:rsidR="001D049D" w:rsidRPr="001D049D" w:rsidRDefault="001D049D" w:rsidP="001D049D">
      <w:pPr>
        <w:ind w:firstLine="720"/>
        <w:jc w:val="both"/>
        <w:rPr>
          <w:sz w:val="24"/>
          <w:szCs w:val="24"/>
          <w:lang w:val="bg-BG"/>
        </w:rPr>
      </w:pPr>
      <w:r w:rsidRPr="001D049D">
        <w:rPr>
          <w:sz w:val="24"/>
          <w:szCs w:val="24"/>
          <w:lang w:val="bg-BG"/>
        </w:rPr>
        <w:t>Поставените задачи са обвързани с изискванията на Закона за опазване на околната среда и Закона за водите и са насочени към осигуряване на интегрирано управление на водите в интерес на обществото и опазване здравето на населението.</w:t>
      </w:r>
    </w:p>
    <w:p w:rsidR="001D049D" w:rsidRPr="001D049D" w:rsidRDefault="001D049D" w:rsidP="001D049D">
      <w:pPr>
        <w:ind w:firstLine="720"/>
        <w:jc w:val="both"/>
        <w:rPr>
          <w:sz w:val="24"/>
          <w:szCs w:val="24"/>
          <w:lang w:val="bg-BG"/>
        </w:rPr>
      </w:pPr>
      <w:r w:rsidRPr="001D049D">
        <w:rPr>
          <w:sz w:val="24"/>
          <w:szCs w:val="24"/>
          <w:lang w:val="bg-BG"/>
        </w:rPr>
        <w:t xml:space="preserve">На територията на РИОСВ-Пазарджик има 7 </w:t>
      </w:r>
      <w:r w:rsidRPr="001D049D">
        <w:rPr>
          <w:sz w:val="24"/>
          <w:szCs w:val="24"/>
          <w:lang w:val="ru-RU"/>
        </w:rPr>
        <w:t>общини  без ГПСОВ</w:t>
      </w:r>
      <w:r w:rsidRPr="001D049D">
        <w:rPr>
          <w:sz w:val="24"/>
          <w:szCs w:val="24"/>
          <w:lang w:val="bg-BG"/>
        </w:rPr>
        <w:t xml:space="preserve">. </w:t>
      </w:r>
    </w:p>
    <w:p w:rsidR="001D049D" w:rsidRPr="001D049D" w:rsidRDefault="001D049D" w:rsidP="001D049D">
      <w:pPr>
        <w:ind w:firstLine="720"/>
        <w:jc w:val="both"/>
        <w:rPr>
          <w:sz w:val="24"/>
          <w:szCs w:val="24"/>
          <w:lang w:val="bg-BG"/>
        </w:rPr>
      </w:pPr>
      <w:r w:rsidRPr="001D049D">
        <w:rPr>
          <w:sz w:val="24"/>
          <w:szCs w:val="24"/>
          <w:lang w:val="bg-BG"/>
        </w:rPr>
        <w:t>Поради липса на свързаност на абонатите към канализационната система, респективно липса на отток, не  работят ПСОВ на с. Козарско, общ. Брацигово и ПСОВ на с. Карабунар, общ. Септември.</w:t>
      </w:r>
    </w:p>
    <w:p w:rsidR="001D049D" w:rsidRPr="001D049D" w:rsidRDefault="001D049D" w:rsidP="001D049D">
      <w:pPr>
        <w:ind w:firstLine="720"/>
        <w:jc w:val="both"/>
        <w:rPr>
          <w:sz w:val="24"/>
          <w:szCs w:val="24"/>
          <w:lang w:val="ru-RU"/>
        </w:rPr>
      </w:pPr>
      <w:r w:rsidRPr="001D049D">
        <w:rPr>
          <w:sz w:val="24"/>
          <w:szCs w:val="24"/>
          <w:lang w:val="ru-RU"/>
        </w:rPr>
        <w:t>За подобряване на инфраструктурата за събиране и пречистване на отпадъчните води общините: Велинград, Батак и Ракитово се предвижда да бъдат включени за финансиране в новия програмен период на ОПОС.</w:t>
      </w:r>
    </w:p>
    <w:p w:rsidR="001D049D" w:rsidRPr="001D049D" w:rsidRDefault="001D049D" w:rsidP="001D049D">
      <w:pPr>
        <w:ind w:firstLine="720"/>
        <w:jc w:val="both"/>
        <w:rPr>
          <w:sz w:val="24"/>
          <w:szCs w:val="24"/>
          <w:lang w:val="bg-BG"/>
        </w:rPr>
      </w:pPr>
      <w:r w:rsidRPr="001D049D">
        <w:rPr>
          <w:sz w:val="24"/>
          <w:szCs w:val="24"/>
          <w:lang w:val="ru-RU"/>
        </w:rPr>
        <w:t xml:space="preserve"> </w:t>
      </w:r>
      <w:r w:rsidRPr="001D049D">
        <w:rPr>
          <w:sz w:val="24"/>
          <w:szCs w:val="24"/>
          <w:lang w:val="bg-BG"/>
        </w:rPr>
        <w:t xml:space="preserve">Канализационните системи без изградени пречиствателни станции  се контролират един път годишно. </w:t>
      </w:r>
      <w:r w:rsidRPr="001D049D">
        <w:rPr>
          <w:sz w:val="24"/>
          <w:szCs w:val="24"/>
          <w:lang w:val="ru-RU"/>
        </w:rPr>
        <w:t xml:space="preserve">За всички общини без ГПСОВ е проведена процедура за издаване на разрешително за заустване на отпадъчни води в повърхностен воден обект на етап проект. </w:t>
      </w:r>
    </w:p>
    <w:p w:rsidR="001D049D" w:rsidRPr="001D049D" w:rsidRDefault="001D049D" w:rsidP="001D049D">
      <w:pPr>
        <w:ind w:firstLine="708"/>
        <w:jc w:val="both"/>
        <w:rPr>
          <w:bCs/>
          <w:sz w:val="24"/>
          <w:szCs w:val="24"/>
          <w:lang w:val="ru-RU"/>
        </w:rPr>
      </w:pPr>
      <w:r w:rsidRPr="001D049D">
        <w:rPr>
          <w:bCs/>
          <w:sz w:val="24"/>
          <w:szCs w:val="24"/>
          <w:lang w:val="ru-RU"/>
        </w:rPr>
        <w:t>На територията, контролирана от РИОСВ-Пазарджик функционират 4 градски пречиствателни станции /ГПСОВ/ и 1 ПСОВ в с. Капитан Димитриево, общ. Пещера</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lastRenderedPageBreak/>
        <w:t xml:space="preserve">ГПСОВ, гр. Пазарджик - технологичната схема на пречистване на отпадъчните води не позволява отстраняването на азота и фосфора в състава на отпадъчните води. Пречиствателната станция е включена в графика за комплексните проверки и подлежи на задължителен емисионен контрол. От извършения емисионен контрол са констатирани превишения на ИЕО по показател „общ азот“. През 2025 г. община Пазарджик  продължи работата по изпълнението на договор за финансиране от ПУДООС на проект: „Разширяване на ГПСОВ-Пазарджик за отстраняване на биогенните елементи азот и фосфор“. В края на 2025 г. е финализиран работния проект за отстраняване на азот и фосфор.  </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ГПСОВ, гр. Пещера</w:t>
      </w:r>
      <w:r w:rsidRPr="001D049D">
        <w:rPr>
          <w:bCs/>
          <w:sz w:val="24"/>
          <w:szCs w:val="24"/>
          <w:lang w:val="en-US"/>
        </w:rPr>
        <w:t xml:space="preserve"> </w:t>
      </w:r>
      <w:r w:rsidRPr="001D049D">
        <w:rPr>
          <w:bCs/>
          <w:sz w:val="24"/>
          <w:szCs w:val="24"/>
          <w:lang w:val="bg-BG"/>
        </w:rPr>
        <w:t xml:space="preserve">- работи съгласно утвърдена технологична схема, като основен проблем за експлоатацията е повишеното хидравлично натоварване, в резултат на липсата на разделна канализационна система за гр.Пещера и постъпване на големи количества условно чисти и подземни води. През 2025 г. няма установени превишение на ИЕО. </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ГПСОВ, гр. Панагюрище - през отчетния период са извършени две проверки по отношение на емисионния контрол на отпадъчните води. Отклонения и превишения на ИЕО не са констатирани. Оператор на станцията е „ВИК - П” ЕООД, гр. Панагюрище.</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 xml:space="preserve">ГПСОВ, гр. Септември – продължава системното хидравлично претовар- ване на вход, поради наличие на подпочвени води, които инфилтрират в градския колектор. Няма наложен АУАН за изминалата 2025 г.   </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 xml:space="preserve">ПСОВ, с. Козарско, общ. Брацигово - през отчетния период не е извършена проверка, тъй като в ПСОВ не постъпват отпадъчни води.  </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 xml:space="preserve">ПСОВ, с. Капитан Димитриево, общ. Пещера - оператор на станцията е         „ВКС” ЕООД гр. Пещера. През отчетния период са извършени две проверки по отношение на емисионния контрол на отпадъчните води. ПСОВ работи на автоматичен режим, съгласно утвърдена технологична схема. Не са констатирани превишения на ИЕО.  </w:t>
      </w:r>
    </w:p>
    <w:p w:rsidR="001D049D" w:rsidRPr="001D049D" w:rsidRDefault="001D049D" w:rsidP="009168AB">
      <w:pPr>
        <w:numPr>
          <w:ilvl w:val="0"/>
          <w:numId w:val="77"/>
        </w:numPr>
        <w:contextualSpacing/>
        <w:jc w:val="both"/>
        <w:rPr>
          <w:bCs/>
          <w:sz w:val="24"/>
          <w:szCs w:val="24"/>
          <w:lang w:val="bg-BG"/>
        </w:rPr>
      </w:pPr>
      <w:r w:rsidRPr="001D049D">
        <w:rPr>
          <w:bCs/>
          <w:sz w:val="24"/>
          <w:szCs w:val="24"/>
          <w:lang w:val="bg-BG"/>
        </w:rPr>
        <w:t>ПСОВ, с. Карабунар, общ. Септември - през 2025 г. е извърш</w:t>
      </w:r>
      <w:r w:rsidRPr="001D049D">
        <w:rPr>
          <w:bCs/>
          <w:sz w:val="24"/>
          <w:szCs w:val="24"/>
          <w:lang w:val="en-US"/>
        </w:rPr>
        <w:t>e</w:t>
      </w:r>
      <w:r w:rsidRPr="001D049D">
        <w:rPr>
          <w:bCs/>
          <w:sz w:val="24"/>
          <w:szCs w:val="24"/>
          <w:lang w:val="bg-BG"/>
        </w:rPr>
        <w:t xml:space="preserve">на една проверка. ПСОВ не работи, поради липса на отпадъчни води и абонати. Оператор на станцията е „ ВиК У” ЕООД, гр. Пазарджик.  </w:t>
      </w:r>
    </w:p>
    <w:p w:rsidR="001F7D1F" w:rsidRPr="001465DB" w:rsidRDefault="001D049D" w:rsidP="001D049D">
      <w:pPr>
        <w:ind w:firstLine="709"/>
        <w:jc w:val="both"/>
        <w:rPr>
          <w:bCs/>
          <w:sz w:val="24"/>
          <w:szCs w:val="24"/>
          <w:lang w:val="bg-BG"/>
        </w:rPr>
      </w:pPr>
      <w:r w:rsidRPr="001D049D">
        <w:rPr>
          <w:bCs/>
          <w:sz w:val="24"/>
          <w:szCs w:val="24"/>
          <w:lang w:val="ru-RU"/>
        </w:rPr>
        <w:t xml:space="preserve"> </w:t>
      </w:r>
      <w:r w:rsidRPr="001D049D">
        <w:rPr>
          <w:sz w:val="24"/>
          <w:szCs w:val="24"/>
          <w:lang w:val="bg-BG"/>
        </w:rPr>
        <w:t xml:space="preserve">През отчетната година продължи  изпълнението на работен проект за изграждане на ГПСОВ-Стрелча, съгласно сключен договор за финансиране между ПУДООС, гр. София № 15722/28.08.2023г. и Община Стрелча. До края на 2025г. е изцяло изпълнен водопровод за ПБН, вертикална планировка, биореактор с усреднител за отпадъчните води, административна сграда и довеждащ колектор, КиПиА са инсталирани.  Предстои ДПК за обекта. </w:t>
      </w:r>
    </w:p>
    <w:p w:rsidR="001F7D1F" w:rsidRPr="001465DB" w:rsidRDefault="001F7D1F" w:rsidP="009168AB">
      <w:pPr>
        <w:numPr>
          <w:ilvl w:val="0"/>
          <w:numId w:val="51"/>
        </w:numPr>
        <w:jc w:val="both"/>
        <w:rPr>
          <w:bCs/>
          <w:sz w:val="24"/>
          <w:szCs w:val="24"/>
          <w:lang w:val="ru-RU"/>
        </w:rPr>
      </w:pPr>
      <w:r w:rsidRPr="001465DB">
        <w:rPr>
          <w:bCs/>
          <w:sz w:val="24"/>
          <w:szCs w:val="24"/>
          <w:lang w:val="ru-RU"/>
        </w:rPr>
        <w:t>контрол на обекти, в които са включени производствени обекти, формиращи приоритетни и приоритетно опасни вещества;</w:t>
      </w:r>
    </w:p>
    <w:p w:rsidR="00AA7AD4" w:rsidRPr="00AA7AD4" w:rsidRDefault="00AA7AD4" w:rsidP="00AA7AD4">
      <w:pPr>
        <w:ind w:firstLine="720"/>
        <w:jc w:val="both"/>
        <w:rPr>
          <w:bCs/>
          <w:sz w:val="24"/>
          <w:szCs w:val="24"/>
          <w:lang w:val="ru-RU"/>
        </w:rPr>
      </w:pPr>
      <w:r w:rsidRPr="00AA7AD4">
        <w:rPr>
          <w:bCs/>
          <w:sz w:val="24"/>
          <w:szCs w:val="24"/>
          <w:lang w:val="ru-RU"/>
        </w:rPr>
        <w:t>На територията на област Пазарджик има две ВиК дружества с включени в разрешителните за заустване на приоритетни и приоритетно опасни вещества:</w:t>
      </w:r>
    </w:p>
    <w:p w:rsidR="00AA7AD4" w:rsidRPr="00AA7AD4" w:rsidRDefault="00AA7AD4" w:rsidP="00AA7AD4">
      <w:pPr>
        <w:ind w:firstLine="720"/>
        <w:jc w:val="both"/>
        <w:rPr>
          <w:bCs/>
          <w:sz w:val="24"/>
          <w:szCs w:val="24"/>
          <w:lang w:val="ru-RU"/>
        </w:rPr>
      </w:pPr>
      <w:r w:rsidRPr="00AA7AD4">
        <w:rPr>
          <w:bCs/>
          <w:sz w:val="24"/>
          <w:szCs w:val="24"/>
          <w:lang w:val="ru-RU"/>
        </w:rPr>
        <w:t>•</w:t>
      </w:r>
      <w:r w:rsidRPr="00AA7AD4">
        <w:rPr>
          <w:bCs/>
          <w:sz w:val="24"/>
          <w:szCs w:val="24"/>
          <w:lang w:val="ru-RU"/>
        </w:rPr>
        <w:tab/>
        <w:t>ГПСОВ-Пазарджик с оператор „ВиК У“ ЕООД, гр.</w:t>
      </w:r>
      <w:r>
        <w:rPr>
          <w:bCs/>
          <w:sz w:val="24"/>
          <w:szCs w:val="24"/>
          <w:lang w:val="en-US"/>
        </w:rPr>
        <w:t xml:space="preserve"> </w:t>
      </w:r>
      <w:r w:rsidRPr="00AA7AD4">
        <w:rPr>
          <w:bCs/>
          <w:sz w:val="24"/>
          <w:szCs w:val="24"/>
          <w:lang w:val="ru-RU"/>
        </w:rPr>
        <w:t xml:space="preserve">Пазарджик; </w:t>
      </w:r>
    </w:p>
    <w:p w:rsidR="00AA7AD4" w:rsidRPr="00AA7AD4" w:rsidRDefault="00AA7AD4" w:rsidP="00AA7AD4">
      <w:pPr>
        <w:ind w:firstLine="720"/>
        <w:jc w:val="both"/>
        <w:rPr>
          <w:bCs/>
          <w:sz w:val="24"/>
          <w:szCs w:val="24"/>
          <w:lang w:val="ru-RU"/>
        </w:rPr>
      </w:pPr>
      <w:r w:rsidRPr="00AA7AD4">
        <w:rPr>
          <w:bCs/>
          <w:sz w:val="24"/>
          <w:szCs w:val="24"/>
          <w:lang w:val="ru-RU"/>
        </w:rPr>
        <w:t>•</w:t>
      </w:r>
      <w:r w:rsidRPr="00AA7AD4">
        <w:rPr>
          <w:bCs/>
          <w:sz w:val="24"/>
          <w:szCs w:val="24"/>
          <w:lang w:val="ru-RU"/>
        </w:rPr>
        <w:tab/>
        <w:t>Канализационна система „ВиК Батак“ ЕООД, гр. Батак.</w:t>
      </w:r>
    </w:p>
    <w:p w:rsidR="00691939" w:rsidRPr="00691939" w:rsidRDefault="00AA7AD4" w:rsidP="00691939">
      <w:pPr>
        <w:ind w:firstLine="720"/>
        <w:jc w:val="both"/>
        <w:rPr>
          <w:bCs/>
          <w:color w:val="FF0000"/>
          <w:sz w:val="24"/>
          <w:szCs w:val="24"/>
          <w:lang w:val="ru-RU"/>
        </w:rPr>
      </w:pPr>
      <w:r w:rsidRPr="00AA7AD4">
        <w:rPr>
          <w:bCs/>
          <w:sz w:val="24"/>
          <w:szCs w:val="24"/>
          <w:lang w:val="ru-RU"/>
        </w:rPr>
        <w:t xml:space="preserve">            Извършени са пробонабирания за всеки обект.</w:t>
      </w:r>
      <w:r>
        <w:rPr>
          <w:bCs/>
          <w:sz w:val="24"/>
          <w:szCs w:val="24"/>
          <w:lang w:val="en-US"/>
        </w:rPr>
        <w:t xml:space="preserve"> </w:t>
      </w:r>
      <w:r w:rsidRPr="00AA7AD4">
        <w:rPr>
          <w:bCs/>
          <w:sz w:val="24"/>
          <w:szCs w:val="24"/>
          <w:lang w:val="ru-RU"/>
        </w:rPr>
        <w:t>За ГПСОВ-Пазарджик е установено едно превишение на ИЕО по показател „общ азот“</w:t>
      </w:r>
      <w:r>
        <w:rPr>
          <w:bCs/>
          <w:sz w:val="24"/>
          <w:szCs w:val="24"/>
          <w:lang w:val="en-US"/>
        </w:rPr>
        <w:t xml:space="preserve"> </w:t>
      </w:r>
      <w:r w:rsidRPr="00AA7AD4">
        <w:rPr>
          <w:bCs/>
          <w:sz w:val="24"/>
          <w:szCs w:val="24"/>
          <w:lang w:val="ru-RU"/>
        </w:rPr>
        <w:t>от извършен емисионен контрол на РИОСВ</w:t>
      </w:r>
      <w:r>
        <w:rPr>
          <w:bCs/>
          <w:sz w:val="24"/>
          <w:szCs w:val="24"/>
          <w:lang w:val="en-US"/>
        </w:rPr>
        <w:t xml:space="preserve"> с</w:t>
      </w:r>
      <w:r w:rsidRPr="00AA7AD4">
        <w:rPr>
          <w:bCs/>
          <w:sz w:val="24"/>
          <w:szCs w:val="24"/>
          <w:lang w:val="ru-RU"/>
        </w:rPr>
        <w:t xml:space="preserve">ъвместно с Регионална лаборатория (РЛ) към Изпълнителна агенция </w:t>
      </w:r>
      <w:r w:rsidR="00023E77" w:rsidRPr="00023E77">
        <w:rPr>
          <w:bCs/>
          <w:sz w:val="24"/>
          <w:szCs w:val="24"/>
          <w:lang w:val="ru-RU"/>
        </w:rPr>
        <w:t>по околна среда.</w:t>
      </w:r>
    </w:p>
    <w:p w:rsidR="001F7D1F" w:rsidRDefault="001F7D1F" w:rsidP="009168AB">
      <w:pPr>
        <w:numPr>
          <w:ilvl w:val="0"/>
          <w:numId w:val="51"/>
        </w:numPr>
        <w:jc w:val="both"/>
        <w:rPr>
          <w:bCs/>
          <w:sz w:val="24"/>
          <w:szCs w:val="24"/>
          <w:lang w:val="ru-RU"/>
        </w:rPr>
      </w:pPr>
      <w:r w:rsidRPr="001465DB">
        <w:rPr>
          <w:bCs/>
          <w:sz w:val="24"/>
          <w:szCs w:val="24"/>
          <w:lang w:val="ru-RU"/>
        </w:rPr>
        <w:t>контрол на обекти, които заустват във водни обекти със състояние по-лошо от добро;</w:t>
      </w:r>
    </w:p>
    <w:p w:rsidR="00691939" w:rsidRPr="00691939" w:rsidRDefault="00691939" w:rsidP="00691939">
      <w:pPr>
        <w:ind w:firstLine="708"/>
        <w:jc w:val="both"/>
        <w:rPr>
          <w:bCs/>
          <w:sz w:val="24"/>
          <w:szCs w:val="24"/>
          <w:lang w:val="ru-RU"/>
        </w:rPr>
      </w:pPr>
      <w:r w:rsidRPr="00691939">
        <w:rPr>
          <w:bCs/>
          <w:sz w:val="24"/>
          <w:szCs w:val="24"/>
          <w:lang w:val="ru-RU"/>
        </w:rPr>
        <w:lastRenderedPageBreak/>
        <w:t>Оценката на химичното състояние на повърхностните водни тела е  извършена  в</w:t>
      </w:r>
      <w:r>
        <w:rPr>
          <w:bCs/>
          <w:sz w:val="24"/>
          <w:szCs w:val="24"/>
          <w:lang w:val="ru-RU"/>
        </w:rPr>
        <w:t xml:space="preserve"> съот</w:t>
      </w:r>
      <w:r w:rsidRPr="00691939">
        <w:rPr>
          <w:bCs/>
          <w:sz w:val="24"/>
          <w:szCs w:val="24"/>
          <w:lang w:val="ru-RU"/>
        </w:rPr>
        <w:t xml:space="preserve">ветствие с изискванията за класификация и оценка, </w:t>
      </w:r>
      <w:r>
        <w:rPr>
          <w:bCs/>
          <w:sz w:val="24"/>
          <w:szCs w:val="24"/>
          <w:lang w:val="ru-RU"/>
        </w:rPr>
        <w:t xml:space="preserve"> </w:t>
      </w:r>
      <w:r w:rsidRPr="00691939">
        <w:rPr>
          <w:bCs/>
          <w:sz w:val="24"/>
          <w:szCs w:val="24"/>
          <w:lang w:val="ru-RU"/>
        </w:rPr>
        <w:t xml:space="preserve">заложени </w:t>
      </w:r>
      <w:r>
        <w:rPr>
          <w:bCs/>
          <w:sz w:val="24"/>
          <w:szCs w:val="24"/>
          <w:lang w:val="ru-RU"/>
        </w:rPr>
        <w:t xml:space="preserve"> </w:t>
      </w:r>
      <w:r w:rsidRPr="00691939">
        <w:rPr>
          <w:bCs/>
          <w:sz w:val="24"/>
          <w:szCs w:val="24"/>
          <w:lang w:val="ru-RU"/>
        </w:rPr>
        <w:t xml:space="preserve">в </w:t>
      </w:r>
      <w:r>
        <w:rPr>
          <w:bCs/>
          <w:sz w:val="24"/>
          <w:szCs w:val="24"/>
          <w:lang w:val="ru-RU"/>
        </w:rPr>
        <w:t xml:space="preserve"> </w:t>
      </w:r>
      <w:r w:rsidRPr="00691939">
        <w:rPr>
          <w:bCs/>
          <w:sz w:val="24"/>
          <w:szCs w:val="24"/>
          <w:lang w:val="ru-RU"/>
        </w:rPr>
        <w:t>Рамковата директива</w:t>
      </w:r>
    </w:p>
    <w:p w:rsidR="00691939" w:rsidRPr="00691939" w:rsidRDefault="00691939" w:rsidP="00691939">
      <w:pPr>
        <w:jc w:val="both"/>
        <w:rPr>
          <w:bCs/>
          <w:sz w:val="24"/>
          <w:szCs w:val="24"/>
          <w:lang w:val="ru-RU"/>
        </w:rPr>
      </w:pPr>
      <w:r w:rsidRPr="00691939">
        <w:rPr>
          <w:bCs/>
          <w:sz w:val="24"/>
          <w:szCs w:val="24"/>
          <w:lang w:val="ru-RU"/>
        </w:rPr>
        <w:t>2000/60/ЕО и Директива 2013/39/ЕС за изменение на Директиви 2000/60/CE и 2008/105/CE по отношение на приоритетни вещества в областта на политиката за водите. Директивата е транспонирана в българското законодателство чрез Наредба от 2010 г. за стандартите за качество на околната среда за приоритетни вещества и някои други замърсители (Наредба за СКОС).</w:t>
      </w:r>
    </w:p>
    <w:p w:rsidR="00691939" w:rsidRPr="00691939" w:rsidRDefault="00691939" w:rsidP="00691939">
      <w:pPr>
        <w:ind w:firstLine="709"/>
        <w:jc w:val="both"/>
        <w:rPr>
          <w:bCs/>
          <w:sz w:val="24"/>
          <w:szCs w:val="24"/>
          <w:lang w:val="ru-RU"/>
        </w:rPr>
      </w:pPr>
      <w:r w:rsidRPr="00691939">
        <w:rPr>
          <w:bCs/>
          <w:sz w:val="24"/>
          <w:szCs w:val="24"/>
          <w:lang w:val="ru-RU"/>
        </w:rPr>
        <w:t>В четири водни тела на територията, контролирана от РИОСВ-Пазарджик се установява превишаване на стандартите за качество на околната среда и те са определени в лошо химично състояние.</w:t>
      </w:r>
    </w:p>
    <w:p w:rsidR="00691939" w:rsidRPr="00691939" w:rsidRDefault="00691939" w:rsidP="009168AB">
      <w:pPr>
        <w:numPr>
          <w:ilvl w:val="0"/>
          <w:numId w:val="56"/>
        </w:numPr>
        <w:contextualSpacing/>
        <w:jc w:val="both"/>
        <w:rPr>
          <w:bCs/>
          <w:sz w:val="24"/>
          <w:szCs w:val="24"/>
          <w:lang w:val="ru-RU"/>
        </w:rPr>
      </w:pPr>
      <w:r w:rsidRPr="00691939">
        <w:rPr>
          <w:sz w:val="24"/>
          <w:szCs w:val="24"/>
          <w:lang w:val="ru-RU"/>
        </w:rPr>
        <w:t>Водно тяло „р. Стара от гр. Пещера до устие</w:t>
      </w:r>
      <w:r w:rsidRPr="00691939">
        <w:rPr>
          <w:bCs/>
          <w:sz w:val="24"/>
          <w:szCs w:val="24"/>
          <w:lang w:val="ru-RU"/>
        </w:rPr>
        <w:t>”</w:t>
      </w:r>
      <w:r w:rsidRPr="00691939">
        <w:rPr>
          <w:sz w:val="24"/>
          <w:szCs w:val="24"/>
          <w:lang w:val="ru-RU"/>
        </w:rPr>
        <w:t xml:space="preserve"> с код </w:t>
      </w:r>
      <w:r w:rsidRPr="00691939">
        <w:rPr>
          <w:bCs/>
          <w:color w:val="000000"/>
          <w:sz w:val="24"/>
          <w:szCs w:val="24"/>
          <w:lang w:val="bg-BG"/>
        </w:rPr>
        <w:t>BG3MA700R144</w:t>
      </w:r>
      <w:r w:rsidRPr="00691939">
        <w:rPr>
          <w:bCs/>
          <w:sz w:val="24"/>
          <w:szCs w:val="24"/>
          <w:lang w:val="ru-RU"/>
        </w:rPr>
        <w:t>;</w:t>
      </w:r>
    </w:p>
    <w:p w:rsidR="00691939" w:rsidRPr="00691939" w:rsidRDefault="00691939" w:rsidP="009168AB">
      <w:pPr>
        <w:numPr>
          <w:ilvl w:val="0"/>
          <w:numId w:val="53"/>
        </w:numPr>
        <w:contextualSpacing/>
        <w:jc w:val="both"/>
        <w:rPr>
          <w:lang w:val="ru-RU"/>
        </w:rPr>
      </w:pPr>
      <w:r w:rsidRPr="00691939">
        <w:rPr>
          <w:bCs/>
          <w:sz w:val="24"/>
          <w:szCs w:val="24"/>
          <w:lang w:val="ru-RU"/>
        </w:rPr>
        <w:t xml:space="preserve">Водно тяло „Река Луда Яна от вливане на Стрелчанска Луда Яна до устие” с код </w:t>
      </w:r>
      <w:r w:rsidRPr="00691939">
        <w:rPr>
          <w:sz w:val="24"/>
          <w:szCs w:val="24"/>
        </w:rPr>
        <w:t>BG</w:t>
      </w:r>
      <w:r w:rsidRPr="00691939">
        <w:rPr>
          <w:sz w:val="24"/>
          <w:szCs w:val="24"/>
          <w:lang w:val="ru-RU"/>
        </w:rPr>
        <w:t>3</w:t>
      </w:r>
      <w:r w:rsidRPr="00691939">
        <w:rPr>
          <w:sz w:val="24"/>
          <w:szCs w:val="24"/>
        </w:rPr>
        <w:t>M</w:t>
      </w:r>
      <w:r w:rsidRPr="00691939">
        <w:rPr>
          <w:sz w:val="24"/>
          <w:szCs w:val="24"/>
          <w:lang w:val="ru-RU"/>
        </w:rPr>
        <w:t>А700</w:t>
      </w:r>
      <w:r w:rsidRPr="00691939">
        <w:rPr>
          <w:sz w:val="24"/>
          <w:szCs w:val="24"/>
        </w:rPr>
        <w:t>R</w:t>
      </w:r>
      <w:r w:rsidRPr="00691939">
        <w:rPr>
          <w:sz w:val="24"/>
          <w:szCs w:val="24"/>
          <w:lang w:val="ru-RU"/>
        </w:rPr>
        <w:t>149;</w:t>
      </w:r>
    </w:p>
    <w:p w:rsidR="00691939" w:rsidRPr="00691939" w:rsidRDefault="00691939" w:rsidP="009168AB">
      <w:pPr>
        <w:numPr>
          <w:ilvl w:val="0"/>
          <w:numId w:val="53"/>
        </w:numPr>
        <w:contextualSpacing/>
        <w:jc w:val="both"/>
        <w:rPr>
          <w:lang w:val="ru-RU"/>
        </w:rPr>
      </w:pPr>
      <w:r w:rsidRPr="00691939">
        <w:rPr>
          <w:sz w:val="24"/>
          <w:szCs w:val="24"/>
          <w:lang w:val="ru-RU"/>
        </w:rPr>
        <w:t xml:space="preserve">Водно тяло </w:t>
      </w:r>
      <w:r w:rsidRPr="00691939">
        <w:rPr>
          <w:bCs/>
          <w:sz w:val="24"/>
          <w:szCs w:val="24"/>
          <w:lang w:val="ru-RU"/>
        </w:rPr>
        <w:t xml:space="preserve">„Река Елшишка” с код </w:t>
      </w:r>
      <w:r w:rsidRPr="00691939">
        <w:rPr>
          <w:sz w:val="24"/>
          <w:szCs w:val="24"/>
        </w:rPr>
        <w:t>BG</w:t>
      </w:r>
      <w:r w:rsidRPr="00691939">
        <w:rPr>
          <w:sz w:val="24"/>
          <w:szCs w:val="24"/>
          <w:lang w:val="ru-RU"/>
        </w:rPr>
        <w:t>3</w:t>
      </w:r>
      <w:r w:rsidRPr="00691939">
        <w:rPr>
          <w:sz w:val="24"/>
          <w:szCs w:val="24"/>
        </w:rPr>
        <w:t>MA</w:t>
      </w:r>
      <w:r w:rsidRPr="00691939">
        <w:rPr>
          <w:sz w:val="24"/>
          <w:szCs w:val="24"/>
          <w:lang w:val="ru-RU"/>
        </w:rPr>
        <w:t>800</w:t>
      </w:r>
      <w:r w:rsidRPr="00691939">
        <w:rPr>
          <w:sz w:val="24"/>
          <w:szCs w:val="24"/>
        </w:rPr>
        <w:t>R</w:t>
      </w:r>
      <w:r w:rsidRPr="00691939">
        <w:rPr>
          <w:sz w:val="24"/>
          <w:szCs w:val="24"/>
          <w:lang w:val="ru-RU"/>
        </w:rPr>
        <w:t>224;</w:t>
      </w:r>
    </w:p>
    <w:p w:rsidR="00691939" w:rsidRPr="00691939" w:rsidRDefault="00691939" w:rsidP="009168AB">
      <w:pPr>
        <w:numPr>
          <w:ilvl w:val="0"/>
          <w:numId w:val="53"/>
        </w:numPr>
        <w:contextualSpacing/>
        <w:jc w:val="both"/>
        <w:rPr>
          <w:lang w:val="ru-RU"/>
        </w:rPr>
      </w:pPr>
      <w:r w:rsidRPr="00691939">
        <w:rPr>
          <w:sz w:val="24"/>
          <w:szCs w:val="24"/>
          <w:lang w:val="ru-RU"/>
        </w:rPr>
        <w:t xml:space="preserve">Водно тяло „Река Тополница от яз. Тополница до устие” с код </w:t>
      </w:r>
      <w:r w:rsidRPr="00691939">
        <w:rPr>
          <w:sz w:val="24"/>
          <w:szCs w:val="24"/>
        </w:rPr>
        <w:t>BG</w:t>
      </w:r>
      <w:r w:rsidRPr="00691939">
        <w:rPr>
          <w:sz w:val="24"/>
          <w:szCs w:val="24"/>
          <w:lang w:val="ru-RU"/>
        </w:rPr>
        <w:t>3</w:t>
      </w:r>
      <w:r w:rsidRPr="00691939">
        <w:rPr>
          <w:sz w:val="24"/>
          <w:szCs w:val="24"/>
        </w:rPr>
        <w:t>MA</w:t>
      </w:r>
      <w:r w:rsidRPr="00691939">
        <w:rPr>
          <w:sz w:val="24"/>
          <w:szCs w:val="24"/>
          <w:lang w:val="ru-RU"/>
        </w:rPr>
        <w:t>800</w:t>
      </w:r>
      <w:r w:rsidRPr="00691939">
        <w:rPr>
          <w:sz w:val="24"/>
          <w:szCs w:val="24"/>
        </w:rPr>
        <w:t>R</w:t>
      </w:r>
      <w:r w:rsidRPr="00691939">
        <w:rPr>
          <w:sz w:val="24"/>
          <w:szCs w:val="24"/>
          <w:lang w:val="ru-RU"/>
        </w:rPr>
        <w:t>225.</w:t>
      </w:r>
    </w:p>
    <w:p w:rsidR="00691939" w:rsidRPr="00691939" w:rsidRDefault="00691939" w:rsidP="009168AB">
      <w:pPr>
        <w:numPr>
          <w:ilvl w:val="0"/>
          <w:numId w:val="53"/>
        </w:numPr>
        <w:contextualSpacing/>
        <w:jc w:val="both"/>
        <w:rPr>
          <w:lang w:val="ru-RU"/>
        </w:rPr>
      </w:pPr>
      <w:r w:rsidRPr="00691939">
        <w:rPr>
          <w:sz w:val="24"/>
          <w:szCs w:val="24"/>
          <w:lang w:val="ru-RU"/>
        </w:rPr>
        <w:t xml:space="preserve">Водно тяло </w:t>
      </w:r>
      <w:r w:rsidRPr="00691939">
        <w:rPr>
          <w:bCs/>
          <w:sz w:val="24"/>
          <w:szCs w:val="24"/>
          <w:lang w:val="ru-RU"/>
        </w:rPr>
        <w:t xml:space="preserve">„ р. Медетска” с код </w:t>
      </w:r>
      <w:r w:rsidRPr="00691939">
        <w:rPr>
          <w:sz w:val="24"/>
          <w:szCs w:val="24"/>
        </w:rPr>
        <w:t>BG</w:t>
      </w:r>
      <w:r w:rsidRPr="00691939">
        <w:rPr>
          <w:sz w:val="24"/>
          <w:szCs w:val="24"/>
          <w:lang w:val="ru-RU"/>
        </w:rPr>
        <w:t>3</w:t>
      </w:r>
      <w:r w:rsidRPr="00691939">
        <w:rPr>
          <w:sz w:val="24"/>
          <w:szCs w:val="24"/>
        </w:rPr>
        <w:t>MA</w:t>
      </w:r>
      <w:r w:rsidRPr="00691939">
        <w:rPr>
          <w:sz w:val="24"/>
          <w:szCs w:val="24"/>
          <w:lang w:val="ru-RU"/>
        </w:rPr>
        <w:t>800</w:t>
      </w:r>
      <w:r w:rsidRPr="00691939">
        <w:rPr>
          <w:sz w:val="24"/>
          <w:szCs w:val="24"/>
        </w:rPr>
        <w:t>R</w:t>
      </w:r>
      <w:r w:rsidRPr="00691939">
        <w:rPr>
          <w:sz w:val="24"/>
          <w:szCs w:val="24"/>
          <w:lang w:val="bg-BG"/>
        </w:rPr>
        <w:t>174</w:t>
      </w:r>
      <w:r w:rsidRPr="00691939">
        <w:rPr>
          <w:sz w:val="24"/>
          <w:szCs w:val="24"/>
          <w:lang w:val="ru-RU"/>
        </w:rPr>
        <w:t>;</w:t>
      </w:r>
    </w:p>
    <w:p w:rsidR="00691939" w:rsidRPr="00691939" w:rsidRDefault="00691939" w:rsidP="00691939">
      <w:pPr>
        <w:ind w:firstLine="708"/>
        <w:jc w:val="both"/>
        <w:rPr>
          <w:lang w:val="ru-RU"/>
        </w:rPr>
      </w:pPr>
      <w:r w:rsidRPr="00691939">
        <w:rPr>
          <w:sz w:val="24"/>
          <w:szCs w:val="24"/>
          <w:lang w:val="ru-RU"/>
        </w:rPr>
        <w:t>Основните физико-химични показатели, по които се наблюдават отклонения са свързани с органично замърсяване – „ортофосфати</w:t>
      </w:r>
      <w:r w:rsidRPr="00691939">
        <w:rPr>
          <w:bCs/>
          <w:sz w:val="24"/>
          <w:szCs w:val="24"/>
          <w:lang w:val="ru-RU"/>
        </w:rPr>
        <w:t>”</w:t>
      </w:r>
      <w:r w:rsidRPr="00691939">
        <w:rPr>
          <w:sz w:val="24"/>
          <w:szCs w:val="24"/>
          <w:lang w:val="ru-RU"/>
        </w:rPr>
        <w:t>, „общ фосфор</w:t>
      </w:r>
      <w:r w:rsidRPr="00691939">
        <w:rPr>
          <w:bCs/>
          <w:sz w:val="24"/>
          <w:szCs w:val="24"/>
          <w:lang w:val="ru-RU"/>
        </w:rPr>
        <w:t>”</w:t>
      </w:r>
      <w:r w:rsidRPr="00691939">
        <w:rPr>
          <w:sz w:val="24"/>
          <w:szCs w:val="24"/>
          <w:lang w:val="ru-RU"/>
        </w:rPr>
        <w:t>, „амониев азот</w:t>
      </w:r>
      <w:r w:rsidRPr="00691939">
        <w:rPr>
          <w:bCs/>
          <w:sz w:val="24"/>
          <w:szCs w:val="24"/>
          <w:lang w:val="ru-RU"/>
        </w:rPr>
        <w:t>”</w:t>
      </w:r>
      <w:r w:rsidRPr="00691939">
        <w:rPr>
          <w:sz w:val="24"/>
          <w:szCs w:val="24"/>
          <w:lang w:val="ru-RU"/>
        </w:rPr>
        <w:t>,            „нитритен азот</w:t>
      </w:r>
      <w:r w:rsidRPr="00691939">
        <w:rPr>
          <w:bCs/>
          <w:sz w:val="24"/>
          <w:szCs w:val="24"/>
          <w:lang w:val="ru-RU"/>
        </w:rPr>
        <w:t>”</w:t>
      </w:r>
      <w:r w:rsidRPr="00691939">
        <w:rPr>
          <w:sz w:val="24"/>
          <w:szCs w:val="24"/>
          <w:lang w:val="ru-RU"/>
        </w:rPr>
        <w:t>, „нитратен азот</w:t>
      </w:r>
      <w:r w:rsidRPr="00691939">
        <w:rPr>
          <w:bCs/>
          <w:sz w:val="24"/>
          <w:szCs w:val="24"/>
          <w:lang w:val="ru-RU"/>
        </w:rPr>
        <w:t>”</w:t>
      </w:r>
      <w:r w:rsidRPr="00691939">
        <w:rPr>
          <w:sz w:val="24"/>
          <w:szCs w:val="24"/>
          <w:lang w:val="ru-RU"/>
        </w:rPr>
        <w:t>, „общ азот</w:t>
      </w:r>
      <w:r w:rsidRPr="00691939">
        <w:rPr>
          <w:bCs/>
          <w:sz w:val="24"/>
          <w:szCs w:val="24"/>
          <w:lang w:val="ru-RU"/>
        </w:rPr>
        <w:t xml:space="preserve">” </w:t>
      </w:r>
      <w:r w:rsidRPr="00691939">
        <w:rPr>
          <w:sz w:val="24"/>
          <w:szCs w:val="24"/>
          <w:lang w:val="ru-RU"/>
        </w:rPr>
        <w:t>и „БПК5</w:t>
      </w:r>
      <w:r w:rsidRPr="00691939">
        <w:rPr>
          <w:bCs/>
          <w:sz w:val="24"/>
          <w:szCs w:val="24"/>
          <w:lang w:val="ru-RU"/>
        </w:rPr>
        <w:t xml:space="preserve">”, </w:t>
      </w:r>
      <w:r w:rsidRPr="00691939">
        <w:rPr>
          <w:sz w:val="24"/>
          <w:szCs w:val="24"/>
          <w:lang w:val="ru-RU"/>
        </w:rPr>
        <w:t>причина за които са непречистени отпадъчни води от населени места, заустване на непречистени руднични води и промишлени отпадъчни води.</w:t>
      </w:r>
    </w:p>
    <w:p w:rsidR="00691939" w:rsidRPr="00691939" w:rsidRDefault="00691939" w:rsidP="00691939">
      <w:pPr>
        <w:ind w:firstLine="708"/>
        <w:jc w:val="both"/>
        <w:rPr>
          <w:sz w:val="24"/>
          <w:szCs w:val="24"/>
          <w:lang w:val="ru-RU"/>
        </w:rPr>
      </w:pPr>
      <w:r w:rsidRPr="00691939">
        <w:rPr>
          <w:sz w:val="24"/>
          <w:szCs w:val="24"/>
          <w:lang w:val="ru-RU"/>
        </w:rPr>
        <w:t>Последствията от поетапното закриване на площадки за рудодобив са съществен екологи</w:t>
      </w:r>
      <w:r w:rsidRPr="00691939">
        <w:rPr>
          <w:sz w:val="24"/>
          <w:szCs w:val="24"/>
          <w:lang w:val="bg-BG"/>
        </w:rPr>
        <w:t>ч</w:t>
      </w:r>
      <w:r w:rsidRPr="00691939">
        <w:rPr>
          <w:sz w:val="24"/>
          <w:szCs w:val="24"/>
          <w:lang w:val="ru-RU"/>
        </w:rPr>
        <w:t>ен проблем за региона. Основно те влияят върху състава на повърхностните води чрез инфилтрация и дифузия на атмосферни води през обема на рекултивираните насипища.</w:t>
      </w:r>
    </w:p>
    <w:p w:rsidR="00691939" w:rsidRPr="00691939" w:rsidRDefault="00691939" w:rsidP="00691939">
      <w:pPr>
        <w:ind w:firstLine="709"/>
        <w:jc w:val="both"/>
        <w:rPr>
          <w:sz w:val="24"/>
          <w:szCs w:val="24"/>
          <w:lang w:val="ru-RU"/>
        </w:rPr>
      </w:pPr>
      <w:r w:rsidRPr="00691939">
        <w:rPr>
          <w:sz w:val="24"/>
          <w:szCs w:val="24"/>
          <w:lang w:val="ru-RU"/>
        </w:rPr>
        <w:t xml:space="preserve">      Основни дифузни източници са:</w:t>
      </w:r>
    </w:p>
    <w:p w:rsidR="00691939" w:rsidRPr="00691939" w:rsidRDefault="00691939" w:rsidP="009168AB">
      <w:pPr>
        <w:numPr>
          <w:ilvl w:val="0"/>
          <w:numId w:val="55"/>
        </w:numPr>
        <w:jc w:val="both"/>
        <w:rPr>
          <w:sz w:val="24"/>
          <w:szCs w:val="24"/>
          <w:lang w:val="ru-RU"/>
        </w:rPr>
      </w:pPr>
      <w:r w:rsidRPr="00691939">
        <w:rPr>
          <w:sz w:val="24"/>
          <w:szCs w:val="24"/>
          <w:lang w:val="ru-RU"/>
        </w:rPr>
        <w:t>пл. ”Елшица”, с. Елшица, общ. Панагюрище;</w:t>
      </w:r>
    </w:p>
    <w:p w:rsidR="00691939" w:rsidRPr="00691939" w:rsidRDefault="00691939" w:rsidP="009168AB">
      <w:pPr>
        <w:numPr>
          <w:ilvl w:val="0"/>
          <w:numId w:val="55"/>
        </w:numPr>
        <w:jc w:val="both"/>
        <w:rPr>
          <w:sz w:val="24"/>
          <w:szCs w:val="24"/>
          <w:lang w:val="ru-RU"/>
        </w:rPr>
      </w:pPr>
      <w:r w:rsidRPr="00691939">
        <w:rPr>
          <w:sz w:val="24"/>
          <w:szCs w:val="24"/>
          <w:lang w:val="ru-RU"/>
        </w:rPr>
        <w:t>пл. „Медет”, с. Панагюрски колонии, общ. Панагюрище;</w:t>
      </w:r>
    </w:p>
    <w:p w:rsidR="00691939" w:rsidRPr="00691939" w:rsidRDefault="00691939" w:rsidP="009168AB">
      <w:pPr>
        <w:numPr>
          <w:ilvl w:val="0"/>
          <w:numId w:val="55"/>
        </w:numPr>
        <w:jc w:val="both"/>
        <w:rPr>
          <w:sz w:val="24"/>
          <w:szCs w:val="24"/>
          <w:lang w:val="bg-BG"/>
        </w:rPr>
      </w:pPr>
      <w:r w:rsidRPr="00691939">
        <w:rPr>
          <w:sz w:val="24"/>
          <w:szCs w:val="24"/>
          <w:lang w:val="ru-RU"/>
        </w:rPr>
        <w:t>пл. „Радка”, с. Свобода, общ. Стрелча.</w:t>
      </w:r>
    </w:p>
    <w:p w:rsidR="00691939" w:rsidRPr="00691939" w:rsidRDefault="00691939" w:rsidP="00691939">
      <w:pPr>
        <w:ind w:firstLine="708"/>
        <w:jc w:val="both"/>
        <w:rPr>
          <w:sz w:val="24"/>
          <w:szCs w:val="24"/>
          <w:lang w:val="bg-BG"/>
        </w:rPr>
      </w:pPr>
      <w:r w:rsidRPr="00691939">
        <w:rPr>
          <w:sz w:val="24"/>
          <w:szCs w:val="24"/>
          <w:lang w:val="ru-RU"/>
        </w:rPr>
        <w:t>За преустановяване на замърсяването от дифузните източници, формирани в резултат от поетапното закриването на рудодобива е променено ПМС 140/1992г. на МС, като са включени и дейности за финансиране от държавния бюджет по отвеждане и пречистване на повърхностни и дренажни води</w:t>
      </w:r>
      <w:r w:rsidRPr="00691939">
        <w:rPr>
          <w:sz w:val="24"/>
          <w:szCs w:val="24"/>
          <w:lang w:val="bg-BG"/>
        </w:rPr>
        <w:t xml:space="preserve">. </w:t>
      </w:r>
    </w:p>
    <w:p w:rsidR="00691939" w:rsidRPr="00691939" w:rsidRDefault="00691939" w:rsidP="00691939">
      <w:pPr>
        <w:ind w:firstLine="708"/>
        <w:jc w:val="both"/>
        <w:rPr>
          <w:sz w:val="24"/>
          <w:szCs w:val="24"/>
          <w:lang w:val="bg-BG"/>
        </w:rPr>
      </w:pPr>
      <w:r w:rsidRPr="00691939">
        <w:rPr>
          <w:sz w:val="24"/>
          <w:szCs w:val="24"/>
          <w:lang w:val="bg-BG"/>
        </w:rPr>
        <w:t xml:space="preserve">Дружеството </w:t>
      </w:r>
      <w:r w:rsidRPr="00691939">
        <w:rPr>
          <w:sz w:val="24"/>
          <w:szCs w:val="24"/>
        </w:rPr>
        <w:t>„Еко Антрацит” ЕАД</w:t>
      </w:r>
      <w:r w:rsidRPr="00691939">
        <w:t xml:space="preserve"> </w:t>
      </w:r>
      <w:r w:rsidRPr="00691939">
        <w:rPr>
          <w:sz w:val="24"/>
          <w:szCs w:val="24"/>
          <w:lang w:val="bg-BG"/>
        </w:rPr>
        <w:t xml:space="preserve">изпълнява дейности, съгласно рамков договор № ЕА-11-01/16.08.2018 г. и допълнително споразумение от 29.08.2018 г. с „Монтажи” ЕАД за проектиране и изпълнение на обект рудник „Елшица” - управление и пречистване на води и мониторинг. Чрез подизпълнители дружеството изпълнява строителството на ПСОВ за дренажни води от пл. „Елшица“, както и на довеждащи колектори и открити канали за дъждовни и дренажни води. Извършена е актуализация на работния проект, като са предвидени за изграждане 5 модулни пречиствателни станции, вместо една ПСОВ, с което отпада и увеличаването на капацитета ПС за дренажни води. В края на 2025 г. започна извършване на строително-монтажни дейности на пл. „Елшица“ за инсталиране на модулните ПСОВ. </w:t>
      </w:r>
    </w:p>
    <w:p w:rsidR="00691939" w:rsidRPr="00691939" w:rsidRDefault="00691939" w:rsidP="009168AB">
      <w:pPr>
        <w:numPr>
          <w:ilvl w:val="0"/>
          <w:numId w:val="55"/>
        </w:numPr>
        <w:jc w:val="both"/>
        <w:rPr>
          <w:sz w:val="24"/>
          <w:szCs w:val="24"/>
          <w:lang w:val="ru-RU"/>
        </w:rPr>
      </w:pPr>
      <w:r w:rsidRPr="00691939">
        <w:rPr>
          <w:sz w:val="24"/>
          <w:szCs w:val="24"/>
          <w:lang w:val="ru-RU"/>
        </w:rPr>
        <w:t>пл. „Медет”, с. Панагюрски колонии, общ. Панагюрище -</w:t>
      </w:r>
    </w:p>
    <w:p w:rsidR="00691939" w:rsidRPr="00691939" w:rsidRDefault="00691939" w:rsidP="00691939">
      <w:pPr>
        <w:jc w:val="both"/>
        <w:rPr>
          <w:rFonts w:eastAsia="SimSun"/>
          <w:color w:val="000000"/>
          <w:kern w:val="3"/>
          <w:sz w:val="24"/>
          <w:szCs w:val="24"/>
          <w:lang w:val="bg-BG" w:eastAsia="en-US" w:bidi="hi-IN"/>
        </w:rPr>
      </w:pPr>
      <w:r w:rsidRPr="00691939">
        <w:rPr>
          <w:sz w:val="24"/>
          <w:szCs w:val="24"/>
          <w:lang w:val="bg-BG"/>
        </w:rPr>
        <w:t xml:space="preserve"> </w:t>
      </w:r>
      <w:r w:rsidRPr="00691939">
        <w:rPr>
          <w:sz w:val="24"/>
          <w:szCs w:val="24"/>
          <w:lang w:val="bg-BG"/>
        </w:rPr>
        <w:tab/>
        <w:t xml:space="preserve"> </w:t>
      </w:r>
      <w:r w:rsidRPr="00691939">
        <w:rPr>
          <w:rFonts w:eastAsia="SimSun"/>
          <w:color w:val="000000"/>
          <w:kern w:val="3"/>
          <w:sz w:val="24"/>
          <w:szCs w:val="24"/>
          <w:lang w:val="bg-BG" w:eastAsia="en-US" w:bidi="hi-IN"/>
        </w:rPr>
        <w:t xml:space="preserve">Разработеният и изпълняван проект „Рудник „Медет” - Управление и пречистване на води и мониторинг. Първи етап – управление на води”, предвижда разделяне на чисти и замърсени води и отвеждане на замърсените води в котлована на рудник „Медет”. В Министерството на икономиката е проведен експертен съвет, на който са утвърдени  проектни решения за отвеждане и пречистване на водите от пл. „Медет“. През 2025 г. са </w:t>
      </w:r>
      <w:r w:rsidRPr="00691939">
        <w:rPr>
          <w:rFonts w:eastAsia="SimSun"/>
          <w:color w:val="000000"/>
          <w:kern w:val="3"/>
          <w:sz w:val="24"/>
          <w:szCs w:val="24"/>
          <w:lang w:val="bg-BG" w:eastAsia="en-US" w:bidi="hi-IN"/>
        </w:rPr>
        <w:lastRenderedPageBreak/>
        <w:t xml:space="preserve">извършвани частични строително-монтажни дейности по отвеждане на води от притоци на р. Медетска в зоната на открит рудник  „Медет“ на пл. „Медет“. </w:t>
      </w:r>
    </w:p>
    <w:p w:rsidR="00691939" w:rsidRPr="00691939" w:rsidRDefault="00691939" w:rsidP="009168AB">
      <w:pPr>
        <w:numPr>
          <w:ilvl w:val="0"/>
          <w:numId w:val="55"/>
        </w:numPr>
        <w:jc w:val="both"/>
        <w:rPr>
          <w:sz w:val="24"/>
          <w:szCs w:val="24"/>
          <w:lang w:val="bg-BG"/>
        </w:rPr>
      </w:pPr>
      <w:r w:rsidRPr="00691939">
        <w:rPr>
          <w:sz w:val="24"/>
          <w:szCs w:val="24"/>
          <w:lang w:val="ru-RU"/>
        </w:rPr>
        <w:t xml:space="preserve">пл. „Радка”, с. Свобода, общ. Стрелча - </w:t>
      </w:r>
    </w:p>
    <w:p w:rsidR="00691939" w:rsidRPr="00691939" w:rsidRDefault="00691939" w:rsidP="00691939">
      <w:pPr>
        <w:ind w:firstLine="720"/>
        <w:jc w:val="both"/>
        <w:rPr>
          <w:sz w:val="24"/>
          <w:szCs w:val="24"/>
          <w:lang w:val="bg-BG"/>
        </w:rPr>
      </w:pPr>
      <w:r w:rsidRPr="00691939">
        <w:rPr>
          <w:rFonts w:eastAsia="SimSun"/>
          <w:color w:val="000000"/>
          <w:kern w:val="3"/>
          <w:sz w:val="24"/>
          <w:szCs w:val="24"/>
          <w:lang w:val="bg-BG" w:eastAsia="en-US" w:bidi="hi-IN"/>
        </w:rPr>
        <w:t xml:space="preserve"> </w:t>
      </w:r>
      <w:r w:rsidRPr="00691939">
        <w:rPr>
          <w:rFonts w:eastAsia="Calibri"/>
          <w:sz w:val="24"/>
          <w:szCs w:val="24"/>
          <w:bdr w:val="none" w:sz="0" w:space="0" w:color="auto" w:frame="1"/>
          <w:lang w:val="ru-RU"/>
        </w:rPr>
        <w:t xml:space="preserve">  По предписание на РИОСВ-Пазарджик </w:t>
      </w:r>
      <w:r w:rsidRPr="00691939">
        <w:rPr>
          <w:sz w:val="24"/>
          <w:szCs w:val="24"/>
          <w:lang w:val="ru-RU"/>
        </w:rPr>
        <w:t>„</w:t>
      </w:r>
      <w:r w:rsidRPr="00691939">
        <w:rPr>
          <w:rFonts w:eastAsia="Calibri"/>
          <w:sz w:val="24"/>
          <w:szCs w:val="24"/>
          <w:bdr w:val="none" w:sz="0" w:space="0" w:color="auto" w:frame="1"/>
          <w:lang w:val="ru-RU"/>
        </w:rPr>
        <w:t>Еко антрацит</w:t>
      </w:r>
      <w:r w:rsidRPr="00691939">
        <w:rPr>
          <w:bCs/>
          <w:sz w:val="24"/>
          <w:szCs w:val="24"/>
          <w:lang w:val="ru-RU"/>
        </w:rPr>
        <w:t>”</w:t>
      </w:r>
      <w:r w:rsidRPr="00691939">
        <w:rPr>
          <w:rFonts w:eastAsia="Calibri"/>
          <w:sz w:val="24"/>
          <w:szCs w:val="24"/>
          <w:bdr w:val="none" w:sz="0" w:space="0" w:color="auto" w:frame="1"/>
          <w:lang w:val="ru-RU"/>
        </w:rPr>
        <w:t xml:space="preserve">  ЕАД разработи план от мерки за предотвратяване влиянието на рудник </w:t>
      </w:r>
      <w:r w:rsidRPr="00691939">
        <w:rPr>
          <w:sz w:val="24"/>
          <w:szCs w:val="24"/>
          <w:lang w:val="ru-RU"/>
        </w:rPr>
        <w:t>„</w:t>
      </w:r>
      <w:r w:rsidRPr="00691939">
        <w:rPr>
          <w:rFonts w:eastAsia="Calibri"/>
          <w:sz w:val="24"/>
          <w:szCs w:val="24"/>
          <w:bdr w:val="none" w:sz="0" w:space="0" w:color="auto" w:frame="1"/>
          <w:lang w:val="ru-RU"/>
        </w:rPr>
        <w:t>Радка</w:t>
      </w:r>
      <w:r w:rsidRPr="00691939">
        <w:rPr>
          <w:bCs/>
          <w:sz w:val="24"/>
          <w:szCs w:val="24"/>
          <w:lang w:val="ru-RU"/>
        </w:rPr>
        <w:t>”</w:t>
      </w:r>
      <w:r w:rsidRPr="00691939">
        <w:rPr>
          <w:rFonts w:eastAsia="Calibri"/>
          <w:sz w:val="24"/>
          <w:szCs w:val="24"/>
          <w:bdr w:val="none" w:sz="0" w:space="0" w:color="auto" w:frame="1"/>
          <w:lang w:val="ru-RU"/>
        </w:rPr>
        <w:t xml:space="preserve"> върху повърхностните води в района и  на  р. Стрелчанска Луда Яна. През 2025 г. за реализацията на този план е изграден карбонатен филтър в района на рудник </w:t>
      </w:r>
      <w:r w:rsidRPr="00691939">
        <w:rPr>
          <w:sz w:val="24"/>
          <w:szCs w:val="24"/>
          <w:lang w:val="ru-RU"/>
        </w:rPr>
        <w:t>„</w:t>
      </w:r>
      <w:r w:rsidRPr="00691939">
        <w:rPr>
          <w:rFonts w:eastAsia="Calibri"/>
          <w:sz w:val="24"/>
          <w:szCs w:val="24"/>
          <w:bdr w:val="none" w:sz="0" w:space="0" w:color="auto" w:frame="1"/>
          <w:lang w:val="ru-RU"/>
        </w:rPr>
        <w:t>Радка</w:t>
      </w:r>
      <w:r w:rsidRPr="00691939">
        <w:rPr>
          <w:bCs/>
          <w:sz w:val="24"/>
          <w:szCs w:val="24"/>
          <w:lang w:val="ru-RU"/>
        </w:rPr>
        <w:t>”</w:t>
      </w:r>
      <w:r w:rsidRPr="00691939">
        <w:rPr>
          <w:rFonts w:eastAsia="Calibri"/>
          <w:sz w:val="24"/>
          <w:szCs w:val="24"/>
          <w:bdr w:val="none" w:sz="0" w:space="0" w:color="auto" w:frame="1"/>
          <w:lang w:val="ru-RU"/>
        </w:rPr>
        <w:t xml:space="preserve">, разположен успоредно на река Луда Яна. Допълнително е изградена и предпазна дига /борд/ по част от  контура на рудник </w:t>
      </w:r>
      <w:r w:rsidRPr="00691939">
        <w:rPr>
          <w:sz w:val="24"/>
          <w:szCs w:val="24"/>
          <w:lang w:val="ru-RU"/>
        </w:rPr>
        <w:t>„</w:t>
      </w:r>
      <w:r w:rsidRPr="00691939">
        <w:rPr>
          <w:rFonts w:eastAsia="Calibri"/>
          <w:sz w:val="24"/>
          <w:szCs w:val="24"/>
          <w:bdr w:val="none" w:sz="0" w:space="0" w:color="auto" w:frame="1"/>
          <w:lang w:val="ru-RU"/>
        </w:rPr>
        <w:t>Радка</w:t>
      </w:r>
      <w:r w:rsidRPr="00691939">
        <w:rPr>
          <w:bCs/>
          <w:sz w:val="24"/>
          <w:szCs w:val="24"/>
          <w:lang w:val="ru-RU"/>
        </w:rPr>
        <w:t>”</w:t>
      </w:r>
      <w:r w:rsidRPr="00691939">
        <w:rPr>
          <w:rFonts w:eastAsia="Calibri"/>
          <w:sz w:val="24"/>
          <w:szCs w:val="24"/>
          <w:bdr w:val="none" w:sz="0" w:space="0" w:color="auto" w:frame="1"/>
          <w:lang w:val="ru-RU"/>
        </w:rPr>
        <w:t xml:space="preserve">. При </w:t>
      </w:r>
      <w:r w:rsidRPr="00691939">
        <w:rPr>
          <w:sz w:val="24"/>
          <w:szCs w:val="24"/>
          <w:lang w:val="ru-RU"/>
        </w:rPr>
        <w:t>извършените през годината проверки на инсталациите не са констатирани разливи, течове или дрениране на п</w:t>
      </w:r>
      <w:r w:rsidRPr="00691939">
        <w:rPr>
          <w:sz w:val="24"/>
          <w:szCs w:val="24"/>
          <w:lang w:val="bg-BG"/>
        </w:rPr>
        <w:t>родуктивни разтвори.</w:t>
      </w:r>
    </w:p>
    <w:p w:rsidR="00691939" w:rsidRPr="00691939" w:rsidRDefault="00691939" w:rsidP="00691939">
      <w:pPr>
        <w:ind w:firstLine="360"/>
        <w:jc w:val="both"/>
        <w:rPr>
          <w:sz w:val="24"/>
          <w:szCs w:val="24"/>
          <w:lang w:val="ru-RU"/>
        </w:rPr>
      </w:pPr>
      <w:r w:rsidRPr="00691939">
        <w:rPr>
          <w:color w:val="548DD4"/>
          <w:sz w:val="24"/>
          <w:szCs w:val="24"/>
          <w:lang w:val="bg-BG"/>
        </w:rPr>
        <w:t xml:space="preserve">         </w:t>
      </w:r>
      <w:r w:rsidRPr="00691939">
        <w:rPr>
          <w:bCs/>
          <w:sz w:val="24"/>
          <w:szCs w:val="24"/>
          <w:lang w:val="ru-RU"/>
        </w:rPr>
        <w:t>РИОСВ-Пазарджик извършва оперативен контрол на обектите,</w:t>
      </w:r>
      <w:r w:rsidRPr="00691939">
        <w:rPr>
          <w:bCs/>
          <w:lang w:val="ru-RU"/>
        </w:rPr>
        <w:t xml:space="preserve"> </w:t>
      </w:r>
      <w:r w:rsidRPr="00691939">
        <w:rPr>
          <w:bCs/>
          <w:sz w:val="24"/>
          <w:szCs w:val="24"/>
          <w:lang w:val="bg-BG"/>
        </w:rPr>
        <w:t>заустени във водни тела със състояние по-лошо от добро.</w:t>
      </w:r>
      <w:r w:rsidRPr="00691939">
        <w:rPr>
          <w:sz w:val="24"/>
          <w:szCs w:val="24"/>
          <w:lang w:val="bg-BG"/>
        </w:rPr>
        <w:t xml:space="preserve"> От извършения </w:t>
      </w:r>
      <w:r w:rsidRPr="00691939">
        <w:rPr>
          <w:sz w:val="24"/>
          <w:szCs w:val="24"/>
          <w:lang w:val="ru-RU"/>
        </w:rPr>
        <w:t>системен емисионен контрол на обектите за съответствие със заложените изисквания и условия в издадените разрешителни за заустване на отпадъчни води</w:t>
      </w:r>
      <w:r w:rsidRPr="00691939">
        <w:rPr>
          <w:sz w:val="24"/>
          <w:szCs w:val="24"/>
          <w:lang w:val="bg-BG"/>
        </w:rPr>
        <w:t xml:space="preserve"> в </w:t>
      </w:r>
      <w:r w:rsidRPr="00691939">
        <w:rPr>
          <w:sz w:val="24"/>
          <w:szCs w:val="24"/>
          <w:lang w:val="ru-RU"/>
        </w:rPr>
        <w:t>повърхностни води, са констатирани следните превишения на ИЕО:</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„ВиК У“ ЕООД, гр. Пазарджик , канализационна система на гр. Пазарджик и ГПСОВ - превишение на ИЕО по показател „общ азот“.  </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 „Велина“ ЕАД, гр. Велинград,  СПА хотел  - превишение на ИЕО по показател „ХПК“ и „БПК5“.</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„Равногор“ ООД, с. Равногор, мандра - превишение на МДК за канализация по показател „ХПК“ и „НВ“. </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„ВКС“ ЕООД, гр. Пещера, канализационна система на гр. Пещера и ГПСОВ – заустване на отпадъчни води от канализационен клон без разрешително за заустване.  Резултатите от </w:t>
      </w:r>
      <w:r w:rsidRPr="00691939">
        <w:rPr>
          <w:bCs/>
          <w:sz w:val="24"/>
          <w:szCs w:val="24"/>
          <w:lang w:val="bg-BG"/>
        </w:rPr>
        <w:t xml:space="preserve"> представените протоколи от собствен мониторинг на двата обекта не показват превишение на ИЕО.</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„ПМБ Индъстрис“ ЕООД, предприятие за рециклиране на ПЕТ отпадъци в гр. Пазарджик - превишение на МДК за канализация по показател „ХПК“ и „НВ“. </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„Лодис инвест“ АД, предприятие за млекопреработка в гр, Пазарджик - превишение на ПДК за канализация по показател „ХПК“ и „НВ“. </w:t>
      </w:r>
    </w:p>
    <w:p w:rsidR="00691939" w:rsidRPr="00691939" w:rsidRDefault="00691939" w:rsidP="009168AB">
      <w:pPr>
        <w:numPr>
          <w:ilvl w:val="0"/>
          <w:numId w:val="54"/>
        </w:numPr>
        <w:jc w:val="both"/>
        <w:rPr>
          <w:sz w:val="24"/>
          <w:szCs w:val="24"/>
          <w:lang w:val="bg-BG"/>
        </w:rPr>
      </w:pPr>
      <w:r w:rsidRPr="00691939">
        <w:rPr>
          <w:sz w:val="24"/>
          <w:szCs w:val="24"/>
          <w:lang w:val="bg-BG"/>
        </w:rPr>
        <w:t>„София асфалт“ ЕООД , Асфалтова база, с. Хаджиево - превишение на ИЕО по показател „ХПК “.</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„Репак“ ЕООД, предприятие за рециклиране на ПЕТ отпадъци в                     гр. Пазарджик - превишение на МДК за канализация по показател „ХПК“ и „НВ“. </w:t>
      </w:r>
    </w:p>
    <w:p w:rsidR="00691939" w:rsidRPr="00691939" w:rsidRDefault="00691939" w:rsidP="009168AB">
      <w:pPr>
        <w:numPr>
          <w:ilvl w:val="0"/>
          <w:numId w:val="54"/>
        </w:numPr>
        <w:jc w:val="both"/>
        <w:rPr>
          <w:sz w:val="24"/>
          <w:szCs w:val="24"/>
          <w:lang w:val="bg-BG"/>
        </w:rPr>
      </w:pPr>
      <w:r w:rsidRPr="00691939">
        <w:rPr>
          <w:sz w:val="24"/>
          <w:szCs w:val="24"/>
          <w:lang w:val="bg-BG"/>
        </w:rPr>
        <w:t>„Джи Ес Ойл“ ЕООД, ПСОВ на АМ Тракия - превишение на ИЕО по показател „общ фосфор“.</w:t>
      </w:r>
    </w:p>
    <w:p w:rsidR="00691939" w:rsidRPr="00691939" w:rsidRDefault="00691939" w:rsidP="009168AB">
      <w:pPr>
        <w:numPr>
          <w:ilvl w:val="0"/>
          <w:numId w:val="54"/>
        </w:numPr>
        <w:jc w:val="both"/>
        <w:rPr>
          <w:sz w:val="24"/>
          <w:szCs w:val="24"/>
          <w:lang w:val="bg-BG"/>
        </w:rPr>
      </w:pPr>
      <w:r w:rsidRPr="00691939">
        <w:rPr>
          <w:sz w:val="24"/>
          <w:szCs w:val="24"/>
          <w:lang w:val="bg-BG"/>
        </w:rPr>
        <w:t xml:space="preserve">„Екобулхарт“ ЕООД, предприятие за рециклиране на хартиени отпадъци в гр. Пазарджик - превишение на ИЕО по показател „ХПК“ и „НВ“. </w:t>
      </w:r>
    </w:p>
    <w:p w:rsidR="00691939" w:rsidRPr="00691939" w:rsidRDefault="00691939" w:rsidP="00691939">
      <w:pPr>
        <w:ind w:left="142" w:firstLine="566"/>
        <w:jc w:val="both"/>
        <w:rPr>
          <w:sz w:val="24"/>
          <w:szCs w:val="24"/>
          <w:lang w:val="bg-BG"/>
        </w:rPr>
      </w:pPr>
      <w:r w:rsidRPr="00691939">
        <w:rPr>
          <w:bCs/>
          <w:sz w:val="24"/>
          <w:szCs w:val="24"/>
          <w:lang w:val="bg-BG"/>
        </w:rPr>
        <w:t xml:space="preserve"> </w:t>
      </w:r>
    </w:p>
    <w:p w:rsidR="00BB7699" w:rsidRDefault="00BB7699" w:rsidP="00BB7699">
      <w:pPr>
        <w:ind w:left="1647"/>
        <w:jc w:val="both"/>
        <w:rPr>
          <w:bCs/>
          <w:sz w:val="24"/>
          <w:szCs w:val="24"/>
          <w:lang w:val="ru-RU"/>
        </w:rPr>
      </w:pPr>
    </w:p>
    <w:p w:rsidR="00BB7699" w:rsidRDefault="00BB7699" w:rsidP="00BB7699">
      <w:pPr>
        <w:ind w:left="1647"/>
        <w:jc w:val="both"/>
        <w:rPr>
          <w:bCs/>
          <w:sz w:val="24"/>
          <w:szCs w:val="24"/>
          <w:lang w:val="ru-RU"/>
        </w:rPr>
      </w:pPr>
    </w:p>
    <w:p w:rsidR="00A2542F" w:rsidRPr="00966579" w:rsidRDefault="00A2542F" w:rsidP="00492585">
      <w:pPr>
        <w:pStyle w:val="af3"/>
        <w:numPr>
          <w:ilvl w:val="0"/>
          <w:numId w:val="61"/>
        </w:numPr>
        <w:contextualSpacing/>
        <w:jc w:val="both"/>
        <w:rPr>
          <w:bCs/>
          <w:sz w:val="24"/>
          <w:szCs w:val="24"/>
          <w:lang w:val="ru-RU"/>
        </w:rPr>
      </w:pPr>
      <w:r w:rsidRPr="00966579">
        <w:rPr>
          <w:bCs/>
          <w:sz w:val="24"/>
          <w:szCs w:val="24"/>
          <w:lang w:val="ru-RU"/>
        </w:rPr>
        <w:t>Производствени обекти, формиращи отпадъчни води:</w:t>
      </w:r>
    </w:p>
    <w:p w:rsidR="00691939" w:rsidRDefault="00691939" w:rsidP="00691939">
      <w:pPr>
        <w:jc w:val="both"/>
        <w:rPr>
          <w:bCs/>
          <w:sz w:val="24"/>
          <w:szCs w:val="24"/>
          <w:lang w:val="ru-RU"/>
        </w:rPr>
      </w:pPr>
    </w:p>
    <w:p w:rsidR="00A2542F" w:rsidRDefault="00A2542F" w:rsidP="009168AB">
      <w:pPr>
        <w:numPr>
          <w:ilvl w:val="0"/>
          <w:numId w:val="79"/>
        </w:numPr>
        <w:ind w:left="1353"/>
        <w:jc w:val="both"/>
        <w:rPr>
          <w:bCs/>
          <w:i/>
          <w:sz w:val="24"/>
          <w:szCs w:val="24"/>
          <w:lang w:val="ru-RU"/>
        </w:rPr>
      </w:pPr>
      <w:r>
        <w:rPr>
          <w:bCs/>
          <w:i/>
          <w:sz w:val="24"/>
          <w:szCs w:val="24"/>
          <w:lang w:val="ru-RU"/>
        </w:rPr>
        <w:t>контрол общ</w:t>
      </w:r>
      <w:r>
        <w:rPr>
          <w:bCs/>
          <w:i/>
          <w:sz w:val="24"/>
          <w:szCs w:val="24"/>
          <w:lang w:val="en-US"/>
        </w:rPr>
        <w:t>o</w:t>
      </w:r>
      <w:r>
        <w:rPr>
          <w:bCs/>
          <w:i/>
          <w:sz w:val="24"/>
          <w:szCs w:val="24"/>
          <w:lang w:val="ru-RU"/>
        </w:rPr>
        <w:t xml:space="preserve"> на всички обекти;</w:t>
      </w:r>
    </w:p>
    <w:p w:rsidR="00691939" w:rsidRPr="00CA4456" w:rsidRDefault="00A2542F" w:rsidP="00CA4456">
      <w:pPr>
        <w:ind w:firstLine="720"/>
        <w:contextualSpacing/>
        <w:jc w:val="both"/>
        <w:rPr>
          <w:bCs/>
          <w:sz w:val="24"/>
          <w:szCs w:val="24"/>
          <w:lang w:val="ru-RU"/>
        </w:rPr>
      </w:pPr>
      <w:r>
        <w:rPr>
          <w:bCs/>
          <w:sz w:val="24"/>
          <w:szCs w:val="24"/>
          <w:lang w:val="ru-RU"/>
        </w:rPr>
        <w:t xml:space="preserve">През изтеклата година всички обекти, разположени на територията на област Пазарджик, формиращи отпадъчни води и заустени в повърхностен воден обект са проверени. Извършено е пробонабиране, като са проверени и условията, поставени в съответните разрешителните за заустване и комплексни разрешителни. За </w:t>
      </w:r>
      <w:r>
        <w:rPr>
          <w:sz w:val="24"/>
          <w:szCs w:val="24"/>
          <w:lang w:val="bg-BG"/>
        </w:rPr>
        <w:t>установени несъответствия по Закона за водите</w:t>
      </w:r>
      <w:r>
        <w:rPr>
          <w:bCs/>
          <w:sz w:val="24"/>
          <w:szCs w:val="24"/>
          <w:lang w:val="ru-RU"/>
        </w:rPr>
        <w:t xml:space="preserve"> и констатирани отклонения от ИЕО в разрешителните за заустване и КР са съставени 10 АУАН на юридически лица.  </w:t>
      </w:r>
    </w:p>
    <w:p w:rsidR="00691939" w:rsidRDefault="00691939" w:rsidP="00CA4456">
      <w:pPr>
        <w:ind w:left="1287"/>
        <w:contextualSpacing/>
        <w:jc w:val="both"/>
        <w:rPr>
          <w:sz w:val="24"/>
          <w:szCs w:val="24"/>
          <w:lang w:val="bg-BG"/>
        </w:rPr>
      </w:pPr>
    </w:p>
    <w:p w:rsidR="001F7D1F" w:rsidRPr="001465DB" w:rsidRDefault="001F7D1F" w:rsidP="009168AB">
      <w:pPr>
        <w:numPr>
          <w:ilvl w:val="0"/>
          <w:numId w:val="51"/>
        </w:numPr>
        <w:contextualSpacing/>
        <w:jc w:val="both"/>
        <w:rPr>
          <w:bCs/>
          <w:sz w:val="24"/>
          <w:szCs w:val="24"/>
          <w:lang w:val="ru-RU"/>
        </w:rPr>
      </w:pPr>
      <w:r w:rsidRPr="001465DB">
        <w:rPr>
          <w:bCs/>
          <w:sz w:val="24"/>
          <w:szCs w:val="24"/>
          <w:lang w:val="ru-RU"/>
        </w:rPr>
        <w:t>контрол на обекти,</w:t>
      </w:r>
      <w:r w:rsidR="00A2542F">
        <w:rPr>
          <w:bCs/>
          <w:sz w:val="24"/>
          <w:szCs w:val="24"/>
          <w:lang w:val="en-US"/>
        </w:rPr>
        <w:t xml:space="preserve"> </w:t>
      </w:r>
      <w:r w:rsidR="00A2542F">
        <w:rPr>
          <w:bCs/>
          <w:sz w:val="24"/>
          <w:szCs w:val="24"/>
          <w:lang w:val="bg-BG"/>
        </w:rPr>
        <w:t>емисии на проиритетни</w:t>
      </w:r>
      <w:r w:rsidRPr="001465DB">
        <w:rPr>
          <w:bCs/>
          <w:sz w:val="24"/>
          <w:szCs w:val="24"/>
          <w:lang w:val="ru-RU"/>
        </w:rPr>
        <w:t xml:space="preserve"> и приоритетно опасни вещества</w:t>
      </w:r>
      <w:r w:rsidR="00A2542F">
        <w:rPr>
          <w:bCs/>
          <w:sz w:val="24"/>
          <w:szCs w:val="24"/>
          <w:lang w:val="ru-RU"/>
        </w:rPr>
        <w:t>, общи и специфични замърсители</w:t>
      </w:r>
      <w:r w:rsidRPr="001465DB">
        <w:rPr>
          <w:bCs/>
          <w:sz w:val="24"/>
          <w:szCs w:val="24"/>
          <w:lang w:val="ru-RU"/>
        </w:rPr>
        <w:t>;</w:t>
      </w:r>
    </w:p>
    <w:p w:rsidR="001F7D1F" w:rsidRPr="001465DB" w:rsidRDefault="001F7D1F" w:rsidP="00CA4456">
      <w:pPr>
        <w:ind w:firstLine="720"/>
        <w:contextualSpacing/>
        <w:jc w:val="both"/>
        <w:rPr>
          <w:bCs/>
          <w:sz w:val="24"/>
          <w:szCs w:val="24"/>
          <w:lang w:val="ru-RU"/>
        </w:rPr>
      </w:pPr>
      <w:r w:rsidRPr="001465DB">
        <w:rPr>
          <w:bCs/>
          <w:sz w:val="24"/>
          <w:szCs w:val="24"/>
          <w:lang w:val="ru-RU"/>
        </w:rPr>
        <w:t>На територията на област Пазарджик има 8 дружества, с включени в разрешителните за заустване приоритетни и приоритетно опасни вещества:</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Елхим Искра</w:t>
      </w:r>
      <w:r w:rsidRPr="001465DB">
        <w:rPr>
          <w:rFonts w:eastAsia="SimSun"/>
          <w:color w:val="000000"/>
          <w:kern w:val="3"/>
          <w:sz w:val="24"/>
          <w:szCs w:val="24"/>
          <w:lang w:val="bg-BG" w:eastAsia="en-US" w:bidi="hi-IN"/>
        </w:rPr>
        <w:t>“</w:t>
      </w:r>
      <w:r w:rsidRPr="001465DB">
        <w:rPr>
          <w:bCs/>
          <w:sz w:val="24"/>
          <w:szCs w:val="24"/>
          <w:lang w:val="ru-RU"/>
        </w:rPr>
        <w:t xml:space="preserve"> АД, обект с комплексно разрешително;</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Информационни носители</w:t>
      </w:r>
      <w:r w:rsidRPr="001465DB">
        <w:rPr>
          <w:rFonts w:eastAsia="SimSun"/>
          <w:color w:val="000000"/>
          <w:kern w:val="3"/>
          <w:sz w:val="24"/>
          <w:szCs w:val="24"/>
          <w:lang w:val="bg-BG" w:eastAsia="en-US" w:bidi="hi-IN"/>
        </w:rPr>
        <w:t>“</w:t>
      </w:r>
      <w:r w:rsidRPr="001465DB">
        <w:rPr>
          <w:bCs/>
          <w:sz w:val="24"/>
          <w:szCs w:val="24"/>
          <w:lang w:val="ru-RU"/>
        </w:rPr>
        <w:t xml:space="preserve"> АД; </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Галванопрактик Петров съдружие</w:t>
      </w:r>
      <w:r w:rsidRPr="001465DB">
        <w:rPr>
          <w:rFonts w:eastAsia="SimSun"/>
          <w:color w:val="000000"/>
          <w:kern w:val="3"/>
          <w:sz w:val="24"/>
          <w:szCs w:val="24"/>
          <w:lang w:val="bg-BG" w:eastAsia="en-US" w:bidi="hi-IN"/>
        </w:rPr>
        <w:t>“</w:t>
      </w:r>
      <w:r w:rsidRPr="001465DB">
        <w:rPr>
          <w:bCs/>
          <w:sz w:val="24"/>
          <w:szCs w:val="24"/>
          <w:lang w:val="ru-RU"/>
        </w:rPr>
        <w:t xml:space="preserve"> СД; </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Асарел Медет</w:t>
      </w:r>
      <w:r w:rsidRPr="001465DB">
        <w:rPr>
          <w:rFonts w:eastAsia="SimSun"/>
          <w:color w:val="000000"/>
          <w:kern w:val="3"/>
          <w:sz w:val="24"/>
          <w:szCs w:val="24"/>
          <w:lang w:val="bg-BG" w:eastAsia="en-US" w:bidi="hi-IN"/>
        </w:rPr>
        <w:t>“</w:t>
      </w:r>
      <w:r w:rsidRPr="001465DB">
        <w:rPr>
          <w:bCs/>
          <w:sz w:val="24"/>
          <w:szCs w:val="24"/>
          <w:lang w:val="ru-RU"/>
        </w:rPr>
        <w:t xml:space="preserve"> АД;</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Биовет</w:t>
      </w:r>
      <w:r w:rsidRPr="001465DB">
        <w:rPr>
          <w:rFonts w:eastAsia="SimSun"/>
          <w:color w:val="000000"/>
          <w:kern w:val="3"/>
          <w:sz w:val="24"/>
          <w:szCs w:val="24"/>
          <w:lang w:val="bg-BG" w:eastAsia="en-US" w:bidi="hi-IN"/>
        </w:rPr>
        <w:t>“</w:t>
      </w:r>
      <w:r w:rsidRPr="001465DB">
        <w:rPr>
          <w:bCs/>
          <w:sz w:val="24"/>
          <w:szCs w:val="24"/>
          <w:lang w:val="ru-RU"/>
        </w:rPr>
        <w:t>АД;</w:t>
      </w:r>
    </w:p>
    <w:p w:rsidR="001F7D1F" w:rsidRPr="001465DB" w:rsidRDefault="001F7D1F" w:rsidP="009168AB">
      <w:pPr>
        <w:numPr>
          <w:ilvl w:val="0"/>
          <w:numId w:val="52"/>
        </w:numPr>
        <w:contextualSpacing/>
        <w:jc w:val="both"/>
        <w:rPr>
          <w:bCs/>
          <w:sz w:val="24"/>
          <w:szCs w:val="24"/>
          <w:lang w:val="ru-RU"/>
        </w:rPr>
      </w:pPr>
      <w:r w:rsidRPr="001465DB">
        <w:rPr>
          <w:sz w:val="24"/>
          <w:szCs w:val="24"/>
          <w:lang w:val="bg-BG"/>
        </w:rPr>
        <w:t>„</w:t>
      </w:r>
      <w:r w:rsidRPr="001465DB">
        <w:rPr>
          <w:bCs/>
          <w:sz w:val="24"/>
          <w:szCs w:val="24"/>
          <w:lang w:val="ru-RU"/>
        </w:rPr>
        <w:t xml:space="preserve"> Стови 1</w:t>
      </w:r>
      <w:r w:rsidRPr="001465DB">
        <w:rPr>
          <w:rFonts w:eastAsia="SimSun"/>
          <w:color w:val="000000"/>
          <w:kern w:val="3"/>
          <w:sz w:val="24"/>
          <w:szCs w:val="24"/>
          <w:lang w:val="bg-BG" w:eastAsia="en-US" w:bidi="hi-IN"/>
        </w:rPr>
        <w:t>“</w:t>
      </w:r>
      <w:r w:rsidRPr="001465DB">
        <w:rPr>
          <w:bCs/>
          <w:sz w:val="24"/>
          <w:szCs w:val="24"/>
          <w:lang w:val="ru-RU"/>
        </w:rPr>
        <w:t xml:space="preserve"> ЕООД;</w:t>
      </w:r>
    </w:p>
    <w:p w:rsidR="001F7D1F" w:rsidRPr="001465DB" w:rsidRDefault="001F7D1F" w:rsidP="009168AB">
      <w:pPr>
        <w:numPr>
          <w:ilvl w:val="0"/>
          <w:numId w:val="52"/>
        </w:numPr>
        <w:contextualSpacing/>
        <w:jc w:val="both"/>
        <w:rPr>
          <w:bCs/>
          <w:sz w:val="24"/>
          <w:szCs w:val="24"/>
          <w:lang w:val="ru-RU"/>
        </w:rPr>
      </w:pPr>
      <w:r w:rsidRPr="001465DB">
        <w:rPr>
          <w:bCs/>
          <w:sz w:val="24"/>
          <w:szCs w:val="24"/>
          <w:lang w:val="ru-RU"/>
        </w:rPr>
        <w:t xml:space="preserve">ГПСОВ-Пазарджик с оператор </w:t>
      </w:r>
      <w:r w:rsidRPr="001465DB">
        <w:rPr>
          <w:bCs/>
          <w:sz w:val="24"/>
          <w:szCs w:val="24"/>
          <w:lang w:val="en-US"/>
        </w:rPr>
        <w:t xml:space="preserve"> </w:t>
      </w:r>
      <w:r w:rsidRPr="001465DB">
        <w:rPr>
          <w:sz w:val="24"/>
          <w:szCs w:val="24"/>
          <w:lang w:val="bg-BG"/>
        </w:rPr>
        <w:t>„</w:t>
      </w:r>
      <w:r w:rsidRPr="001465DB">
        <w:rPr>
          <w:bCs/>
          <w:sz w:val="24"/>
          <w:szCs w:val="24"/>
          <w:lang w:val="ru-RU"/>
        </w:rPr>
        <w:t>ВиК У</w:t>
      </w:r>
      <w:r w:rsidRPr="001465DB">
        <w:rPr>
          <w:rFonts w:eastAsia="SimSun"/>
          <w:color w:val="000000"/>
          <w:kern w:val="3"/>
          <w:sz w:val="24"/>
          <w:szCs w:val="24"/>
          <w:lang w:val="bg-BG" w:eastAsia="en-US" w:bidi="hi-IN"/>
        </w:rPr>
        <w:t>“</w:t>
      </w:r>
      <w:r w:rsidRPr="001465DB">
        <w:rPr>
          <w:rFonts w:eastAsia="SimSun"/>
          <w:color w:val="000000"/>
          <w:kern w:val="3"/>
          <w:sz w:val="24"/>
          <w:szCs w:val="24"/>
          <w:lang w:val="en-US" w:eastAsia="en-US" w:bidi="hi-IN"/>
        </w:rPr>
        <w:t xml:space="preserve"> </w:t>
      </w:r>
      <w:r w:rsidRPr="001465DB">
        <w:rPr>
          <w:bCs/>
          <w:sz w:val="24"/>
          <w:szCs w:val="24"/>
          <w:lang w:val="ru-RU"/>
        </w:rPr>
        <w:t>ЕООД, гр. Пазарджик</w:t>
      </w:r>
      <w:r w:rsidRPr="001465DB">
        <w:rPr>
          <w:bCs/>
          <w:sz w:val="24"/>
          <w:szCs w:val="24"/>
          <w:lang w:val="en-US"/>
        </w:rPr>
        <w:t>;</w:t>
      </w:r>
      <w:r w:rsidRPr="001465DB">
        <w:rPr>
          <w:bCs/>
          <w:sz w:val="24"/>
          <w:szCs w:val="24"/>
          <w:lang w:val="ru-RU"/>
        </w:rPr>
        <w:t xml:space="preserve"> </w:t>
      </w:r>
    </w:p>
    <w:p w:rsidR="001F7D1F" w:rsidRPr="001465DB" w:rsidRDefault="001F7D1F" w:rsidP="009168AB">
      <w:pPr>
        <w:numPr>
          <w:ilvl w:val="0"/>
          <w:numId w:val="52"/>
        </w:numPr>
        <w:contextualSpacing/>
        <w:jc w:val="both"/>
        <w:rPr>
          <w:bCs/>
          <w:sz w:val="24"/>
          <w:szCs w:val="24"/>
          <w:lang w:val="ru-RU"/>
        </w:rPr>
      </w:pPr>
      <w:r w:rsidRPr="001465DB">
        <w:rPr>
          <w:bCs/>
          <w:sz w:val="24"/>
          <w:szCs w:val="24"/>
          <w:lang w:val="ru-RU"/>
        </w:rPr>
        <w:t xml:space="preserve">Канализационна система </w:t>
      </w:r>
      <w:r w:rsidRPr="001465DB">
        <w:rPr>
          <w:sz w:val="24"/>
          <w:szCs w:val="24"/>
          <w:lang w:val="bg-BG"/>
        </w:rPr>
        <w:t>„</w:t>
      </w:r>
      <w:r w:rsidRPr="001465DB">
        <w:rPr>
          <w:bCs/>
          <w:sz w:val="24"/>
          <w:szCs w:val="24"/>
          <w:lang w:val="ru-RU"/>
        </w:rPr>
        <w:t>ВиК Батак</w:t>
      </w:r>
      <w:r w:rsidRPr="001465DB">
        <w:rPr>
          <w:rFonts w:eastAsia="SimSun"/>
          <w:color w:val="000000"/>
          <w:kern w:val="3"/>
          <w:sz w:val="24"/>
          <w:szCs w:val="24"/>
          <w:lang w:val="bg-BG" w:eastAsia="en-US" w:bidi="hi-IN"/>
        </w:rPr>
        <w:t>“</w:t>
      </w:r>
      <w:r w:rsidRPr="001465DB">
        <w:rPr>
          <w:rFonts w:eastAsia="SimSun"/>
          <w:color w:val="000000"/>
          <w:kern w:val="3"/>
          <w:sz w:val="24"/>
          <w:szCs w:val="24"/>
          <w:lang w:val="en-US" w:eastAsia="en-US" w:bidi="hi-IN"/>
        </w:rPr>
        <w:t xml:space="preserve"> </w:t>
      </w:r>
      <w:r w:rsidRPr="001465DB">
        <w:rPr>
          <w:bCs/>
          <w:sz w:val="24"/>
          <w:szCs w:val="24"/>
          <w:lang w:val="ru-RU"/>
        </w:rPr>
        <w:t>ЕООД, гр. Батак.</w:t>
      </w:r>
    </w:p>
    <w:p w:rsidR="00914A14" w:rsidRPr="00914A14" w:rsidRDefault="001F7D1F" w:rsidP="00CA4456">
      <w:pPr>
        <w:ind w:left="420" w:firstLine="720"/>
        <w:contextualSpacing/>
        <w:jc w:val="both"/>
        <w:rPr>
          <w:bCs/>
          <w:sz w:val="24"/>
          <w:szCs w:val="24"/>
          <w:lang w:val="bg-BG"/>
        </w:rPr>
      </w:pPr>
      <w:r w:rsidRPr="001465DB">
        <w:rPr>
          <w:bCs/>
          <w:sz w:val="24"/>
          <w:szCs w:val="24"/>
          <w:lang w:val="ru-RU"/>
        </w:rPr>
        <w:t xml:space="preserve">Извършени са по 2 пробонабирания за всеки обект. </w:t>
      </w:r>
      <w:r w:rsidRPr="001465DB">
        <w:rPr>
          <w:bCs/>
          <w:sz w:val="24"/>
          <w:szCs w:val="24"/>
          <w:lang w:val="bg-BG"/>
        </w:rPr>
        <w:t>Не са установени превишения на ИЕО на приоритетно опасни вещества в отпадъчните води</w:t>
      </w:r>
      <w:r w:rsidRPr="001465DB">
        <w:rPr>
          <w:bCs/>
          <w:sz w:val="24"/>
          <w:szCs w:val="24"/>
          <w:lang w:val="en-US"/>
        </w:rPr>
        <w:t xml:space="preserve"> и </w:t>
      </w:r>
      <w:r w:rsidRPr="001465DB">
        <w:rPr>
          <w:bCs/>
          <w:sz w:val="24"/>
          <w:szCs w:val="24"/>
          <w:lang w:val="bg-BG"/>
        </w:rPr>
        <w:t>няма съставени АУАН на тези дружества по тези показатели.  В представените протоколи от собствен мониторинг не са констатирани отклонения или превишения съгласно ИЕО</w:t>
      </w:r>
      <w:r w:rsidR="00914A14">
        <w:rPr>
          <w:bCs/>
          <w:sz w:val="24"/>
          <w:szCs w:val="24"/>
          <w:lang w:val="bg-BG"/>
        </w:rPr>
        <w:t>,</w:t>
      </w:r>
      <w:r w:rsidRPr="001465DB">
        <w:rPr>
          <w:bCs/>
          <w:sz w:val="24"/>
          <w:szCs w:val="24"/>
          <w:lang w:val="bg-BG"/>
        </w:rPr>
        <w:t xml:space="preserve"> по</w:t>
      </w:r>
      <w:r w:rsidR="00914A14">
        <w:rPr>
          <w:bCs/>
          <w:sz w:val="24"/>
          <w:szCs w:val="24"/>
          <w:lang w:val="bg-BG"/>
        </w:rPr>
        <w:t>ставени в РЗ или КР на обектите.</w:t>
      </w:r>
    </w:p>
    <w:p w:rsidR="00914A14" w:rsidRPr="00914A14" w:rsidRDefault="00914A14" w:rsidP="00914A14">
      <w:pPr>
        <w:ind w:firstLine="720"/>
        <w:jc w:val="both"/>
        <w:rPr>
          <w:bCs/>
          <w:sz w:val="24"/>
          <w:szCs w:val="24"/>
          <w:lang w:val="ru-RU"/>
        </w:rPr>
      </w:pPr>
      <w:r w:rsidRPr="00914A14">
        <w:rPr>
          <w:bCs/>
          <w:sz w:val="24"/>
          <w:szCs w:val="24"/>
          <w:lang w:val="ru-RU"/>
        </w:rPr>
        <w:t xml:space="preserve">-  </w:t>
      </w:r>
      <w:r w:rsidRPr="00914A14">
        <w:rPr>
          <w:sz w:val="24"/>
          <w:szCs w:val="24"/>
          <w:lang w:val="bg-BG" w:eastAsia="en-US"/>
        </w:rPr>
        <w:t>„</w:t>
      </w:r>
      <w:r w:rsidRPr="00914A14">
        <w:rPr>
          <w:bCs/>
          <w:sz w:val="24"/>
          <w:szCs w:val="24"/>
          <w:lang w:val="ru-RU"/>
        </w:rPr>
        <w:t>Асарел Медет</w:t>
      </w:r>
      <w:r w:rsidRPr="00914A14">
        <w:rPr>
          <w:sz w:val="24"/>
          <w:szCs w:val="24"/>
          <w:lang w:val="bg-BG"/>
        </w:rPr>
        <w:t>“</w:t>
      </w:r>
      <w:r w:rsidRPr="00914A14">
        <w:rPr>
          <w:bCs/>
          <w:sz w:val="24"/>
          <w:szCs w:val="24"/>
          <w:lang w:val="ru-RU"/>
        </w:rPr>
        <w:t xml:space="preserve"> АД, гр. Панагюрище - операторът експлоатира три пречиствателни станции за пречистване на дренажните води от рудник </w:t>
      </w:r>
      <w:r w:rsidRPr="00914A14">
        <w:rPr>
          <w:sz w:val="24"/>
          <w:szCs w:val="24"/>
          <w:lang w:val="bg-BG" w:eastAsia="en-US"/>
        </w:rPr>
        <w:t>„</w:t>
      </w:r>
      <w:r w:rsidRPr="00914A14">
        <w:rPr>
          <w:bCs/>
          <w:sz w:val="24"/>
          <w:szCs w:val="24"/>
          <w:lang w:val="ru-RU"/>
        </w:rPr>
        <w:t>Асарел</w:t>
      </w:r>
      <w:r w:rsidRPr="00914A14">
        <w:rPr>
          <w:sz w:val="24"/>
          <w:szCs w:val="24"/>
          <w:lang w:val="bg-BG"/>
        </w:rPr>
        <w:t>“:</w:t>
      </w:r>
    </w:p>
    <w:p w:rsidR="00914A14" w:rsidRPr="00914A14" w:rsidRDefault="00914A14" w:rsidP="009168AB">
      <w:pPr>
        <w:numPr>
          <w:ilvl w:val="0"/>
          <w:numId w:val="58"/>
        </w:numPr>
        <w:contextualSpacing/>
        <w:jc w:val="both"/>
        <w:rPr>
          <w:bCs/>
          <w:sz w:val="24"/>
          <w:szCs w:val="24"/>
          <w:lang w:val="ru-RU"/>
        </w:rPr>
      </w:pPr>
      <w:r w:rsidRPr="00914A14">
        <w:rPr>
          <w:bCs/>
          <w:sz w:val="24"/>
          <w:szCs w:val="24"/>
          <w:lang w:val="ru-RU"/>
        </w:rPr>
        <w:t>Пречиствателна станция за руднични води /ПСРВ/ и</w:t>
      </w:r>
    </w:p>
    <w:p w:rsidR="00914A14" w:rsidRPr="00914A14" w:rsidRDefault="00914A14" w:rsidP="009168AB">
      <w:pPr>
        <w:numPr>
          <w:ilvl w:val="0"/>
          <w:numId w:val="58"/>
        </w:numPr>
        <w:contextualSpacing/>
        <w:jc w:val="both"/>
        <w:rPr>
          <w:bCs/>
          <w:sz w:val="24"/>
          <w:szCs w:val="24"/>
          <w:lang w:val="ru-RU"/>
        </w:rPr>
      </w:pPr>
      <w:r w:rsidRPr="00914A14">
        <w:rPr>
          <w:bCs/>
          <w:sz w:val="24"/>
          <w:szCs w:val="24"/>
          <w:lang w:val="ru-RU"/>
        </w:rPr>
        <w:t>Пречиствателна станция за дренажни води /ПСДВ/</w:t>
      </w:r>
    </w:p>
    <w:p w:rsidR="00914A14" w:rsidRPr="00914A14" w:rsidRDefault="00914A14" w:rsidP="00914A14">
      <w:pPr>
        <w:ind w:left="1068"/>
        <w:jc w:val="both"/>
        <w:rPr>
          <w:bCs/>
          <w:sz w:val="24"/>
          <w:szCs w:val="24"/>
          <w:lang w:val="ru-RU"/>
        </w:rPr>
      </w:pPr>
      <w:r w:rsidRPr="00914A14">
        <w:rPr>
          <w:bCs/>
          <w:sz w:val="24"/>
          <w:szCs w:val="24"/>
          <w:lang w:val="ru-RU"/>
        </w:rPr>
        <w:t>Същите могат да работят по отделно и в паралел.</w:t>
      </w:r>
    </w:p>
    <w:p w:rsidR="00914A14" w:rsidRPr="00914A14" w:rsidRDefault="00914A14" w:rsidP="009168AB">
      <w:pPr>
        <w:numPr>
          <w:ilvl w:val="0"/>
          <w:numId w:val="59"/>
        </w:numPr>
        <w:contextualSpacing/>
        <w:jc w:val="both"/>
        <w:rPr>
          <w:bCs/>
          <w:sz w:val="24"/>
          <w:szCs w:val="24"/>
          <w:lang w:val="ru-RU"/>
        </w:rPr>
      </w:pPr>
      <w:r w:rsidRPr="00914A14">
        <w:rPr>
          <w:bCs/>
          <w:sz w:val="24"/>
          <w:szCs w:val="24"/>
          <w:lang w:val="ru-RU"/>
        </w:rPr>
        <w:t>Преч</w:t>
      </w:r>
      <w:r w:rsidRPr="00914A14">
        <w:rPr>
          <w:bCs/>
          <w:sz w:val="24"/>
          <w:szCs w:val="24"/>
          <w:lang w:val="bg-BG"/>
        </w:rPr>
        <w:t>и</w:t>
      </w:r>
      <w:r w:rsidRPr="00914A14">
        <w:rPr>
          <w:bCs/>
          <w:sz w:val="24"/>
          <w:szCs w:val="24"/>
          <w:lang w:val="ru-RU"/>
        </w:rPr>
        <w:t>ствателна станция за битово-фекални води /ПСБФВ/.</w:t>
      </w:r>
    </w:p>
    <w:p w:rsidR="00914A14" w:rsidRPr="00914A14" w:rsidRDefault="00914A14" w:rsidP="00914A14">
      <w:pPr>
        <w:ind w:left="1068"/>
        <w:jc w:val="both"/>
        <w:rPr>
          <w:bCs/>
          <w:sz w:val="24"/>
          <w:szCs w:val="24"/>
          <w:lang w:val="ru-RU"/>
        </w:rPr>
      </w:pPr>
      <w:r w:rsidRPr="00914A14">
        <w:rPr>
          <w:bCs/>
          <w:sz w:val="24"/>
          <w:szCs w:val="24"/>
          <w:lang w:val="ru-RU"/>
        </w:rPr>
        <w:t>Съоръженията на пречиствателните станции се поддържат в експлоатационна изправност.</w:t>
      </w:r>
      <w:r w:rsidRPr="00914A14">
        <w:rPr>
          <w:sz w:val="24"/>
          <w:szCs w:val="24"/>
          <w:lang w:val="bg-BG"/>
        </w:rPr>
        <w:t xml:space="preserve"> Технологичните схеми за пречистване на </w:t>
      </w:r>
      <w:r w:rsidRPr="00914A14">
        <w:rPr>
          <w:bCs/>
          <w:sz w:val="24"/>
          <w:szCs w:val="24"/>
          <w:lang w:val="ru-RU"/>
        </w:rPr>
        <w:t xml:space="preserve">ПСРВ и ПСДВ позволяват станциите да работят по отделно и в паралел. Управлението на пречиствателните процеси е напълно автомтизирано. </w:t>
      </w:r>
      <w:r w:rsidRPr="00914A14">
        <w:rPr>
          <w:sz w:val="24"/>
          <w:szCs w:val="24"/>
          <w:lang w:val="bg-BG"/>
        </w:rPr>
        <w:t>През отчетния период не е установено превишение на ИЕО. Няма констатирани отклонения от технологичния режим на станциите.</w:t>
      </w:r>
      <w:r w:rsidRPr="00914A14">
        <w:rPr>
          <w:bCs/>
          <w:sz w:val="24"/>
          <w:szCs w:val="24"/>
          <w:lang w:val="ru-RU"/>
        </w:rPr>
        <w:t xml:space="preserve"> </w:t>
      </w:r>
    </w:p>
    <w:p w:rsidR="00914A14" w:rsidRPr="00914A14" w:rsidRDefault="00914A14" w:rsidP="009168AB">
      <w:pPr>
        <w:numPr>
          <w:ilvl w:val="0"/>
          <w:numId w:val="57"/>
        </w:numPr>
        <w:contextualSpacing/>
        <w:jc w:val="both"/>
        <w:rPr>
          <w:sz w:val="24"/>
          <w:szCs w:val="24"/>
          <w:lang w:val="bg-BG"/>
        </w:rPr>
      </w:pPr>
      <w:r w:rsidRPr="00914A14">
        <w:rPr>
          <w:sz w:val="24"/>
          <w:szCs w:val="24"/>
          <w:lang w:val="bg-BG"/>
        </w:rPr>
        <w:t xml:space="preserve">Пречиствателната станция за производствени отпадъчни води на „Елхим Искра” АД, гр. Пазарджик - </w:t>
      </w:r>
    </w:p>
    <w:p w:rsidR="00914A14" w:rsidRPr="00914A14" w:rsidRDefault="00914A14" w:rsidP="00914A14">
      <w:pPr>
        <w:ind w:firstLine="720"/>
        <w:jc w:val="both"/>
        <w:rPr>
          <w:sz w:val="24"/>
          <w:szCs w:val="24"/>
          <w:lang w:val="bg-BG"/>
        </w:rPr>
      </w:pPr>
      <w:r w:rsidRPr="00914A14">
        <w:rPr>
          <w:sz w:val="24"/>
          <w:szCs w:val="24"/>
          <w:lang w:val="bg-BG"/>
        </w:rPr>
        <w:t xml:space="preserve">ПСПВ се поддържа в добро техническо състояние и работи на автоматичен режим. През отчетния период не е установено превишение на ИЕО. Няма констатирани отклонения от технологичния режим на станцията или повреди на съоръженията.  </w:t>
      </w:r>
    </w:p>
    <w:p w:rsidR="00914A14" w:rsidRPr="00914A14" w:rsidRDefault="00914A14" w:rsidP="00914A14">
      <w:pPr>
        <w:ind w:firstLine="708"/>
        <w:jc w:val="both"/>
        <w:rPr>
          <w:sz w:val="24"/>
          <w:szCs w:val="24"/>
          <w:lang w:val="bg-BG"/>
        </w:rPr>
      </w:pPr>
      <w:r w:rsidRPr="00914A14">
        <w:rPr>
          <w:sz w:val="24"/>
          <w:szCs w:val="24"/>
          <w:lang w:val="bg-BG"/>
        </w:rPr>
        <w:t xml:space="preserve">- „Информационни носители “ АД, с. Драгор </w:t>
      </w:r>
    </w:p>
    <w:p w:rsidR="00914A14" w:rsidRPr="00914A14" w:rsidRDefault="00914A14" w:rsidP="00914A14">
      <w:pPr>
        <w:ind w:firstLine="708"/>
        <w:jc w:val="both"/>
        <w:rPr>
          <w:sz w:val="24"/>
          <w:szCs w:val="24"/>
          <w:lang w:val="bg-BG"/>
        </w:rPr>
      </w:pPr>
      <w:r w:rsidRPr="00914A14">
        <w:rPr>
          <w:sz w:val="24"/>
          <w:szCs w:val="24"/>
          <w:lang w:val="bg-BG"/>
        </w:rPr>
        <w:t>Обектът разполага с ПСОВ за химически замърсени води и ПСБФВ за битово-фекални отпадъчни води. Няма установено превишение на ИЕО. При проведения оперативен контрол не са констатирани нарушения на технологичната схема на пречистване на водите в двете пречиствателни станции.</w:t>
      </w:r>
    </w:p>
    <w:p w:rsidR="00914A14" w:rsidRPr="00914A14" w:rsidRDefault="00914A14" w:rsidP="009168AB">
      <w:pPr>
        <w:numPr>
          <w:ilvl w:val="0"/>
          <w:numId w:val="57"/>
        </w:numPr>
        <w:contextualSpacing/>
        <w:jc w:val="both"/>
        <w:rPr>
          <w:sz w:val="24"/>
          <w:szCs w:val="24"/>
          <w:lang w:val="bg-BG"/>
        </w:rPr>
      </w:pPr>
      <w:r w:rsidRPr="00914A14">
        <w:rPr>
          <w:sz w:val="24"/>
          <w:szCs w:val="24"/>
          <w:lang w:val="bg-BG"/>
        </w:rPr>
        <w:t xml:space="preserve">Пречиствателна станция за производствени отпадъчни води на „Биовет”АД, гр. Пещера </w:t>
      </w:r>
    </w:p>
    <w:p w:rsidR="00914A14" w:rsidRPr="00914A14" w:rsidRDefault="00914A14" w:rsidP="00914A14">
      <w:pPr>
        <w:ind w:firstLine="708"/>
        <w:jc w:val="both"/>
        <w:rPr>
          <w:sz w:val="24"/>
          <w:szCs w:val="24"/>
          <w:lang w:val="bg-BG"/>
        </w:rPr>
      </w:pPr>
      <w:r w:rsidRPr="00914A14">
        <w:rPr>
          <w:sz w:val="24"/>
          <w:szCs w:val="24"/>
          <w:lang w:val="bg-BG"/>
        </w:rPr>
        <w:t>През отчетния период няма установено превишение на ИЕО</w:t>
      </w:r>
      <w:r w:rsidRPr="00914A14">
        <w:rPr>
          <w:bCs/>
          <w:sz w:val="24"/>
          <w:szCs w:val="24"/>
          <w:lang w:val="ru-RU"/>
        </w:rPr>
        <w:t xml:space="preserve"> </w:t>
      </w:r>
      <w:r w:rsidRPr="00914A14">
        <w:rPr>
          <w:bCs/>
          <w:sz w:val="24"/>
          <w:szCs w:val="24"/>
          <w:lang w:val="bg-BG"/>
        </w:rPr>
        <w:t xml:space="preserve">за </w:t>
      </w:r>
      <w:r w:rsidRPr="00914A14">
        <w:rPr>
          <w:bCs/>
          <w:sz w:val="24"/>
          <w:szCs w:val="24"/>
          <w:lang w:val="ru-RU"/>
        </w:rPr>
        <w:t xml:space="preserve">приоритетно опасни вещества. Няма съставени по закона за водите АУАН </w:t>
      </w:r>
      <w:r w:rsidRPr="00914A14">
        <w:rPr>
          <w:sz w:val="24"/>
          <w:szCs w:val="24"/>
          <w:lang w:val="bg-BG"/>
        </w:rPr>
        <w:t xml:space="preserve">на оператора. </w:t>
      </w:r>
    </w:p>
    <w:p w:rsidR="00914A14" w:rsidRPr="00966579" w:rsidRDefault="00914A14" w:rsidP="00966579">
      <w:pPr>
        <w:ind w:firstLine="720"/>
        <w:jc w:val="both"/>
        <w:rPr>
          <w:sz w:val="24"/>
          <w:szCs w:val="24"/>
          <w:lang w:val="bg-BG"/>
        </w:rPr>
      </w:pPr>
      <w:r w:rsidRPr="00914A14">
        <w:rPr>
          <w:sz w:val="24"/>
          <w:szCs w:val="24"/>
          <w:lang w:val="bg-BG"/>
        </w:rPr>
        <w:t xml:space="preserve"> - „Стови 1“ ЕООД, с. Лесичово</w:t>
      </w:r>
    </w:p>
    <w:p w:rsidR="00914A14" w:rsidRPr="001465DB" w:rsidRDefault="00914A14" w:rsidP="00677952">
      <w:pPr>
        <w:ind w:firstLine="708"/>
        <w:jc w:val="both"/>
        <w:rPr>
          <w:bCs/>
          <w:sz w:val="24"/>
          <w:szCs w:val="24"/>
          <w:lang w:val="ru-RU"/>
        </w:rPr>
      </w:pPr>
      <w:r w:rsidRPr="00914A14">
        <w:rPr>
          <w:bCs/>
          <w:sz w:val="24"/>
          <w:szCs w:val="24"/>
          <w:lang w:val="ru-RU"/>
        </w:rPr>
        <w:t xml:space="preserve">При извършения двукратен планов емисионен колтрол не са констатирани нарушения относно експлоатацията на ЛПСОВ или превишения на ИЕО, заложени в РЗ на обекта. </w:t>
      </w:r>
      <w:r w:rsidRPr="001465DB">
        <w:rPr>
          <w:bCs/>
          <w:sz w:val="24"/>
          <w:szCs w:val="24"/>
          <w:lang w:val="ru-RU"/>
        </w:rPr>
        <w:t>За останалите обекти не са констатирани нарушения относно експлоатацията на ПСОВ или превишения на ИЕО, заложени в РЗ и КР.</w:t>
      </w:r>
    </w:p>
    <w:p w:rsidR="001F7D1F" w:rsidRPr="001465DB" w:rsidRDefault="001F7D1F" w:rsidP="009168AB">
      <w:pPr>
        <w:numPr>
          <w:ilvl w:val="0"/>
          <w:numId w:val="51"/>
        </w:numPr>
        <w:jc w:val="both"/>
        <w:rPr>
          <w:bCs/>
          <w:sz w:val="24"/>
          <w:szCs w:val="24"/>
          <w:lang w:val="bg-BG"/>
        </w:rPr>
      </w:pPr>
      <w:r w:rsidRPr="001465DB">
        <w:rPr>
          <w:bCs/>
          <w:sz w:val="24"/>
          <w:szCs w:val="24"/>
          <w:lang w:val="bg-BG"/>
        </w:rPr>
        <w:lastRenderedPageBreak/>
        <w:t xml:space="preserve">контрол на обекти, с промишлени дейности, включени в Приложение №4 от Наредба №2 от 08.06.2011г. и формиращи биоразградими промишлени отпадъчни води </w:t>
      </w:r>
    </w:p>
    <w:p w:rsidR="001F7D1F" w:rsidRDefault="001F7D1F" w:rsidP="001F7D1F">
      <w:pPr>
        <w:ind w:firstLine="720"/>
        <w:jc w:val="both"/>
        <w:rPr>
          <w:bCs/>
          <w:sz w:val="24"/>
          <w:szCs w:val="24"/>
          <w:lang w:val="bg-BG"/>
        </w:rPr>
      </w:pPr>
      <w:r w:rsidRPr="001465DB">
        <w:rPr>
          <w:bCs/>
          <w:sz w:val="24"/>
          <w:szCs w:val="24"/>
          <w:lang w:val="bg-BG"/>
        </w:rPr>
        <w:t>През отчетния период са проверени 33 обекта, формиращи биоразградими промишлени отпадъчни води, включени в Приложение №</w:t>
      </w:r>
      <w:r w:rsidR="00050664">
        <w:rPr>
          <w:bCs/>
          <w:sz w:val="24"/>
          <w:szCs w:val="24"/>
          <w:lang w:val="bg-BG"/>
        </w:rPr>
        <w:t xml:space="preserve"> </w:t>
      </w:r>
      <w:r w:rsidRPr="001465DB">
        <w:rPr>
          <w:bCs/>
          <w:sz w:val="24"/>
          <w:szCs w:val="24"/>
          <w:lang w:val="bg-BG"/>
        </w:rPr>
        <w:t>4 от Наредба №</w:t>
      </w:r>
      <w:r w:rsidR="00050664">
        <w:rPr>
          <w:bCs/>
          <w:sz w:val="24"/>
          <w:szCs w:val="24"/>
          <w:lang w:val="bg-BG"/>
        </w:rPr>
        <w:t xml:space="preserve"> </w:t>
      </w:r>
      <w:r w:rsidRPr="001465DB">
        <w:rPr>
          <w:bCs/>
          <w:sz w:val="24"/>
          <w:szCs w:val="24"/>
          <w:lang w:val="bg-BG"/>
        </w:rPr>
        <w:t>2 от 08.06.2011</w:t>
      </w:r>
      <w:r w:rsidR="00050664">
        <w:rPr>
          <w:bCs/>
          <w:sz w:val="24"/>
          <w:szCs w:val="24"/>
          <w:lang w:val="bg-BG"/>
        </w:rPr>
        <w:t xml:space="preserve"> </w:t>
      </w:r>
      <w:r w:rsidRPr="001465DB">
        <w:rPr>
          <w:bCs/>
          <w:sz w:val="24"/>
          <w:szCs w:val="24"/>
          <w:lang w:val="bg-BG"/>
        </w:rPr>
        <w:t>г</w:t>
      </w:r>
      <w:r w:rsidR="00050664">
        <w:rPr>
          <w:bCs/>
          <w:sz w:val="24"/>
          <w:szCs w:val="24"/>
          <w:lang w:val="bg-BG"/>
        </w:rPr>
        <w:t>од</w:t>
      </w:r>
      <w:r w:rsidRPr="001465DB">
        <w:rPr>
          <w:bCs/>
          <w:sz w:val="24"/>
          <w:szCs w:val="24"/>
          <w:lang w:val="bg-BG"/>
        </w:rPr>
        <w:t>. Извършени са 54 планови проверки, по-значими</w:t>
      </w:r>
      <w:r w:rsidR="00050664">
        <w:rPr>
          <w:bCs/>
          <w:sz w:val="24"/>
          <w:szCs w:val="24"/>
          <w:lang w:val="bg-BG"/>
        </w:rPr>
        <w:t xml:space="preserve"> от които</w:t>
      </w:r>
      <w:r w:rsidRPr="001465DB">
        <w:rPr>
          <w:bCs/>
          <w:sz w:val="24"/>
          <w:szCs w:val="24"/>
          <w:lang w:val="bg-BG"/>
        </w:rPr>
        <w:t xml:space="preserve"> са: </w:t>
      </w:r>
    </w:p>
    <w:p w:rsidR="00050664" w:rsidRPr="00050664" w:rsidRDefault="00050664" w:rsidP="009168AB">
      <w:pPr>
        <w:numPr>
          <w:ilvl w:val="0"/>
          <w:numId w:val="59"/>
        </w:numPr>
        <w:contextualSpacing/>
        <w:jc w:val="both"/>
        <w:rPr>
          <w:bCs/>
          <w:sz w:val="24"/>
          <w:szCs w:val="24"/>
          <w:lang w:val="bg-BG"/>
        </w:rPr>
      </w:pPr>
      <w:r w:rsidRPr="00050664">
        <w:rPr>
          <w:sz w:val="24"/>
          <w:szCs w:val="24"/>
          <w:lang w:val="bg-BG" w:eastAsia="en-US"/>
        </w:rPr>
        <w:t>„</w:t>
      </w:r>
      <w:r w:rsidRPr="00050664">
        <w:rPr>
          <w:color w:val="000000"/>
          <w:sz w:val="24"/>
          <w:szCs w:val="24"/>
        </w:rPr>
        <w:t>Еко-ф“</w:t>
      </w:r>
      <w:r>
        <w:rPr>
          <w:color w:val="000000"/>
          <w:sz w:val="24"/>
          <w:szCs w:val="24"/>
          <w:lang w:val="bg-BG"/>
        </w:rPr>
        <w:t xml:space="preserve"> </w:t>
      </w:r>
      <w:r w:rsidRPr="00050664">
        <w:rPr>
          <w:color w:val="000000"/>
          <w:sz w:val="24"/>
          <w:szCs w:val="24"/>
        </w:rPr>
        <w:t xml:space="preserve">ЕАД, </w:t>
      </w:r>
      <w:r>
        <w:rPr>
          <w:color w:val="000000"/>
          <w:sz w:val="24"/>
          <w:szCs w:val="24"/>
          <w:lang w:val="bg-BG"/>
        </w:rPr>
        <w:t>м</w:t>
      </w:r>
      <w:r w:rsidRPr="00050664">
        <w:rPr>
          <w:color w:val="000000"/>
          <w:sz w:val="24"/>
          <w:szCs w:val="24"/>
          <w:lang w:val="bg-BG"/>
        </w:rPr>
        <w:t>андра</w:t>
      </w:r>
      <w:r>
        <w:rPr>
          <w:color w:val="000000"/>
          <w:sz w:val="24"/>
          <w:szCs w:val="24"/>
          <w:lang w:val="bg-BG"/>
        </w:rPr>
        <w:t>,</w:t>
      </w:r>
      <w:r w:rsidRPr="00050664">
        <w:rPr>
          <w:color w:val="000000"/>
          <w:sz w:val="24"/>
          <w:szCs w:val="24"/>
          <w:lang w:val="bg-BG"/>
        </w:rPr>
        <w:t xml:space="preserve"> </w:t>
      </w:r>
      <w:r w:rsidRPr="00050664">
        <w:rPr>
          <w:color w:val="000000"/>
          <w:sz w:val="24"/>
          <w:szCs w:val="24"/>
        </w:rPr>
        <w:t>с. Карабунар</w:t>
      </w:r>
      <w:r>
        <w:rPr>
          <w:color w:val="000000"/>
          <w:sz w:val="24"/>
          <w:szCs w:val="24"/>
          <w:lang w:val="bg-BG"/>
        </w:rPr>
        <w:t>, общ. Септември</w:t>
      </w:r>
      <w:r w:rsidRPr="00050664">
        <w:rPr>
          <w:color w:val="000000"/>
          <w:sz w:val="24"/>
          <w:szCs w:val="24"/>
          <w:lang w:val="bg-BG"/>
        </w:rPr>
        <w:t>.</w:t>
      </w:r>
      <w:r w:rsidRPr="00050664">
        <w:rPr>
          <w:sz w:val="24"/>
          <w:szCs w:val="24"/>
          <w:lang w:val="bg-BG" w:eastAsia="en-US"/>
        </w:rPr>
        <w:t xml:space="preserve"> Извършено е разширение на производствената база, построени са нови хладилни и пакетажни помещения. </w:t>
      </w:r>
      <w:r>
        <w:rPr>
          <w:sz w:val="24"/>
          <w:szCs w:val="24"/>
          <w:lang w:val="bg-BG" w:eastAsia="en-US"/>
        </w:rPr>
        <w:t>Д</w:t>
      </w:r>
      <w:r w:rsidRPr="00050664">
        <w:rPr>
          <w:sz w:val="24"/>
          <w:szCs w:val="24"/>
          <w:lang w:val="bg-BG" w:eastAsia="en-US"/>
        </w:rPr>
        <w:t>опълнително</w:t>
      </w:r>
      <w:r>
        <w:rPr>
          <w:sz w:val="24"/>
          <w:szCs w:val="24"/>
          <w:lang w:val="bg-BG" w:eastAsia="en-US"/>
        </w:rPr>
        <w:t xml:space="preserve"> е монтиран</w:t>
      </w:r>
      <w:r w:rsidRPr="00050664">
        <w:rPr>
          <w:sz w:val="24"/>
          <w:szCs w:val="24"/>
          <w:lang w:val="bg-BG" w:eastAsia="en-US"/>
        </w:rPr>
        <w:t xml:space="preserve"> аеруем маслоуловител за отпадъчните води. От </w:t>
      </w:r>
      <w:r w:rsidRPr="00050664">
        <w:rPr>
          <w:sz w:val="24"/>
          <w:szCs w:val="24"/>
          <w:lang w:val="bg-BG"/>
        </w:rPr>
        <w:t>извършения емисионен контрол на отпадъчните води от обекта</w:t>
      </w:r>
      <w:r>
        <w:rPr>
          <w:sz w:val="24"/>
          <w:szCs w:val="24"/>
          <w:lang w:val="bg-BG"/>
        </w:rPr>
        <w:t>,</w:t>
      </w:r>
      <w:r w:rsidRPr="00050664">
        <w:rPr>
          <w:sz w:val="24"/>
          <w:szCs w:val="24"/>
          <w:lang w:val="bg-BG"/>
        </w:rPr>
        <w:t xml:space="preserve"> след ЛПСОВ няма констатирано </w:t>
      </w:r>
      <w:r w:rsidRPr="00050664">
        <w:rPr>
          <w:sz w:val="24"/>
          <w:szCs w:val="24"/>
          <w:lang w:val="bg-BG" w:eastAsia="en-US"/>
        </w:rPr>
        <w:t>превишение на индивидуалните емисионни ограничения.</w:t>
      </w:r>
      <w:r w:rsidRPr="00050664">
        <w:rPr>
          <w:sz w:val="24"/>
          <w:szCs w:val="24"/>
          <w:lang w:val="ru-RU" w:eastAsia="en-US"/>
        </w:rPr>
        <w:t xml:space="preserve"> Преустановено е заустването на отпадъчни води в повърхностен водоприемник. </w:t>
      </w:r>
    </w:p>
    <w:p w:rsidR="00050664" w:rsidRPr="00050664" w:rsidRDefault="00050664" w:rsidP="009168AB">
      <w:pPr>
        <w:numPr>
          <w:ilvl w:val="0"/>
          <w:numId w:val="59"/>
        </w:numPr>
        <w:contextualSpacing/>
        <w:jc w:val="both"/>
        <w:rPr>
          <w:sz w:val="24"/>
          <w:szCs w:val="24"/>
          <w:lang w:val="bg-BG" w:eastAsia="en-US"/>
        </w:rPr>
      </w:pPr>
      <w:r w:rsidRPr="00050664">
        <w:rPr>
          <w:sz w:val="24"/>
          <w:szCs w:val="24"/>
          <w:lang w:val="bg-BG" w:eastAsia="en-US"/>
        </w:rPr>
        <w:t xml:space="preserve">„Калуфрукт продакшън“ ЕООД, </w:t>
      </w:r>
      <w:r>
        <w:rPr>
          <w:sz w:val="24"/>
          <w:szCs w:val="24"/>
          <w:lang w:val="bg-BG" w:eastAsia="en-US"/>
        </w:rPr>
        <w:t>цех за сливов мус в</w:t>
      </w:r>
      <w:r w:rsidRPr="00050664">
        <w:rPr>
          <w:sz w:val="24"/>
          <w:szCs w:val="24"/>
          <w:lang w:val="bg-BG" w:eastAsia="en-US"/>
        </w:rPr>
        <w:t xml:space="preserve"> с. Калугерово, общ. Лесичово</w:t>
      </w:r>
      <w:r>
        <w:rPr>
          <w:sz w:val="24"/>
          <w:szCs w:val="24"/>
          <w:lang w:val="bg-BG" w:eastAsia="en-US"/>
        </w:rPr>
        <w:t>.</w:t>
      </w:r>
      <w:r w:rsidRPr="00050664">
        <w:rPr>
          <w:sz w:val="24"/>
          <w:szCs w:val="24"/>
          <w:lang w:val="bg-BG" w:eastAsia="en-US"/>
        </w:rPr>
        <w:t xml:space="preserve"> При </w:t>
      </w:r>
      <w:r w:rsidRPr="00050664">
        <w:rPr>
          <w:sz w:val="24"/>
          <w:szCs w:val="24"/>
          <w:lang w:val="bg-BG"/>
        </w:rPr>
        <w:t xml:space="preserve">извършен емисионен контрол на отпадъчните води не е констатирано </w:t>
      </w:r>
      <w:r w:rsidRPr="00050664">
        <w:rPr>
          <w:sz w:val="24"/>
          <w:szCs w:val="24"/>
          <w:lang w:val="bg-BG" w:eastAsia="en-US"/>
        </w:rPr>
        <w:t>превишение на индивидуалните емисионни ограничения</w:t>
      </w:r>
      <w:r w:rsidRPr="00050664">
        <w:rPr>
          <w:sz w:val="24"/>
          <w:szCs w:val="24"/>
          <w:lang w:val="ru-RU" w:eastAsia="en-US"/>
        </w:rPr>
        <w:t xml:space="preserve"> (</w:t>
      </w:r>
      <w:r w:rsidRPr="00050664">
        <w:rPr>
          <w:sz w:val="24"/>
          <w:szCs w:val="24"/>
          <w:lang w:val="bg-BG" w:eastAsia="en-US"/>
        </w:rPr>
        <w:t>ИЕО</w:t>
      </w:r>
      <w:r w:rsidRPr="00050664">
        <w:rPr>
          <w:sz w:val="24"/>
          <w:szCs w:val="24"/>
          <w:lang w:val="ru-RU" w:eastAsia="en-US"/>
        </w:rPr>
        <w:t>). Дружеството е провело</w:t>
      </w:r>
      <w:r w:rsidRPr="00050664">
        <w:rPr>
          <w:sz w:val="24"/>
          <w:szCs w:val="24"/>
          <w:lang w:val="bg-BG" w:eastAsia="en-US"/>
        </w:rPr>
        <w:t xml:space="preserve"> процедура по реда на глава шеста от ЗООС за изграждане на пречиствателна станция с биологично стъпало</w:t>
      </w:r>
      <w:r>
        <w:rPr>
          <w:sz w:val="24"/>
          <w:szCs w:val="24"/>
          <w:lang w:val="bg-BG" w:eastAsia="en-US"/>
        </w:rPr>
        <w:t>. В</w:t>
      </w:r>
      <w:r w:rsidRPr="00050664">
        <w:rPr>
          <w:sz w:val="24"/>
          <w:szCs w:val="24"/>
          <w:lang w:val="bg-BG" w:eastAsia="en-US"/>
        </w:rPr>
        <w:t xml:space="preserve"> началото на сезон 2025</w:t>
      </w:r>
      <w:r>
        <w:rPr>
          <w:sz w:val="24"/>
          <w:szCs w:val="24"/>
          <w:lang w:val="bg-BG" w:eastAsia="en-US"/>
        </w:rPr>
        <w:t xml:space="preserve"> </w:t>
      </w:r>
      <w:r w:rsidRPr="00050664">
        <w:rPr>
          <w:sz w:val="24"/>
          <w:szCs w:val="24"/>
          <w:lang w:val="bg-BG" w:eastAsia="en-US"/>
        </w:rPr>
        <w:t>г. е построена и въведена в експлоатация ЛПСОВ с биологично стъпало</w:t>
      </w:r>
      <w:r>
        <w:rPr>
          <w:sz w:val="24"/>
          <w:szCs w:val="24"/>
          <w:lang w:val="bg-BG" w:eastAsia="en-US"/>
        </w:rPr>
        <w:t>.</w:t>
      </w:r>
    </w:p>
    <w:p w:rsidR="00050664" w:rsidRPr="00050664" w:rsidRDefault="00050664" w:rsidP="009168AB">
      <w:pPr>
        <w:numPr>
          <w:ilvl w:val="0"/>
          <w:numId w:val="59"/>
        </w:numPr>
        <w:contextualSpacing/>
        <w:jc w:val="both"/>
        <w:rPr>
          <w:sz w:val="24"/>
          <w:szCs w:val="24"/>
          <w:lang w:val="bg-BG" w:eastAsia="en-US"/>
        </w:rPr>
      </w:pPr>
      <w:r w:rsidRPr="00050664">
        <w:rPr>
          <w:sz w:val="24"/>
          <w:szCs w:val="24"/>
          <w:lang w:val="bg-BG" w:eastAsia="en-US"/>
        </w:rPr>
        <w:t xml:space="preserve">„ХРИС“ ЕООД, </w:t>
      </w:r>
      <w:r>
        <w:rPr>
          <w:sz w:val="24"/>
          <w:szCs w:val="24"/>
          <w:lang w:val="bg-BG" w:eastAsia="en-US"/>
        </w:rPr>
        <w:t>ц</w:t>
      </w:r>
      <w:r w:rsidRPr="00050664">
        <w:rPr>
          <w:sz w:val="24"/>
          <w:szCs w:val="24"/>
          <w:lang w:val="bg-BG" w:eastAsia="en-US"/>
        </w:rPr>
        <w:t>ех за разфасовка на бели меса</w:t>
      </w:r>
      <w:r>
        <w:rPr>
          <w:sz w:val="24"/>
          <w:szCs w:val="24"/>
          <w:lang w:val="bg-BG" w:eastAsia="en-US"/>
        </w:rPr>
        <w:t xml:space="preserve"> в</w:t>
      </w:r>
      <w:r w:rsidRPr="00050664">
        <w:rPr>
          <w:sz w:val="24"/>
          <w:szCs w:val="24"/>
          <w:lang w:val="bg-BG" w:eastAsia="en-US"/>
        </w:rPr>
        <w:t xml:space="preserve"> гр. Пазарджик</w:t>
      </w:r>
      <w:r>
        <w:rPr>
          <w:sz w:val="24"/>
          <w:szCs w:val="24"/>
          <w:lang w:val="bg-BG" w:eastAsia="en-US"/>
        </w:rPr>
        <w:t>. О</w:t>
      </w:r>
      <w:r w:rsidRPr="00050664">
        <w:rPr>
          <w:sz w:val="24"/>
          <w:szCs w:val="24"/>
          <w:lang w:val="bg-BG" w:eastAsia="en-US"/>
        </w:rPr>
        <w:t xml:space="preserve">бектът разполага с ЛПСОВ за отпадъчните води. При </w:t>
      </w:r>
      <w:r w:rsidRPr="00050664">
        <w:rPr>
          <w:sz w:val="24"/>
          <w:szCs w:val="24"/>
          <w:lang w:val="bg-BG"/>
        </w:rPr>
        <w:t xml:space="preserve">извършен емисионен контрол не е констатирано </w:t>
      </w:r>
      <w:r w:rsidRPr="00050664">
        <w:rPr>
          <w:sz w:val="24"/>
          <w:szCs w:val="24"/>
          <w:lang w:val="bg-BG" w:eastAsia="en-US"/>
        </w:rPr>
        <w:t>превишение на индивидуалните емисионни ограничения</w:t>
      </w:r>
      <w:r>
        <w:rPr>
          <w:sz w:val="24"/>
          <w:szCs w:val="24"/>
          <w:lang w:val="bg-BG" w:eastAsia="en-US"/>
        </w:rPr>
        <w:t>.</w:t>
      </w:r>
      <w:r>
        <w:rPr>
          <w:sz w:val="24"/>
          <w:szCs w:val="24"/>
          <w:lang w:val="ru-RU" w:eastAsia="en-US"/>
        </w:rPr>
        <w:t xml:space="preserve"> </w:t>
      </w:r>
      <w:r w:rsidRPr="00050664">
        <w:rPr>
          <w:sz w:val="24"/>
          <w:szCs w:val="24"/>
          <w:lang w:val="ru-RU" w:eastAsia="en-US"/>
        </w:rPr>
        <w:t>На дружеството н</w:t>
      </w:r>
      <w:r>
        <w:rPr>
          <w:sz w:val="24"/>
          <w:szCs w:val="24"/>
          <w:lang w:val="ru-RU" w:eastAsia="en-US"/>
        </w:rPr>
        <w:t>е са</w:t>
      </w:r>
      <w:r w:rsidRPr="00050664">
        <w:rPr>
          <w:sz w:val="24"/>
          <w:szCs w:val="24"/>
          <w:lang w:val="ru-RU" w:eastAsia="en-US"/>
        </w:rPr>
        <w:t xml:space="preserve"> състав</w:t>
      </w:r>
      <w:r>
        <w:rPr>
          <w:sz w:val="24"/>
          <w:szCs w:val="24"/>
          <w:lang w:val="ru-RU" w:eastAsia="en-US"/>
        </w:rPr>
        <w:t>я</w:t>
      </w:r>
      <w:r w:rsidRPr="00050664">
        <w:rPr>
          <w:sz w:val="24"/>
          <w:szCs w:val="24"/>
          <w:lang w:val="ru-RU" w:eastAsia="en-US"/>
        </w:rPr>
        <w:t>ни АУАН</w:t>
      </w:r>
      <w:r w:rsidRPr="00050664">
        <w:rPr>
          <w:sz w:val="24"/>
          <w:szCs w:val="24"/>
          <w:lang w:val="bg-BG" w:eastAsia="en-US"/>
        </w:rPr>
        <w:t xml:space="preserve"> по Закон за водите. </w:t>
      </w:r>
    </w:p>
    <w:p w:rsidR="00050664" w:rsidRPr="00050664" w:rsidRDefault="00050664" w:rsidP="009168AB">
      <w:pPr>
        <w:numPr>
          <w:ilvl w:val="0"/>
          <w:numId w:val="59"/>
        </w:numPr>
        <w:contextualSpacing/>
        <w:jc w:val="both"/>
        <w:rPr>
          <w:sz w:val="24"/>
          <w:szCs w:val="24"/>
          <w:lang w:val="bg-BG" w:eastAsia="en-US"/>
        </w:rPr>
      </w:pPr>
      <w:r w:rsidRPr="00050664">
        <w:rPr>
          <w:sz w:val="24"/>
          <w:szCs w:val="24"/>
          <w:lang w:val="bg-BG" w:eastAsia="en-US"/>
        </w:rPr>
        <w:t>„</w:t>
      </w:r>
      <w:r w:rsidRPr="00050664">
        <w:rPr>
          <w:sz w:val="24"/>
          <w:szCs w:val="24"/>
          <w:lang w:val="ru-RU" w:eastAsia="en-US"/>
        </w:rPr>
        <w:t>Равногор</w:t>
      </w:r>
      <w:r w:rsidRPr="00050664">
        <w:rPr>
          <w:sz w:val="24"/>
          <w:szCs w:val="24"/>
          <w:lang w:val="bg-BG" w:eastAsia="en-US"/>
        </w:rPr>
        <w:t>“</w:t>
      </w:r>
      <w:r>
        <w:rPr>
          <w:sz w:val="24"/>
          <w:szCs w:val="24"/>
          <w:lang w:val="ru-RU" w:eastAsia="en-US"/>
        </w:rPr>
        <w:t xml:space="preserve"> ООД, м</w:t>
      </w:r>
      <w:r w:rsidRPr="00050664">
        <w:rPr>
          <w:sz w:val="24"/>
          <w:szCs w:val="24"/>
          <w:lang w:val="ru-RU" w:eastAsia="en-US"/>
        </w:rPr>
        <w:t>андра в с. Равногор, общ. Брацигово</w:t>
      </w:r>
      <w:r>
        <w:rPr>
          <w:sz w:val="24"/>
          <w:szCs w:val="24"/>
          <w:lang w:val="ru-RU" w:eastAsia="en-US"/>
        </w:rPr>
        <w:t>.</w:t>
      </w:r>
      <w:r w:rsidRPr="00050664">
        <w:rPr>
          <w:sz w:val="24"/>
          <w:szCs w:val="24"/>
          <w:lang w:val="ru-RU" w:eastAsia="en-US"/>
        </w:rPr>
        <w:t xml:space="preserve"> При извършен емисионен контрол по подаден сигнал е установено превишение на МДК, съгласно Наредба №7/2000</w:t>
      </w:r>
      <w:r>
        <w:rPr>
          <w:sz w:val="24"/>
          <w:szCs w:val="24"/>
          <w:lang w:val="ru-RU" w:eastAsia="en-US"/>
        </w:rPr>
        <w:t xml:space="preserve"> </w:t>
      </w:r>
      <w:r w:rsidRPr="00050664">
        <w:rPr>
          <w:sz w:val="24"/>
          <w:szCs w:val="24"/>
          <w:lang w:val="ru-RU" w:eastAsia="en-US"/>
        </w:rPr>
        <w:t xml:space="preserve">г. за реда и начина на заустване на отпадъчни води в канализационните системи без ГПСОВ. Съставен е АУАН по Закона за водите, дадени са </w:t>
      </w:r>
      <w:r>
        <w:rPr>
          <w:sz w:val="24"/>
          <w:szCs w:val="24"/>
          <w:lang w:val="ru-RU" w:eastAsia="en-US"/>
        </w:rPr>
        <w:t>п</w:t>
      </w:r>
      <w:r w:rsidRPr="00050664">
        <w:rPr>
          <w:sz w:val="24"/>
          <w:szCs w:val="24"/>
          <w:lang w:val="ru-RU" w:eastAsia="en-US"/>
        </w:rPr>
        <w:t xml:space="preserve">редписания, </w:t>
      </w:r>
      <w:r>
        <w:rPr>
          <w:sz w:val="24"/>
          <w:szCs w:val="24"/>
          <w:lang w:val="ru-RU" w:eastAsia="en-US"/>
        </w:rPr>
        <w:t>които</w:t>
      </w:r>
      <w:r w:rsidRPr="00050664">
        <w:rPr>
          <w:sz w:val="24"/>
          <w:szCs w:val="24"/>
          <w:lang w:val="ru-RU" w:eastAsia="en-US"/>
        </w:rPr>
        <w:t xml:space="preserve"> са изпълнени.  </w:t>
      </w:r>
    </w:p>
    <w:p w:rsidR="00050664" w:rsidRPr="00050664" w:rsidRDefault="00050664" w:rsidP="009168AB">
      <w:pPr>
        <w:numPr>
          <w:ilvl w:val="0"/>
          <w:numId w:val="59"/>
        </w:numPr>
        <w:contextualSpacing/>
        <w:jc w:val="both"/>
        <w:rPr>
          <w:sz w:val="24"/>
          <w:szCs w:val="24"/>
          <w:lang w:val="bg-BG" w:eastAsia="en-US"/>
        </w:rPr>
      </w:pPr>
      <w:r w:rsidRPr="00050664">
        <w:rPr>
          <w:sz w:val="24"/>
          <w:szCs w:val="24"/>
          <w:lang w:val="bg-BG"/>
        </w:rPr>
        <w:t xml:space="preserve">Градска пречиствателна станция за отпадъчни води на гр. Пещера с </w:t>
      </w:r>
      <w:r>
        <w:rPr>
          <w:sz w:val="24"/>
          <w:szCs w:val="24"/>
          <w:lang w:val="bg-BG"/>
        </w:rPr>
        <w:t>оператор „ВКС” ЕООД, гр. Пещера.</w:t>
      </w:r>
      <w:r w:rsidRPr="00050664">
        <w:rPr>
          <w:sz w:val="24"/>
          <w:szCs w:val="24"/>
          <w:lang w:val="bg-BG"/>
        </w:rPr>
        <w:t xml:space="preserve"> ГПСОВ е в добро техническо състояние. Не е констатирано </w:t>
      </w:r>
      <w:r w:rsidRPr="00050664">
        <w:rPr>
          <w:sz w:val="24"/>
          <w:szCs w:val="24"/>
          <w:lang w:val="bg-BG" w:eastAsia="en-US"/>
        </w:rPr>
        <w:t>превишение на индивидуалните емисионни ограничения</w:t>
      </w:r>
      <w:r w:rsidRPr="00050664">
        <w:rPr>
          <w:sz w:val="24"/>
          <w:szCs w:val="24"/>
          <w:lang w:val="ru-RU" w:eastAsia="en-US"/>
        </w:rPr>
        <w:t xml:space="preserve"> (</w:t>
      </w:r>
      <w:r w:rsidRPr="00050664">
        <w:rPr>
          <w:sz w:val="24"/>
          <w:szCs w:val="24"/>
          <w:lang w:val="bg-BG" w:eastAsia="en-US"/>
        </w:rPr>
        <w:t>ИЕО</w:t>
      </w:r>
      <w:r w:rsidRPr="00050664">
        <w:rPr>
          <w:sz w:val="24"/>
          <w:szCs w:val="24"/>
          <w:lang w:val="ru-RU" w:eastAsia="en-US"/>
        </w:rPr>
        <w:t>)</w:t>
      </w:r>
      <w:r w:rsidRPr="00050664">
        <w:rPr>
          <w:sz w:val="24"/>
          <w:szCs w:val="24"/>
          <w:lang w:val="bg-BG" w:eastAsia="en-US"/>
        </w:rPr>
        <w:t xml:space="preserve"> за заустване №1</w:t>
      </w:r>
      <w:r w:rsidRPr="00050664">
        <w:rPr>
          <w:sz w:val="24"/>
          <w:szCs w:val="24"/>
          <w:lang w:val="ru-RU" w:eastAsia="en-US"/>
        </w:rPr>
        <w:t xml:space="preserve">.  </w:t>
      </w:r>
    </w:p>
    <w:p w:rsidR="0077019C" w:rsidRPr="00677952" w:rsidRDefault="00050664" w:rsidP="009168AB">
      <w:pPr>
        <w:numPr>
          <w:ilvl w:val="0"/>
          <w:numId w:val="59"/>
        </w:numPr>
        <w:ind w:left="1353"/>
        <w:contextualSpacing/>
        <w:jc w:val="both"/>
        <w:rPr>
          <w:bCs/>
          <w:sz w:val="24"/>
          <w:szCs w:val="24"/>
          <w:lang w:val="bg-BG"/>
        </w:rPr>
      </w:pPr>
      <w:r w:rsidRPr="00050664">
        <w:rPr>
          <w:color w:val="000000"/>
          <w:sz w:val="24"/>
          <w:szCs w:val="24"/>
        </w:rPr>
        <w:t>„Ина“</w:t>
      </w:r>
      <w:r w:rsidRPr="00050664">
        <w:rPr>
          <w:color w:val="000000"/>
          <w:sz w:val="24"/>
          <w:szCs w:val="24"/>
          <w:lang w:val="bg-BG"/>
        </w:rPr>
        <w:t xml:space="preserve"> </w:t>
      </w:r>
      <w:r w:rsidRPr="00050664">
        <w:rPr>
          <w:color w:val="000000"/>
          <w:sz w:val="24"/>
          <w:szCs w:val="24"/>
        </w:rPr>
        <w:t>ЕООД, гр. Панагюрище – дестилерия за етерични масла.</w:t>
      </w:r>
      <w:r w:rsidRPr="00050664">
        <w:rPr>
          <w:sz w:val="24"/>
          <w:szCs w:val="24"/>
          <w:lang w:val="bg-BG" w:eastAsia="en-US"/>
        </w:rPr>
        <w:t xml:space="preserve"> При </w:t>
      </w:r>
      <w:r w:rsidRPr="00050664">
        <w:rPr>
          <w:sz w:val="24"/>
          <w:szCs w:val="24"/>
          <w:lang w:val="bg-BG"/>
        </w:rPr>
        <w:t>извършен текущ емисионен контрол на отпадъчните води от обекта</w:t>
      </w:r>
      <w:r w:rsidR="0077019C">
        <w:rPr>
          <w:sz w:val="24"/>
          <w:szCs w:val="24"/>
          <w:lang w:val="bg-BG"/>
        </w:rPr>
        <w:t>,</w:t>
      </w:r>
      <w:r w:rsidRPr="00050664">
        <w:rPr>
          <w:sz w:val="24"/>
          <w:szCs w:val="24"/>
          <w:lang w:val="bg-BG"/>
        </w:rPr>
        <w:t xml:space="preserve"> след ЛПСОВ</w:t>
      </w:r>
      <w:r w:rsidR="0077019C">
        <w:rPr>
          <w:sz w:val="24"/>
          <w:szCs w:val="24"/>
          <w:lang w:val="bg-BG"/>
        </w:rPr>
        <w:t xml:space="preserve"> </w:t>
      </w:r>
      <w:r w:rsidRPr="00050664">
        <w:rPr>
          <w:sz w:val="24"/>
          <w:szCs w:val="24"/>
          <w:lang w:val="bg-BG"/>
        </w:rPr>
        <w:t xml:space="preserve">няма констатирано </w:t>
      </w:r>
      <w:r w:rsidRPr="00050664">
        <w:rPr>
          <w:sz w:val="24"/>
          <w:szCs w:val="24"/>
          <w:lang w:val="bg-BG" w:eastAsia="en-US"/>
        </w:rPr>
        <w:t>превишение на индивидуалните емисионни ограничения</w:t>
      </w:r>
      <w:r w:rsidR="0077019C">
        <w:rPr>
          <w:sz w:val="24"/>
          <w:szCs w:val="24"/>
          <w:lang w:val="bg-BG" w:eastAsia="en-US"/>
        </w:rPr>
        <w:t>,</w:t>
      </w:r>
      <w:r w:rsidRPr="00050664">
        <w:rPr>
          <w:sz w:val="24"/>
          <w:szCs w:val="24"/>
          <w:lang w:val="ru-RU" w:eastAsia="en-US"/>
        </w:rPr>
        <w:t xml:space="preserve"> съгласно разрешителното за заустване. Обектът зауства охлаждащи води в ляв приток на р. Стрелчанска Луда Яна. </w:t>
      </w:r>
    </w:p>
    <w:p w:rsidR="00050664" w:rsidRPr="00050664" w:rsidRDefault="00050664" w:rsidP="00CA4456">
      <w:pPr>
        <w:ind w:left="60" w:firstLine="660"/>
        <w:contextualSpacing/>
        <w:jc w:val="both"/>
        <w:rPr>
          <w:sz w:val="24"/>
          <w:szCs w:val="24"/>
          <w:lang w:val="bg-BG"/>
        </w:rPr>
      </w:pPr>
      <w:r w:rsidRPr="00050664">
        <w:rPr>
          <w:sz w:val="24"/>
          <w:szCs w:val="24"/>
          <w:lang w:val="bg-BG"/>
        </w:rPr>
        <w:t xml:space="preserve"> През 2025</w:t>
      </w:r>
      <w:r w:rsidR="0077019C">
        <w:rPr>
          <w:sz w:val="24"/>
          <w:szCs w:val="24"/>
          <w:lang w:val="bg-BG"/>
        </w:rPr>
        <w:t xml:space="preserve"> </w:t>
      </w:r>
      <w:r w:rsidRPr="00050664">
        <w:rPr>
          <w:sz w:val="24"/>
          <w:szCs w:val="24"/>
          <w:lang w:val="bg-BG"/>
        </w:rPr>
        <w:t xml:space="preserve">г. </w:t>
      </w:r>
      <w:r w:rsidR="0077019C">
        <w:rPr>
          <w:sz w:val="24"/>
          <w:szCs w:val="24"/>
          <w:lang w:val="bg-BG"/>
        </w:rPr>
        <w:t>с</w:t>
      </w:r>
      <w:r w:rsidRPr="00050664">
        <w:rPr>
          <w:sz w:val="24"/>
          <w:szCs w:val="24"/>
          <w:lang w:val="bg-BG"/>
        </w:rPr>
        <w:t>а проверени и локалните пречиствателни съоръжения /ЛПСОВ/ на обектите със значителен емисионен товар</w:t>
      </w:r>
      <w:r w:rsidR="0077019C">
        <w:rPr>
          <w:sz w:val="24"/>
          <w:szCs w:val="24"/>
          <w:lang w:val="bg-BG"/>
        </w:rPr>
        <w:t>,</w:t>
      </w:r>
      <w:r w:rsidRPr="00050664">
        <w:rPr>
          <w:sz w:val="24"/>
          <w:szCs w:val="24"/>
          <w:lang w:val="bg-BG"/>
        </w:rPr>
        <w:t xml:space="preserve"> заустващи в градска канализация. За област Пазарджик това са:</w:t>
      </w:r>
    </w:p>
    <w:p w:rsidR="00050664" w:rsidRPr="00050664" w:rsidRDefault="00050664" w:rsidP="009168AB">
      <w:pPr>
        <w:numPr>
          <w:ilvl w:val="0"/>
          <w:numId w:val="80"/>
        </w:numPr>
        <w:contextualSpacing/>
        <w:jc w:val="both"/>
        <w:rPr>
          <w:sz w:val="24"/>
          <w:szCs w:val="24"/>
          <w:lang w:val="bg-BG"/>
        </w:rPr>
      </w:pPr>
      <w:r w:rsidRPr="00050664">
        <w:rPr>
          <w:sz w:val="24"/>
          <w:szCs w:val="24"/>
          <w:lang w:val="bg-BG"/>
        </w:rPr>
        <w:t>„Еко инвест“</w:t>
      </w:r>
      <w:r>
        <w:rPr>
          <w:sz w:val="24"/>
          <w:szCs w:val="24"/>
          <w:lang w:val="en-US"/>
        </w:rPr>
        <w:t xml:space="preserve"> </w:t>
      </w:r>
      <w:r w:rsidRPr="00050664">
        <w:rPr>
          <w:sz w:val="24"/>
          <w:szCs w:val="24"/>
          <w:lang w:val="bg-BG"/>
        </w:rPr>
        <w:t>ЕООД, гр. Пазарджик</w:t>
      </w:r>
      <w:r>
        <w:rPr>
          <w:sz w:val="24"/>
          <w:szCs w:val="24"/>
          <w:lang w:val="bg-BG"/>
        </w:rPr>
        <w:t>;</w:t>
      </w:r>
      <w:r w:rsidRPr="00050664">
        <w:rPr>
          <w:sz w:val="24"/>
          <w:szCs w:val="24"/>
          <w:lang w:val="bg-BG"/>
        </w:rPr>
        <w:t xml:space="preserve"> </w:t>
      </w:r>
    </w:p>
    <w:p w:rsidR="00050664" w:rsidRPr="00050664" w:rsidRDefault="00050664" w:rsidP="009168AB">
      <w:pPr>
        <w:numPr>
          <w:ilvl w:val="0"/>
          <w:numId w:val="80"/>
        </w:numPr>
        <w:contextualSpacing/>
        <w:jc w:val="both"/>
        <w:rPr>
          <w:sz w:val="24"/>
          <w:szCs w:val="24"/>
          <w:lang w:val="bg-BG"/>
        </w:rPr>
      </w:pPr>
      <w:r w:rsidRPr="00050664">
        <w:rPr>
          <w:sz w:val="24"/>
          <w:szCs w:val="24"/>
          <w:lang w:val="bg-BG"/>
        </w:rPr>
        <w:t>„Лодис инвест“</w:t>
      </w:r>
      <w:r>
        <w:rPr>
          <w:sz w:val="24"/>
          <w:szCs w:val="24"/>
          <w:lang w:val="en-US"/>
        </w:rPr>
        <w:t xml:space="preserve"> </w:t>
      </w:r>
      <w:r w:rsidRPr="00050664">
        <w:rPr>
          <w:sz w:val="24"/>
          <w:szCs w:val="24"/>
          <w:lang w:val="bg-BG"/>
        </w:rPr>
        <w:t>АД, гр. Пазарджик</w:t>
      </w:r>
      <w:r>
        <w:rPr>
          <w:sz w:val="24"/>
          <w:szCs w:val="24"/>
          <w:lang w:val="bg-BG"/>
        </w:rPr>
        <w:t>;</w:t>
      </w:r>
      <w:r w:rsidRPr="00050664">
        <w:rPr>
          <w:sz w:val="24"/>
          <w:szCs w:val="24"/>
          <w:lang w:val="bg-BG"/>
        </w:rPr>
        <w:t xml:space="preserve"> </w:t>
      </w:r>
    </w:p>
    <w:p w:rsidR="00050664" w:rsidRPr="00050664" w:rsidRDefault="00050664" w:rsidP="009168AB">
      <w:pPr>
        <w:numPr>
          <w:ilvl w:val="0"/>
          <w:numId w:val="80"/>
        </w:numPr>
        <w:contextualSpacing/>
        <w:jc w:val="both"/>
        <w:rPr>
          <w:sz w:val="24"/>
          <w:szCs w:val="24"/>
          <w:lang w:val="bg-BG"/>
        </w:rPr>
      </w:pPr>
      <w:r w:rsidRPr="00050664">
        <w:rPr>
          <w:sz w:val="24"/>
          <w:szCs w:val="24"/>
          <w:lang w:val="bg-BG"/>
        </w:rPr>
        <w:t>„ПМБ индъстрис“ООД , гр. Пазарджик</w:t>
      </w:r>
      <w:r>
        <w:rPr>
          <w:sz w:val="24"/>
          <w:szCs w:val="24"/>
          <w:lang w:val="bg-BG"/>
        </w:rPr>
        <w:t>;</w:t>
      </w:r>
      <w:r w:rsidRPr="00050664">
        <w:rPr>
          <w:sz w:val="24"/>
          <w:szCs w:val="24"/>
          <w:lang w:val="bg-BG"/>
        </w:rPr>
        <w:t xml:space="preserve">  </w:t>
      </w:r>
    </w:p>
    <w:p w:rsidR="00050664" w:rsidRPr="00050664" w:rsidRDefault="0077019C" w:rsidP="009168AB">
      <w:pPr>
        <w:numPr>
          <w:ilvl w:val="0"/>
          <w:numId w:val="80"/>
        </w:numPr>
        <w:contextualSpacing/>
        <w:jc w:val="both"/>
        <w:rPr>
          <w:sz w:val="24"/>
          <w:szCs w:val="24"/>
          <w:lang w:val="bg-BG"/>
        </w:rPr>
      </w:pPr>
      <w:r>
        <w:rPr>
          <w:sz w:val="24"/>
          <w:szCs w:val="24"/>
          <w:lang w:val="bg-BG"/>
        </w:rPr>
        <w:t xml:space="preserve"> ЕТ„ФИК - Фатме Караджова“, м</w:t>
      </w:r>
      <w:r w:rsidR="00050664" w:rsidRPr="00050664">
        <w:rPr>
          <w:sz w:val="24"/>
          <w:szCs w:val="24"/>
          <w:lang w:val="bg-BG"/>
        </w:rPr>
        <w:t>андра , гр. Сърница</w:t>
      </w:r>
      <w:r w:rsidR="00050664">
        <w:rPr>
          <w:sz w:val="24"/>
          <w:szCs w:val="24"/>
          <w:lang w:val="bg-BG"/>
        </w:rPr>
        <w:t>;</w:t>
      </w:r>
      <w:r w:rsidR="00050664" w:rsidRPr="00050664">
        <w:rPr>
          <w:sz w:val="24"/>
          <w:szCs w:val="24"/>
          <w:lang w:val="bg-BG"/>
        </w:rPr>
        <w:t xml:space="preserve"> </w:t>
      </w:r>
    </w:p>
    <w:p w:rsidR="00050664" w:rsidRPr="00050664" w:rsidRDefault="0077019C" w:rsidP="009168AB">
      <w:pPr>
        <w:numPr>
          <w:ilvl w:val="0"/>
          <w:numId w:val="80"/>
        </w:numPr>
        <w:contextualSpacing/>
        <w:jc w:val="both"/>
        <w:rPr>
          <w:sz w:val="24"/>
          <w:szCs w:val="24"/>
          <w:lang w:val="bg-BG"/>
        </w:rPr>
      </w:pPr>
      <w:r>
        <w:rPr>
          <w:sz w:val="24"/>
          <w:szCs w:val="24"/>
          <w:lang w:val="bg-BG"/>
        </w:rPr>
        <w:t>“Интер Д“ ООД, м</w:t>
      </w:r>
      <w:r w:rsidR="00050664" w:rsidRPr="00050664">
        <w:rPr>
          <w:sz w:val="24"/>
          <w:szCs w:val="24"/>
          <w:lang w:val="bg-BG"/>
        </w:rPr>
        <w:t>андра с. Козарско;</w:t>
      </w:r>
    </w:p>
    <w:p w:rsidR="00050664" w:rsidRPr="00050664" w:rsidRDefault="00050664" w:rsidP="009168AB">
      <w:pPr>
        <w:numPr>
          <w:ilvl w:val="0"/>
          <w:numId w:val="80"/>
        </w:numPr>
        <w:contextualSpacing/>
        <w:jc w:val="both"/>
        <w:rPr>
          <w:sz w:val="24"/>
          <w:szCs w:val="24"/>
          <w:lang w:val="bg-BG"/>
        </w:rPr>
      </w:pPr>
      <w:r w:rsidRPr="00050664">
        <w:rPr>
          <w:sz w:val="24"/>
          <w:szCs w:val="24"/>
          <w:lang w:val="bg-BG"/>
        </w:rPr>
        <w:t>„Еко булхарт“, ЕООД , с. Главиница;</w:t>
      </w:r>
    </w:p>
    <w:p w:rsidR="00050664" w:rsidRPr="00050664" w:rsidRDefault="00050664" w:rsidP="009168AB">
      <w:pPr>
        <w:numPr>
          <w:ilvl w:val="0"/>
          <w:numId w:val="80"/>
        </w:numPr>
        <w:contextualSpacing/>
        <w:jc w:val="both"/>
        <w:rPr>
          <w:sz w:val="24"/>
          <w:szCs w:val="24"/>
          <w:lang w:val="bg-BG"/>
        </w:rPr>
      </w:pPr>
      <w:r w:rsidRPr="00050664">
        <w:rPr>
          <w:sz w:val="24"/>
          <w:szCs w:val="24"/>
          <w:lang w:val="bg-BG"/>
        </w:rPr>
        <w:t>„Кератек груп“</w:t>
      </w:r>
      <w:r w:rsidR="0077019C">
        <w:rPr>
          <w:sz w:val="24"/>
          <w:szCs w:val="24"/>
          <w:lang w:val="bg-BG"/>
        </w:rPr>
        <w:t xml:space="preserve"> </w:t>
      </w:r>
      <w:r w:rsidRPr="00050664">
        <w:rPr>
          <w:sz w:val="24"/>
          <w:szCs w:val="24"/>
          <w:lang w:val="bg-BG"/>
        </w:rPr>
        <w:t>ЕООД, гр. Брацигово</w:t>
      </w:r>
      <w:r w:rsidR="0077019C">
        <w:rPr>
          <w:sz w:val="24"/>
          <w:szCs w:val="24"/>
          <w:lang w:val="bg-BG"/>
        </w:rPr>
        <w:t>;</w:t>
      </w:r>
    </w:p>
    <w:p w:rsidR="00050664" w:rsidRPr="00677952" w:rsidRDefault="00050664" w:rsidP="009168AB">
      <w:pPr>
        <w:numPr>
          <w:ilvl w:val="0"/>
          <w:numId w:val="80"/>
        </w:numPr>
        <w:contextualSpacing/>
        <w:jc w:val="both"/>
        <w:rPr>
          <w:sz w:val="24"/>
          <w:szCs w:val="24"/>
          <w:lang w:val="bg-BG"/>
        </w:rPr>
      </w:pPr>
      <w:r w:rsidRPr="00050664">
        <w:rPr>
          <w:sz w:val="24"/>
          <w:szCs w:val="24"/>
          <w:lang w:val="bg-BG"/>
        </w:rPr>
        <w:t xml:space="preserve"> „Репак“</w:t>
      </w:r>
      <w:r w:rsidR="0077019C">
        <w:rPr>
          <w:sz w:val="24"/>
          <w:szCs w:val="24"/>
          <w:lang w:val="bg-BG"/>
        </w:rPr>
        <w:t xml:space="preserve"> </w:t>
      </w:r>
      <w:r w:rsidRPr="00050664">
        <w:rPr>
          <w:sz w:val="24"/>
          <w:szCs w:val="24"/>
          <w:lang w:val="bg-BG"/>
        </w:rPr>
        <w:t>ЕООД,</w:t>
      </w:r>
      <w:r w:rsidR="0077019C">
        <w:rPr>
          <w:sz w:val="24"/>
          <w:szCs w:val="24"/>
          <w:lang w:val="bg-BG"/>
        </w:rPr>
        <w:t xml:space="preserve"> </w:t>
      </w:r>
      <w:r w:rsidRPr="00050664">
        <w:rPr>
          <w:sz w:val="24"/>
          <w:szCs w:val="24"/>
          <w:lang w:val="bg-BG"/>
        </w:rPr>
        <w:t>гр. Паз</w:t>
      </w:r>
      <w:r w:rsidR="0077019C">
        <w:rPr>
          <w:sz w:val="24"/>
          <w:szCs w:val="24"/>
          <w:lang w:val="bg-BG"/>
        </w:rPr>
        <w:t>а</w:t>
      </w:r>
      <w:r w:rsidRPr="00050664">
        <w:rPr>
          <w:sz w:val="24"/>
          <w:szCs w:val="24"/>
          <w:lang w:val="bg-BG"/>
        </w:rPr>
        <w:t>рджик</w:t>
      </w:r>
      <w:r w:rsidR="0077019C">
        <w:rPr>
          <w:sz w:val="24"/>
          <w:szCs w:val="24"/>
          <w:lang w:val="bg-BG"/>
        </w:rPr>
        <w:t>.</w:t>
      </w:r>
    </w:p>
    <w:p w:rsidR="00050664" w:rsidRPr="00050664" w:rsidRDefault="00050664" w:rsidP="0077019C">
      <w:pPr>
        <w:ind w:left="60" w:firstLine="660"/>
        <w:jc w:val="both"/>
        <w:rPr>
          <w:sz w:val="24"/>
          <w:szCs w:val="24"/>
          <w:lang w:val="ru-RU"/>
        </w:rPr>
      </w:pPr>
      <w:r w:rsidRPr="00050664">
        <w:rPr>
          <w:sz w:val="24"/>
          <w:szCs w:val="24"/>
          <w:lang w:val="ru-RU" w:eastAsia="en-US"/>
        </w:rPr>
        <w:t xml:space="preserve"> </w:t>
      </w:r>
      <w:r w:rsidRPr="00050664">
        <w:rPr>
          <w:sz w:val="24"/>
          <w:szCs w:val="24"/>
          <w:lang w:val="bg-BG"/>
        </w:rPr>
        <w:t>РИОСВ</w:t>
      </w:r>
      <w:r>
        <w:rPr>
          <w:sz w:val="24"/>
          <w:szCs w:val="24"/>
          <w:lang w:val="bg-BG"/>
        </w:rPr>
        <w:t>-</w:t>
      </w:r>
      <w:r w:rsidRPr="00050664">
        <w:rPr>
          <w:sz w:val="24"/>
          <w:szCs w:val="24"/>
          <w:lang w:val="bg-BG"/>
        </w:rPr>
        <w:t xml:space="preserve">Пазарджик извършва превантивен и текущ контрол на обекти </w:t>
      </w:r>
      <w:r w:rsidRPr="00050664">
        <w:rPr>
          <w:sz w:val="24"/>
          <w:szCs w:val="24"/>
          <w:lang w:val="ru-RU"/>
        </w:rPr>
        <w:t xml:space="preserve">с производствена дейност в урбанизираните територии и населени места без изградени </w:t>
      </w:r>
      <w:r w:rsidRPr="00050664">
        <w:rPr>
          <w:sz w:val="24"/>
          <w:szCs w:val="24"/>
          <w:lang w:val="ru-RU"/>
        </w:rPr>
        <w:lastRenderedPageBreak/>
        <w:t>селищни канализационни системи. За тези обекти е необходимо производствените отпадъчни води да се транспортират до съответната ПСОВ. Извършва се контрол на състоянието на пречиствателните съоръжения</w:t>
      </w:r>
      <w:r w:rsidR="0077019C">
        <w:rPr>
          <w:sz w:val="24"/>
          <w:szCs w:val="24"/>
          <w:lang w:val="ru-RU"/>
        </w:rPr>
        <w:t>,</w:t>
      </w:r>
      <w:r w:rsidRPr="00050664">
        <w:rPr>
          <w:sz w:val="24"/>
          <w:szCs w:val="24"/>
          <w:lang w:val="ru-RU"/>
        </w:rPr>
        <w:t xml:space="preserve"> с цел недопускане на преливане и замърсяване на околни терени и водни обекти. Извършва се текущ контрол за транспортираните количества отпадъчни води от фирми</w:t>
      </w:r>
      <w:r w:rsidR="0077019C">
        <w:rPr>
          <w:sz w:val="24"/>
          <w:szCs w:val="24"/>
          <w:lang w:val="ru-RU"/>
        </w:rPr>
        <w:t>,</w:t>
      </w:r>
      <w:r w:rsidRPr="00050664">
        <w:rPr>
          <w:sz w:val="24"/>
          <w:szCs w:val="24"/>
          <w:lang w:val="ru-RU"/>
        </w:rPr>
        <w:t xml:space="preserve"> притежаващи документ за дейността по З</w:t>
      </w:r>
      <w:r w:rsidR="0077019C">
        <w:rPr>
          <w:sz w:val="24"/>
          <w:szCs w:val="24"/>
          <w:lang w:val="ru-RU"/>
        </w:rPr>
        <w:t>УО</w:t>
      </w:r>
      <w:r w:rsidRPr="00050664">
        <w:rPr>
          <w:sz w:val="24"/>
          <w:szCs w:val="24"/>
          <w:lang w:val="ru-RU"/>
        </w:rPr>
        <w:t>, с цел удостоверяване липсата на заустване във воден обект без издадено разрешително по реда на Закона за водите.</w:t>
      </w:r>
    </w:p>
    <w:p w:rsidR="00050664" w:rsidRPr="00050664" w:rsidRDefault="00050664" w:rsidP="00050664">
      <w:pPr>
        <w:ind w:left="60" w:firstLine="660"/>
        <w:jc w:val="both"/>
        <w:rPr>
          <w:sz w:val="24"/>
          <w:szCs w:val="24"/>
          <w:lang w:val="ru-RU"/>
        </w:rPr>
      </w:pPr>
      <w:r w:rsidRPr="00050664">
        <w:rPr>
          <w:sz w:val="24"/>
          <w:szCs w:val="24"/>
          <w:lang w:val="ru-RU"/>
        </w:rPr>
        <w:t xml:space="preserve"> За периода на 2025</w:t>
      </w:r>
      <w:r w:rsidR="0077019C">
        <w:rPr>
          <w:sz w:val="24"/>
          <w:szCs w:val="24"/>
          <w:lang w:val="ru-RU"/>
        </w:rPr>
        <w:t xml:space="preserve"> </w:t>
      </w:r>
      <w:r w:rsidRPr="00050664">
        <w:rPr>
          <w:sz w:val="24"/>
          <w:szCs w:val="24"/>
          <w:lang w:val="ru-RU"/>
        </w:rPr>
        <w:t>г. има констатиран един случай на нерегламентирано заустване на отпадъчни води</w:t>
      </w:r>
      <w:r w:rsidR="0077019C">
        <w:rPr>
          <w:sz w:val="24"/>
          <w:szCs w:val="24"/>
          <w:lang w:val="ru-RU"/>
        </w:rPr>
        <w:t xml:space="preserve"> от </w:t>
      </w:r>
      <w:r w:rsidR="0077019C" w:rsidRPr="001465DB">
        <w:rPr>
          <w:bCs/>
          <w:sz w:val="24"/>
          <w:szCs w:val="24"/>
          <w:lang w:val="bg-BG"/>
        </w:rPr>
        <w:t>„</w:t>
      </w:r>
      <w:r w:rsidRPr="00050664">
        <w:rPr>
          <w:sz w:val="24"/>
          <w:szCs w:val="24"/>
          <w:lang w:val="ru-RU"/>
        </w:rPr>
        <w:t>ВКС</w:t>
      </w:r>
      <w:r w:rsidR="0077019C" w:rsidRPr="001465DB">
        <w:rPr>
          <w:color w:val="000000"/>
          <w:sz w:val="24"/>
          <w:szCs w:val="24"/>
        </w:rPr>
        <w:t>“</w:t>
      </w:r>
      <w:r w:rsidR="0077019C">
        <w:rPr>
          <w:color w:val="000000"/>
          <w:sz w:val="24"/>
          <w:szCs w:val="24"/>
          <w:lang w:val="bg-BG"/>
        </w:rPr>
        <w:t xml:space="preserve"> </w:t>
      </w:r>
      <w:r w:rsidR="0077019C">
        <w:rPr>
          <w:sz w:val="24"/>
          <w:szCs w:val="24"/>
          <w:lang w:val="ru-RU"/>
        </w:rPr>
        <w:t>ЕООД, гр. Пещера -</w:t>
      </w:r>
      <w:r w:rsidRPr="00050664">
        <w:rPr>
          <w:sz w:val="24"/>
          <w:szCs w:val="24"/>
          <w:lang w:val="ru-RU"/>
        </w:rPr>
        <w:t xml:space="preserve"> заустване на отпадъчни води от дъждопреливна шахта без съответното разрешително за заустване.  </w:t>
      </w:r>
    </w:p>
    <w:p w:rsidR="00050664" w:rsidRPr="00050664" w:rsidRDefault="00050664" w:rsidP="00050664">
      <w:pPr>
        <w:ind w:firstLine="720"/>
        <w:jc w:val="both"/>
        <w:rPr>
          <w:sz w:val="24"/>
          <w:szCs w:val="24"/>
          <w:lang w:val="bg-BG"/>
        </w:rPr>
      </w:pPr>
      <w:r w:rsidRPr="00050664">
        <w:rPr>
          <w:sz w:val="24"/>
          <w:szCs w:val="24"/>
          <w:lang w:val="bg-BG"/>
        </w:rPr>
        <w:t>Обектите от леката промишленост и селското стопанство осигуряват локално пречистване на производствените отпадъчни води.</w:t>
      </w:r>
      <w:r w:rsidR="0077019C">
        <w:rPr>
          <w:sz w:val="24"/>
          <w:szCs w:val="24"/>
          <w:lang w:val="bg-BG"/>
        </w:rPr>
        <w:t xml:space="preserve"> През 2025 г. </w:t>
      </w:r>
      <w:r w:rsidRPr="00050664">
        <w:rPr>
          <w:sz w:val="24"/>
          <w:szCs w:val="24"/>
          <w:lang w:val="bg-BG"/>
        </w:rPr>
        <w:t>не са констатирани отклонения и неправилна експлоатация на пречиствателните съоръжения, респективно и нарушения на Закона за водите.</w:t>
      </w:r>
    </w:p>
    <w:p w:rsidR="001F7D1F" w:rsidRPr="00050664" w:rsidRDefault="001F7D1F" w:rsidP="009168AB">
      <w:pPr>
        <w:numPr>
          <w:ilvl w:val="0"/>
          <w:numId w:val="51"/>
        </w:numPr>
        <w:jc w:val="both"/>
        <w:rPr>
          <w:bCs/>
          <w:sz w:val="24"/>
          <w:szCs w:val="24"/>
          <w:u w:val="single"/>
          <w:lang w:val="bg-BG"/>
        </w:rPr>
      </w:pPr>
      <w:r w:rsidRPr="001465DB">
        <w:rPr>
          <w:bCs/>
          <w:sz w:val="24"/>
          <w:szCs w:val="24"/>
          <w:lang w:val="bg-BG"/>
        </w:rPr>
        <w:t xml:space="preserve">контрол на </w:t>
      </w:r>
      <w:r w:rsidRPr="00313F51">
        <w:rPr>
          <w:bCs/>
          <w:sz w:val="24"/>
          <w:szCs w:val="24"/>
          <w:lang w:val="bg-BG"/>
        </w:rPr>
        <w:t>други обекти, формиращи отпадъчни води</w:t>
      </w:r>
    </w:p>
    <w:p w:rsidR="001F7D1F" w:rsidRPr="001465DB" w:rsidRDefault="001F7D1F" w:rsidP="001F7D1F">
      <w:pPr>
        <w:ind w:firstLine="708"/>
        <w:jc w:val="both"/>
        <w:rPr>
          <w:bCs/>
          <w:sz w:val="24"/>
          <w:szCs w:val="24"/>
          <w:lang w:val="bg-BG"/>
        </w:rPr>
      </w:pPr>
      <w:r w:rsidRPr="001465DB">
        <w:rPr>
          <w:bCs/>
          <w:sz w:val="24"/>
          <w:szCs w:val="24"/>
          <w:lang w:val="bg-BG"/>
        </w:rPr>
        <w:t>Направление „В</w:t>
      </w:r>
      <w:r w:rsidR="00023E77">
        <w:rPr>
          <w:bCs/>
          <w:sz w:val="24"/>
          <w:szCs w:val="24"/>
          <w:lang w:val="bg-BG"/>
        </w:rPr>
        <w:t>оди“ е осъществило контрол на 25</w:t>
      </w:r>
      <w:r w:rsidRPr="001465DB">
        <w:rPr>
          <w:bCs/>
          <w:sz w:val="24"/>
          <w:szCs w:val="24"/>
          <w:lang w:val="bg-BG"/>
        </w:rPr>
        <w:t xml:space="preserve"> други обекта, формиращи отпадъчни води. Направени са 15 планови проверки. Извършва се контрол на обекти и по сигнали - баластриери, инсталации за сепариране и преработка на отпадъци, депа, бензиностанции и др.</w:t>
      </w:r>
    </w:p>
    <w:p w:rsidR="001F7D1F" w:rsidRPr="007D3D5B" w:rsidRDefault="001F7D1F" w:rsidP="009168AB">
      <w:pPr>
        <w:numPr>
          <w:ilvl w:val="0"/>
          <w:numId w:val="60"/>
        </w:numPr>
        <w:overflowPunct w:val="0"/>
        <w:autoSpaceDE w:val="0"/>
        <w:autoSpaceDN w:val="0"/>
        <w:adjustRightInd w:val="0"/>
        <w:contextualSpacing/>
        <w:jc w:val="both"/>
        <w:textAlignment w:val="baseline"/>
        <w:rPr>
          <w:sz w:val="24"/>
          <w:szCs w:val="24"/>
          <w:lang w:val="bg-BG" w:eastAsia="en-US"/>
        </w:rPr>
      </w:pPr>
      <w:r w:rsidRPr="001465DB">
        <w:rPr>
          <w:color w:val="000000"/>
          <w:sz w:val="24"/>
          <w:szCs w:val="24"/>
        </w:rPr>
        <w:t xml:space="preserve">„Майнинг инвест“ ЕООД, с. Елшица. Обогатителна фабрика „Елшица“ се експлоатира съгласно технологичната схема за производство на меден и коксов концентрат. Проверени компоненти и фактори на околната среда: „почви“, „отпадъци“, „води“ и „химични вещества“. </w:t>
      </w:r>
      <w:r w:rsidRPr="001465DB">
        <w:rPr>
          <w:color w:val="000000"/>
          <w:sz w:val="24"/>
          <w:szCs w:val="24"/>
          <w:lang w:val="bg-BG"/>
        </w:rPr>
        <w:t xml:space="preserve"> Извършен е оглед на водооборотната система на ОФ „Елшица“,</w:t>
      </w:r>
      <w:r w:rsidRPr="001465DB">
        <w:rPr>
          <w:color w:val="000000"/>
          <w:sz w:val="24"/>
          <w:szCs w:val="24"/>
        </w:rPr>
        <w:t xml:space="preserve"> </w:t>
      </w:r>
      <w:r w:rsidRPr="001465DB">
        <w:rPr>
          <w:color w:val="000000"/>
          <w:sz w:val="24"/>
          <w:szCs w:val="24"/>
          <w:lang w:val="bg-BG"/>
        </w:rPr>
        <w:t xml:space="preserve">преработваща велц-клинкер от КЦМ, гр. Пловдив.         </w:t>
      </w:r>
      <w:r w:rsidRPr="001465DB">
        <w:rPr>
          <w:sz w:val="24"/>
          <w:szCs w:val="24"/>
          <w:lang w:val="bg-BG" w:eastAsia="en-US"/>
        </w:rPr>
        <w:t xml:space="preserve">За производствени нужди в обогатителна фабрика „Елшица” се използват оборотни води. Отпадъчният шлам се припомпва до хвостохранилище „Влайков връх” по тръбопроводи  Ф </w:t>
      </w:r>
      <w:r w:rsidRPr="001465DB">
        <w:rPr>
          <w:sz w:val="24"/>
          <w:szCs w:val="24"/>
          <w:lang w:val="ru-RU" w:eastAsia="en-US"/>
        </w:rPr>
        <w:t>250</w:t>
      </w:r>
      <w:r w:rsidRPr="001465DB">
        <w:rPr>
          <w:sz w:val="24"/>
          <w:szCs w:val="24"/>
          <w:lang w:val="bg-BG" w:eastAsia="en-US"/>
        </w:rPr>
        <w:t xml:space="preserve"> от Р</w:t>
      </w:r>
      <w:r w:rsidRPr="001465DB">
        <w:rPr>
          <w:sz w:val="24"/>
          <w:szCs w:val="24"/>
          <w:lang w:val="en-US" w:eastAsia="en-US"/>
        </w:rPr>
        <w:t>VC</w:t>
      </w:r>
      <w:r w:rsidRPr="001465DB">
        <w:rPr>
          <w:sz w:val="24"/>
          <w:szCs w:val="24"/>
          <w:lang w:val="ru-RU" w:eastAsia="en-US"/>
        </w:rPr>
        <w:t xml:space="preserve"> </w:t>
      </w:r>
      <w:r w:rsidRPr="001465DB">
        <w:rPr>
          <w:sz w:val="24"/>
          <w:szCs w:val="24"/>
          <w:lang w:val="bg-BG" w:eastAsia="en-US"/>
        </w:rPr>
        <w:t>тръби и един в резерв Ф 400 от метални тръби. Количеството на използваната вода във водооборот е около 230 куб. м/час. Няма промяна във водо</w:t>
      </w:r>
      <w:r w:rsidR="007D3D5B">
        <w:rPr>
          <w:sz w:val="24"/>
          <w:szCs w:val="24"/>
          <w:lang w:val="bg-BG" w:eastAsia="en-US"/>
        </w:rPr>
        <w:t xml:space="preserve">оборотната система на обекта.  </w:t>
      </w:r>
    </w:p>
    <w:p w:rsidR="001F7D1F" w:rsidRPr="001465DB" w:rsidRDefault="001F7D1F" w:rsidP="009168AB">
      <w:pPr>
        <w:numPr>
          <w:ilvl w:val="0"/>
          <w:numId w:val="60"/>
        </w:numPr>
        <w:contextualSpacing/>
        <w:jc w:val="both"/>
        <w:rPr>
          <w:sz w:val="24"/>
          <w:szCs w:val="24"/>
          <w:lang w:val="bg-BG"/>
        </w:rPr>
      </w:pPr>
      <w:r w:rsidRPr="001465DB">
        <w:rPr>
          <w:sz w:val="24"/>
          <w:szCs w:val="24"/>
          <w:lang w:val="bg-BG"/>
        </w:rPr>
        <w:t xml:space="preserve">„Ди ес Смит България“ АД - завод за велпапе и картон в с. Главиница, общ. Пазарджик. Обектът е с намалена производствена мощност, поради преуста- новена работа на хартиената машина. Значително е редуциран товара на вход на ПСОВ на обекта. Няма установено превишение на </w:t>
      </w:r>
      <w:r w:rsidRPr="00023E77">
        <w:rPr>
          <w:sz w:val="24"/>
          <w:szCs w:val="24"/>
          <w:u w:val="single"/>
          <w:lang w:val="bg-BG"/>
        </w:rPr>
        <w:t>ИЕО.</w:t>
      </w:r>
    </w:p>
    <w:p w:rsidR="00313F51" w:rsidRPr="00CA4456" w:rsidRDefault="001F7D1F" w:rsidP="009168AB">
      <w:pPr>
        <w:numPr>
          <w:ilvl w:val="0"/>
          <w:numId w:val="60"/>
        </w:numPr>
        <w:contextualSpacing/>
        <w:jc w:val="both"/>
        <w:rPr>
          <w:sz w:val="24"/>
          <w:szCs w:val="24"/>
          <w:lang w:val="bg-BG"/>
        </w:rPr>
      </w:pPr>
      <w:r w:rsidRPr="001465DB">
        <w:rPr>
          <w:sz w:val="24"/>
          <w:szCs w:val="24"/>
          <w:lang w:val="bg-BG"/>
        </w:rPr>
        <w:t xml:space="preserve">„ПМБ“ ЕООД, гр. Пазарджик - предприятие за преработка на хартия. При проведен емисионен контрол е установено превишение на МДК, съгласно изискванията на Наредба №7/2000г. за реда и начина на заустване на отпаъчните води в канализационните системи. </w:t>
      </w:r>
      <w:r w:rsidR="00023E77" w:rsidRPr="00023E77">
        <w:rPr>
          <w:sz w:val="24"/>
          <w:szCs w:val="24"/>
          <w:lang w:val="bg-BG"/>
        </w:rPr>
        <w:t xml:space="preserve">Съставен е АУАН по закона за водите.  </w:t>
      </w:r>
    </w:p>
    <w:p w:rsidR="00313F51" w:rsidRPr="00313F51" w:rsidRDefault="00313F51" w:rsidP="00313F51">
      <w:pPr>
        <w:ind w:firstLine="720"/>
        <w:jc w:val="both"/>
        <w:rPr>
          <w:b/>
          <w:bCs/>
          <w:sz w:val="24"/>
          <w:szCs w:val="24"/>
          <w:lang w:val="bg-BG"/>
        </w:rPr>
      </w:pPr>
      <w:r w:rsidRPr="00313F51">
        <w:rPr>
          <w:bCs/>
          <w:sz w:val="24"/>
          <w:szCs w:val="24"/>
          <w:lang w:val="bg-BG"/>
        </w:rPr>
        <w:t xml:space="preserve"> </w:t>
      </w:r>
      <w:r w:rsidRPr="00313F51">
        <w:rPr>
          <w:bCs/>
          <w:sz w:val="24"/>
          <w:szCs w:val="24"/>
          <w:lang w:val="en-US"/>
        </w:rPr>
        <w:t xml:space="preserve">          </w:t>
      </w:r>
      <w:r w:rsidRPr="00313F51">
        <w:rPr>
          <w:b/>
          <w:bCs/>
          <w:sz w:val="24"/>
          <w:szCs w:val="24"/>
          <w:lang w:val="bg-BG"/>
        </w:rPr>
        <w:t>Изводи</w:t>
      </w:r>
    </w:p>
    <w:p w:rsidR="00313F51" w:rsidRPr="00313F51" w:rsidRDefault="00313F51" w:rsidP="009168AB">
      <w:pPr>
        <w:numPr>
          <w:ilvl w:val="0"/>
          <w:numId w:val="79"/>
        </w:numPr>
        <w:ind w:left="1353"/>
        <w:jc w:val="both"/>
        <w:rPr>
          <w:bCs/>
          <w:sz w:val="24"/>
          <w:szCs w:val="24"/>
          <w:lang w:val="bg-BG"/>
        </w:rPr>
      </w:pPr>
      <w:r w:rsidRPr="00313F51">
        <w:rPr>
          <w:bCs/>
          <w:sz w:val="24"/>
          <w:szCs w:val="24"/>
          <w:lang w:val="bg-BG"/>
        </w:rPr>
        <w:t>За осъществения контрол по изпълнение на условията и изискванията в издадените разрешителни за заустване на отпадъчни води по реда на ЗВ и комплексните разрешителни по реда но ЗООС</w:t>
      </w:r>
    </w:p>
    <w:p w:rsidR="00313F51" w:rsidRPr="00313F51" w:rsidRDefault="00313F51" w:rsidP="00313F51">
      <w:pPr>
        <w:ind w:firstLine="720"/>
        <w:jc w:val="both"/>
        <w:rPr>
          <w:sz w:val="24"/>
          <w:szCs w:val="24"/>
          <w:lang w:val="bg-BG"/>
        </w:rPr>
      </w:pPr>
      <w:r w:rsidRPr="00313F51">
        <w:rPr>
          <w:sz w:val="24"/>
          <w:szCs w:val="24"/>
          <w:lang w:val="bg-BG"/>
        </w:rPr>
        <w:t>Контролът на отпадъчните води се осъществява съгласно запове</w:t>
      </w:r>
      <w:r w:rsidR="007D6002">
        <w:rPr>
          <w:sz w:val="24"/>
          <w:szCs w:val="24"/>
          <w:lang w:val="bg-BG"/>
        </w:rPr>
        <w:t xml:space="preserve">д на министъра на ОСВ. </w:t>
      </w:r>
      <w:r w:rsidRPr="00313F51">
        <w:rPr>
          <w:sz w:val="24"/>
          <w:szCs w:val="24"/>
          <w:lang w:val="bg-BG"/>
        </w:rPr>
        <w:t xml:space="preserve">РИОСВ-Пазарджик осъществява изпълнението и съвместно с Регионална лаборатория (РЛ) - Пазарджик към Изпълнителна агенция </w:t>
      </w:r>
      <w:r w:rsidR="007D6002">
        <w:rPr>
          <w:sz w:val="24"/>
          <w:szCs w:val="24"/>
          <w:lang w:val="bg-BG"/>
        </w:rPr>
        <w:t>по околна среда (ИАОС).</w:t>
      </w:r>
    </w:p>
    <w:p w:rsidR="00313F51" w:rsidRPr="00313F51" w:rsidRDefault="00313F51" w:rsidP="00313F51">
      <w:pPr>
        <w:ind w:firstLine="720"/>
        <w:jc w:val="both"/>
        <w:rPr>
          <w:sz w:val="24"/>
          <w:szCs w:val="24"/>
          <w:lang w:val="bg-BG"/>
        </w:rPr>
      </w:pPr>
      <w:r w:rsidRPr="00313F51">
        <w:rPr>
          <w:sz w:val="24"/>
          <w:szCs w:val="24"/>
          <w:lang w:val="bg-BG"/>
        </w:rPr>
        <w:t>Пробовземането от обектите, включително и тези с приоритетно опасни вещества е два пъти годишно, с изключение на канализационни колектори без изградени пречиствателни станции и за обектите със сезонен режим на работа, които се контролират един път годишно.</w:t>
      </w:r>
    </w:p>
    <w:p w:rsidR="00313F51" w:rsidRPr="00313F51" w:rsidRDefault="00313F51" w:rsidP="00313F51">
      <w:pPr>
        <w:ind w:firstLine="720"/>
        <w:jc w:val="both"/>
        <w:rPr>
          <w:sz w:val="24"/>
          <w:szCs w:val="24"/>
          <w:lang w:val="bg-BG"/>
        </w:rPr>
      </w:pPr>
      <w:r w:rsidRPr="00313F51">
        <w:rPr>
          <w:sz w:val="24"/>
          <w:szCs w:val="24"/>
          <w:lang w:val="ru-RU"/>
        </w:rPr>
        <w:t xml:space="preserve">За постигане на по-добро </w:t>
      </w:r>
      <w:r w:rsidRPr="00313F51">
        <w:rPr>
          <w:sz w:val="24"/>
          <w:szCs w:val="24"/>
          <w:lang w:val="bg-BG"/>
        </w:rPr>
        <w:t xml:space="preserve">състояние на повърхностните и подземните води </w:t>
      </w:r>
      <w:r w:rsidRPr="00313F51">
        <w:rPr>
          <w:sz w:val="24"/>
          <w:szCs w:val="24"/>
          <w:lang w:val="ru-RU"/>
        </w:rPr>
        <w:t xml:space="preserve">през 2025 г. е извършен системен емисионен контрол на обектите, в съответствие със </w:t>
      </w:r>
      <w:r w:rsidRPr="00313F51">
        <w:rPr>
          <w:sz w:val="24"/>
          <w:szCs w:val="24"/>
          <w:lang w:val="ru-RU"/>
        </w:rPr>
        <w:lastRenderedPageBreak/>
        <w:t>заложените изисквания и условия в издадените разрешителни за заустване на отпадъчни води</w:t>
      </w:r>
      <w:r w:rsidRPr="00313F51">
        <w:rPr>
          <w:sz w:val="24"/>
          <w:szCs w:val="24"/>
          <w:lang w:val="bg-BG"/>
        </w:rPr>
        <w:t xml:space="preserve"> в </w:t>
      </w:r>
      <w:r w:rsidRPr="00313F51">
        <w:rPr>
          <w:sz w:val="24"/>
          <w:szCs w:val="24"/>
          <w:lang w:val="ru-RU"/>
        </w:rPr>
        <w:t>повърхностни води.</w:t>
      </w:r>
      <w:r w:rsidRPr="00313F51">
        <w:rPr>
          <w:sz w:val="24"/>
          <w:szCs w:val="24"/>
          <w:lang w:val="bg-BG"/>
        </w:rPr>
        <w:t xml:space="preserve"> </w:t>
      </w:r>
    </w:p>
    <w:p w:rsidR="00313F51" w:rsidRPr="00313F51" w:rsidRDefault="00313F51" w:rsidP="00313F51">
      <w:pPr>
        <w:ind w:firstLine="720"/>
        <w:jc w:val="both"/>
        <w:rPr>
          <w:sz w:val="24"/>
          <w:szCs w:val="24"/>
          <w:lang w:val="ru-RU"/>
        </w:rPr>
      </w:pPr>
      <w:r w:rsidRPr="00313F51">
        <w:rPr>
          <w:color w:val="FF0000"/>
          <w:sz w:val="24"/>
          <w:szCs w:val="24"/>
          <w:lang w:val="bg-BG"/>
        </w:rPr>
        <w:t xml:space="preserve"> </w:t>
      </w:r>
      <w:r w:rsidRPr="00313F51">
        <w:rPr>
          <w:sz w:val="24"/>
          <w:szCs w:val="24"/>
          <w:lang w:val="bg-BG"/>
        </w:rPr>
        <w:t>Във връзка с направени</w:t>
      </w:r>
      <w:r w:rsidR="007D6002">
        <w:rPr>
          <w:sz w:val="24"/>
          <w:szCs w:val="24"/>
          <w:lang w:val="bg-BG"/>
        </w:rPr>
        <w:t xml:space="preserve"> при проверките</w:t>
      </w:r>
      <w:r w:rsidRPr="00313F51">
        <w:rPr>
          <w:sz w:val="24"/>
          <w:szCs w:val="24"/>
          <w:lang w:val="bg-BG"/>
        </w:rPr>
        <w:t xml:space="preserve"> констатации,</w:t>
      </w:r>
      <w:r w:rsidR="007D6002">
        <w:rPr>
          <w:sz w:val="24"/>
          <w:szCs w:val="24"/>
          <w:lang w:val="bg-BG"/>
        </w:rPr>
        <w:t xml:space="preserve"> установени несъответствия, </w:t>
      </w:r>
      <w:r w:rsidRPr="00313F51">
        <w:rPr>
          <w:sz w:val="24"/>
          <w:szCs w:val="24"/>
          <w:lang w:val="bg-BG"/>
        </w:rPr>
        <w:t>резултати от изпитване на отпадъчни води и установени отклонения от индивидуалните емисионни ограничения,</w:t>
      </w:r>
      <w:r w:rsidR="007D6002">
        <w:rPr>
          <w:sz w:val="24"/>
          <w:szCs w:val="24"/>
          <w:lang w:val="bg-BG"/>
        </w:rPr>
        <w:t xml:space="preserve"> </w:t>
      </w:r>
      <w:r w:rsidRPr="00313F51">
        <w:rPr>
          <w:sz w:val="24"/>
          <w:szCs w:val="24"/>
          <w:lang w:val="bg-BG"/>
        </w:rPr>
        <w:t xml:space="preserve">определени в разрешителните за заустване или комплексни разрешителни, </w:t>
      </w:r>
      <w:r w:rsidRPr="00313F51">
        <w:rPr>
          <w:sz w:val="24"/>
          <w:szCs w:val="24"/>
          <w:lang w:val="ru-RU"/>
        </w:rPr>
        <w:t xml:space="preserve">са съставени 10 АУАН по реда на Закона за водите.  </w:t>
      </w:r>
    </w:p>
    <w:p w:rsidR="00313F51" w:rsidRPr="00313F51" w:rsidRDefault="00313F51" w:rsidP="00313F51">
      <w:pPr>
        <w:ind w:firstLine="708"/>
        <w:jc w:val="both"/>
        <w:rPr>
          <w:sz w:val="24"/>
          <w:szCs w:val="24"/>
        </w:rPr>
      </w:pPr>
      <w:r w:rsidRPr="00313F51">
        <w:rPr>
          <w:sz w:val="24"/>
          <w:szCs w:val="24"/>
          <w:lang w:val="bg-BG"/>
        </w:rPr>
        <w:t xml:space="preserve">През периода 01.01.2025г. - 31.12.2025 г. по компонент „Води” са извършени </w:t>
      </w:r>
      <w:r w:rsidRPr="00313F51">
        <w:rPr>
          <w:sz w:val="24"/>
          <w:szCs w:val="24"/>
        </w:rPr>
        <w:t>1</w:t>
      </w:r>
      <w:r w:rsidRPr="00313F51">
        <w:rPr>
          <w:sz w:val="24"/>
          <w:szCs w:val="24"/>
          <w:lang w:val="bg-BG"/>
        </w:rPr>
        <w:t>49</w:t>
      </w:r>
      <w:r w:rsidRPr="00313F51">
        <w:rPr>
          <w:sz w:val="24"/>
          <w:szCs w:val="24"/>
        </w:rPr>
        <w:t xml:space="preserve"> проверки върху дейността на 1</w:t>
      </w:r>
      <w:r w:rsidRPr="00313F51">
        <w:rPr>
          <w:sz w:val="24"/>
          <w:szCs w:val="24"/>
          <w:lang w:val="bg-BG"/>
        </w:rPr>
        <w:t>19</w:t>
      </w:r>
      <w:r w:rsidRPr="00313F51">
        <w:rPr>
          <w:sz w:val="24"/>
          <w:szCs w:val="24"/>
        </w:rPr>
        <w:t xml:space="preserve"> обекта, от които </w:t>
      </w:r>
      <w:r w:rsidRPr="00313F51">
        <w:rPr>
          <w:sz w:val="24"/>
          <w:szCs w:val="24"/>
          <w:lang w:val="bg-BG"/>
        </w:rPr>
        <w:t>96</w:t>
      </w:r>
      <w:r w:rsidRPr="00313F51">
        <w:rPr>
          <w:sz w:val="24"/>
          <w:szCs w:val="24"/>
        </w:rPr>
        <w:t xml:space="preserve"> обекта </w:t>
      </w:r>
      <w:r w:rsidR="007D6002">
        <w:rPr>
          <w:sz w:val="24"/>
          <w:szCs w:val="24"/>
          <w:lang w:val="bg-BG"/>
        </w:rPr>
        <w:t>-</w:t>
      </w:r>
      <w:r w:rsidRPr="00313F51">
        <w:rPr>
          <w:sz w:val="24"/>
          <w:szCs w:val="24"/>
        </w:rPr>
        <w:t xml:space="preserve"> планов контрол и </w:t>
      </w:r>
      <w:r w:rsidRPr="00313F51">
        <w:rPr>
          <w:sz w:val="24"/>
          <w:szCs w:val="24"/>
          <w:lang w:val="bg-BG"/>
        </w:rPr>
        <w:t xml:space="preserve">23 </w:t>
      </w:r>
      <w:r w:rsidRPr="00313F51">
        <w:rPr>
          <w:sz w:val="24"/>
          <w:szCs w:val="24"/>
        </w:rPr>
        <w:t>обекта</w:t>
      </w:r>
      <w:r w:rsidRPr="00313F51">
        <w:rPr>
          <w:sz w:val="24"/>
          <w:szCs w:val="24"/>
          <w:lang w:val="bg-BG"/>
        </w:rPr>
        <w:t xml:space="preserve"> -</w:t>
      </w:r>
      <w:r w:rsidRPr="00313F51">
        <w:rPr>
          <w:sz w:val="24"/>
          <w:szCs w:val="24"/>
        </w:rPr>
        <w:t xml:space="preserve"> извънпланов. </w:t>
      </w:r>
    </w:p>
    <w:p w:rsidR="00313F51" w:rsidRPr="00313F51" w:rsidRDefault="00313F51" w:rsidP="00313F51">
      <w:pPr>
        <w:ind w:firstLine="720"/>
        <w:jc w:val="both"/>
        <w:rPr>
          <w:sz w:val="24"/>
          <w:szCs w:val="24"/>
          <w:lang w:val="ru-RU"/>
        </w:rPr>
      </w:pPr>
      <w:r w:rsidRPr="00313F51">
        <w:rPr>
          <w:sz w:val="24"/>
          <w:szCs w:val="24"/>
        </w:rPr>
        <w:t>Извършени са 1</w:t>
      </w:r>
      <w:r w:rsidRPr="00313F51">
        <w:rPr>
          <w:sz w:val="24"/>
          <w:szCs w:val="24"/>
          <w:lang w:val="bg-BG"/>
        </w:rPr>
        <w:t>49</w:t>
      </w:r>
      <w:r w:rsidRPr="00313F51">
        <w:rPr>
          <w:sz w:val="24"/>
          <w:szCs w:val="24"/>
        </w:rPr>
        <w:t xml:space="preserve"> проверки в т.ч. планови 1</w:t>
      </w:r>
      <w:r w:rsidRPr="00313F51">
        <w:rPr>
          <w:sz w:val="24"/>
          <w:szCs w:val="24"/>
          <w:lang w:val="bg-BG"/>
        </w:rPr>
        <w:t>20</w:t>
      </w:r>
      <w:r w:rsidRPr="00313F51">
        <w:rPr>
          <w:sz w:val="24"/>
          <w:szCs w:val="24"/>
        </w:rPr>
        <w:t xml:space="preserve"> в. т.ч. и комплексни проверки в обекти без КР и </w:t>
      </w:r>
      <w:r w:rsidRPr="00313F51">
        <w:rPr>
          <w:sz w:val="24"/>
          <w:szCs w:val="24"/>
          <w:lang w:val="bg-BG"/>
        </w:rPr>
        <w:t xml:space="preserve">29 </w:t>
      </w:r>
      <w:r w:rsidRPr="00313F51">
        <w:rPr>
          <w:sz w:val="24"/>
          <w:szCs w:val="24"/>
        </w:rPr>
        <w:t xml:space="preserve">извънредни. </w:t>
      </w:r>
      <w:r w:rsidRPr="00313F51">
        <w:rPr>
          <w:sz w:val="24"/>
          <w:szCs w:val="24"/>
          <w:lang w:val="bg-BG"/>
        </w:rPr>
        <w:t>Проверките, свързани с осъществяване на емисионен и превантивен контрол са основно в обектите, изпускащи отпадъчни води и заустващи във воден обект, съгласно утвърден списък от МОСВ и ИАОС. Планът за контролна дейност е изпълнен</w:t>
      </w:r>
      <w:r w:rsidR="007D6002">
        <w:rPr>
          <w:sz w:val="24"/>
          <w:szCs w:val="24"/>
          <w:lang w:val="bg-BG"/>
        </w:rPr>
        <w:t>. В</w:t>
      </w:r>
      <w:r w:rsidRPr="00313F51">
        <w:rPr>
          <w:sz w:val="24"/>
          <w:szCs w:val="24"/>
          <w:lang w:val="bg-BG"/>
        </w:rPr>
        <w:t xml:space="preserve">сички обекти, подлежащи на задължителен емисионен контрол, са проверени двукратно, съгласно заложената честота. </w:t>
      </w:r>
      <w:r w:rsidRPr="00313F51">
        <w:rPr>
          <w:sz w:val="24"/>
          <w:szCs w:val="24"/>
          <w:lang w:val="ru-RU"/>
        </w:rPr>
        <w:t>С цел привеждане на обектите в съответствие с екологичното законодателство, преустановяване или предотвратяване на замърсявания на води, са дадени 41</w:t>
      </w:r>
      <w:r w:rsidRPr="00313F51">
        <w:rPr>
          <w:sz w:val="24"/>
          <w:szCs w:val="24"/>
          <w:lang w:val="en-US"/>
        </w:rPr>
        <w:t xml:space="preserve"> </w:t>
      </w:r>
      <w:r w:rsidRPr="00313F51">
        <w:rPr>
          <w:sz w:val="24"/>
          <w:szCs w:val="24"/>
          <w:lang w:val="ru-RU"/>
        </w:rPr>
        <w:t>предписания. За констатирани нарушения на нормативната база са съставени 10 акта.</w:t>
      </w:r>
      <w:r w:rsidRPr="00313F51">
        <w:rPr>
          <w:sz w:val="24"/>
          <w:szCs w:val="24"/>
          <w:lang w:val="bg-BG"/>
        </w:rPr>
        <w:t xml:space="preserve"> </w:t>
      </w:r>
    </w:p>
    <w:p w:rsidR="00313F51" w:rsidRPr="00313F51" w:rsidRDefault="00313F51" w:rsidP="00313F51">
      <w:pPr>
        <w:ind w:firstLine="720"/>
        <w:jc w:val="both"/>
        <w:rPr>
          <w:sz w:val="24"/>
          <w:szCs w:val="24"/>
          <w:lang w:val="ru-RU"/>
        </w:rPr>
      </w:pPr>
      <w:r w:rsidRPr="00313F51">
        <w:rPr>
          <w:sz w:val="24"/>
          <w:szCs w:val="24"/>
          <w:lang w:val="ru-RU"/>
        </w:rPr>
        <w:t>Данните и резултатите от проведения през 2025</w:t>
      </w:r>
      <w:r w:rsidR="007D6002">
        <w:rPr>
          <w:sz w:val="24"/>
          <w:szCs w:val="24"/>
          <w:lang w:val="ru-RU"/>
        </w:rPr>
        <w:t xml:space="preserve"> </w:t>
      </w:r>
      <w:r w:rsidRPr="00313F51">
        <w:rPr>
          <w:sz w:val="24"/>
          <w:szCs w:val="24"/>
          <w:lang w:val="ru-RU"/>
        </w:rPr>
        <w:t>г. контролен мониторинг на</w:t>
      </w:r>
      <w:r w:rsidRPr="00313F51">
        <w:rPr>
          <w:sz w:val="24"/>
          <w:szCs w:val="24"/>
          <w:lang w:val="bg-BG"/>
        </w:rPr>
        <w:t xml:space="preserve"> </w:t>
      </w:r>
      <w:r w:rsidR="007D6002">
        <w:rPr>
          <w:sz w:val="24"/>
          <w:szCs w:val="24"/>
          <w:lang w:val="ru-RU"/>
        </w:rPr>
        <w:t>обектите, утвърдени със з</w:t>
      </w:r>
      <w:r w:rsidRPr="00313F51">
        <w:rPr>
          <w:sz w:val="24"/>
          <w:szCs w:val="24"/>
          <w:lang w:val="ru-RU"/>
        </w:rPr>
        <w:t>аповед на министъра на ОСВ, формиращи емисии на приоритетни и приоритетно опасни вещества, общи и специфични замърсители и заустващи във водни обекти, включени в “Геоинформационна система за управление на водите и докладване", са обработени и въведени.</w:t>
      </w:r>
    </w:p>
    <w:p w:rsidR="00313F51" w:rsidRPr="00313F51" w:rsidRDefault="00313F51" w:rsidP="00313F51">
      <w:pPr>
        <w:ind w:left="60" w:firstLine="660"/>
        <w:jc w:val="both"/>
        <w:rPr>
          <w:bCs/>
          <w:sz w:val="24"/>
          <w:szCs w:val="24"/>
          <w:lang w:val="bg-BG"/>
        </w:rPr>
      </w:pPr>
      <w:r w:rsidRPr="00313F51">
        <w:rPr>
          <w:bCs/>
          <w:sz w:val="24"/>
          <w:szCs w:val="24"/>
          <w:lang w:val="bg-BG"/>
        </w:rPr>
        <w:t xml:space="preserve">От извършения контрол и предприетите административнонаказателни мерки от страна на РИОСВ-Пазарджик по изпълнение на условията и изискванията в издадените разрешителни за заустване на отпадъчни води се налага извода, че операторите поддържат в експлоатационна изправност пречиствателните съоръжения. В резултат на осъществения контрол и установените отклонения са предприети мерки за изграждане, реконструкции и модернизации на ПСОВ. </w:t>
      </w:r>
    </w:p>
    <w:p w:rsidR="00313F51" w:rsidRPr="00313F51" w:rsidRDefault="00313F51" w:rsidP="00313F51">
      <w:pPr>
        <w:ind w:left="60" w:firstLine="660"/>
        <w:jc w:val="both"/>
        <w:rPr>
          <w:bCs/>
          <w:sz w:val="24"/>
          <w:szCs w:val="24"/>
          <w:lang w:val="bg-BG"/>
        </w:rPr>
      </w:pPr>
      <w:r w:rsidRPr="00313F51">
        <w:rPr>
          <w:bCs/>
          <w:sz w:val="24"/>
          <w:szCs w:val="24"/>
          <w:lang w:val="bg-BG"/>
        </w:rPr>
        <w:t>Пример</w:t>
      </w:r>
      <w:r w:rsidR="007D6002">
        <w:rPr>
          <w:bCs/>
          <w:sz w:val="24"/>
          <w:szCs w:val="24"/>
          <w:lang w:val="bg-BG"/>
        </w:rPr>
        <w:t>и</w:t>
      </w:r>
      <w:r w:rsidRPr="00313F51">
        <w:rPr>
          <w:bCs/>
          <w:sz w:val="24"/>
          <w:szCs w:val="24"/>
          <w:lang w:val="bg-BG"/>
        </w:rPr>
        <w:t xml:space="preserve"> за това са:</w:t>
      </w:r>
    </w:p>
    <w:p w:rsidR="00313F51" w:rsidRPr="00313F51" w:rsidRDefault="007D6002" w:rsidP="009168AB">
      <w:pPr>
        <w:numPr>
          <w:ilvl w:val="0"/>
          <w:numId w:val="81"/>
        </w:numPr>
        <w:ind w:left="924" w:hanging="357"/>
        <w:contextualSpacing/>
        <w:jc w:val="both"/>
        <w:rPr>
          <w:sz w:val="24"/>
          <w:szCs w:val="24"/>
          <w:lang w:val="ru-RU"/>
        </w:rPr>
      </w:pPr>
      <w:r>
        <w:rPr>
          <w:bCs/>
          <w:sz w:val="24"/>
          <w:szCs w:val="24"/>
          <w:lang w:val="bg-BG"/>
        </w:rPr>
        <w:t xml:space="preserve"> </w:t>
      </w:r>
      <w:r w:rsidR="00313F51" w:rsidRPr="00313F51">
        <w:rPr>
          <w:bCs/>
          <w:sz w:val="24"/>
          <w:szCs w:val="24"/>
          <w:lang w:val="bg-BG"/>
        </w:rPr>
        <w:t xml:space="preserve">Изграждане на ГПСОВ – Стрелча от Община Стрелча, чрез финансиране от ПУДООС  </w:t>
      </w:r>
    </w:p>
    <w:p w:rsidR="00313F51" w:rsidRPr="00313F51" w:rsidRDefault="007D6002" w:rsidP="009168AB">
      <w:pPr>
        <w:numPr>
          <w:ilvl w:val="0"/>
          <w:numId w:val="81"/>
        </w:numPr>
        <w:spacing w:line="285" w:lineRule="auto"/>
        <w:ind w:left="924" w:right="562" w:hanging="357"/>
        <w:contextualSpacing/>
        <w:jc w:val="both"/>
        <w:rPr>
          <w:color w:val="000000"/>
          <w:sz w:val="24"/>
          <w:szCs w:val="24"/>
          <w:lang w:val="bg-BG"/>
        </w:rPr>
      </w:pPr>
      <w:r>
        <w:rPr>
          <w:color w:val="000000"/>
          <w:sz w:val="24"/>
          <w:szCs w:val="24"/>
          <w:lang w:val="bg-BG"/>
        </w:rPr>
        <w:t xml:space="preserve"> </w:t>
      </w:r>
      <w:r w:rsidR="00313F51" w:rsidRPr="00313F51">
        <w:rPr>
          <w:color w:val="000000"/>
          <w:sz w:val="24"/>
          <w:szCs w:val="24"/>
          <w:lang w:val="bg-BG"/>
        </w:rPr>
        <w:t xml:space="preserve">Изпълнение на обект „Рудник „Елшица” - управление и пречистване на води и мониторинг на водите на пл. Елшица от „Еко антрацит“ ЕАД. Изпълнението на работния проект ще преустанови замърсяването на р. Елшишка с дренажни води от пл. „Елшица“. </w:t>
      </w:r>
    </w:p>
    <w:p w:rsidR="00313F51" w:rsidRPr="00313F51" w:rsidRDefault="007D6002" w:rsidP="009168AB">
      <w:pPr>
        <w:numPr>
          <w:ilvl w:val="0"/>
          <w:numId w:val="81"/>
        </w:numPr>
        <w:ind w:left="924" w:hanging="357"/>
        <w:contextualSpacing/>
        <w:jc w:val="both"/>
        <w:rPr>
          <w:sz w:val="24"/>
          <w:szCs w:val="24"/>
          <w:lang w:val="ru-RU"/>
        </w:rPr>
      </w:pPr>
      <w:r>
        <w:rPr>
          <w:bCs/>
          <w:sz w:val="24"/>
          <w:szCs w:val="24"/>
          <w:lang w:val="bg-BG"/>
        </w:rPr>
        <w:t xml:space="preserve"> </w:t>
      </w:r>
      <w:r w:rsidR="00313F51" w:rsidRPr="00313F51">
        <w:rPr>
          <w:bCs/>
          <w:sz w:val="24"/>
          <w:szCs w:val="24"/>
          <w:lang w:val="bg-BG"/>
        </w:rPr>
        <w:t>Реконструкция за отстраняване на азот и фосфор на ГПСОВ - Пазарджик с оператор „ВиК У“ ЕООД, гр. Пазарджик.</w:t>
      </w:r>
    </w:p>
    <w:p w:rsidR="00313F51" w:rsidRPr="00313F51" w:rsidRDefault="007D6002" w:rsidP="009168AB">
      <w:pPr>
        <w:numPr>
          <w:ilvl w:val="0"/>
          <w:numId w:val="81"/>
        </w:numPr>
        <w:ind w:left="924" w:hanging="357"/>
        <w:contextualSpacing/>
        <w:jc w:val="both"/>
        <w:rPr>
          <w:sz w:val="24"/>
          <w:szCs w:val="24"/>
          <w:lang w:val="bg-BG"/>
        </w:rPr>
      </w:pPr>
      <w:r>
        <w:rPr>
          <w:sz w:val="24"/>
          <w:szCs w:val="24"/>
          <w:lang w:val="ru-RU"/>
        </w:rPr>
        <w:t xml:space="preserve"> </w:t>
      </w:r>
      <w:r w:rsidR="00313F51" w:rsidRPr="00313F51">
        <w:rPr>
          <w:sz w:val="24"/>
          <w:szCs w:val="24"/>
          <w:lang w:val="ru-RU"/>
        </w:rPr>
        <w:t xml:space="preserve">пл. „Радка”, с. Свобода, общ. Стрелча. </w:t>
      </w:r>
    </w:p>
    <w:p w:rsidR="00313F51" w:rsidRPr="00313F51" w:rsidRDefault="00313F51" w:rsidP="007D6002">
      <w:pPr>
        <w:jc w:val="both"/>
        <w:rPr>
          <w:rFonts w:eastAsia="Calibri"/>
          <w:sz w:val="24"/>
          <w:szCs w:val="24"/>
          <w:bdr w:val="none" w:sz="0" w:space="0" w:color="auto" w:frame="1"/>
          <w:lang w:val="ru-RU"/>
        </w:rPr>
      </w:pPr>
    </w:p>
    <w:p w:rsidR="00313F51" w:rsidRPr="00966579" w:rsidRDefault="00313F51" w:rsidP="00966579">
      <w:pPr>
        <w:ind w:firstLine="567"/>
        <w:jc w:val="both"/>
        <w:rPr>
          <w:rFonts w:eastAsia="Calibri"/>
          <w:sz w:val="24"/>
          <w:szCs w:val="24"/>
          <w:bdr w:val="none" w:sz="0" w:space="0" w:color="auto" w:frame="1"/>
          <w:lang w:val="ru-RU"/>
        </w:rPr>
      </w:pPr>
      <w:r w:rsidRPr="00313F51">
        <w:rPr>
          <w:rFonts w:eastAsia="Calibri"/>
          <w:sz w:val="24"/>
          <w:szCs w:val="24"/>
          <w:bdr w:val="none" w:sz="0" w:space="0" w:color="auto" w:frame="1"/>
          <w:lang w:val="ru-RU"/>
        </w:rPr>
        <w:t xml:space="preserve">По предписание на РИОСВ-Пазарджик </w:t>
      </w:r>
      <w:r w:rsidRPr="00313F51">
        <w:rPr>
          <w:sz w:val="24"/>
          <w:szCs w:val="24"/>
          <w:lang w:val="ru-RU"/>
        </w:rPr>
        <w:t>„</w:t>
      </w:r>
      <w:r w:rsidRPr="00313F51">
        <w:rPr>
          <w:rFonts w:eastAsia="Calibri"/>
          <w:sz w:val="24"/>
          <w:szCs w:val="24"/>
          <w:bdr w:val="none" w:sz="0" w:space="0" w:color="auto" w:frame="1"/>
          <w:lang w:val="ru-RU"/>
        </w:rPr>
        <w:t>Еко антрацит</w:t>
      </w:r>
      <w:r w:rsidRPr="00313F51">
        <w:rPr>
          <w:b/>
          <w:bCs/>
          <w:sz w:val="24"/>
          <w:szCs w:val="24"/>
          <w:lang w:val="ru-RU"/>
        </w:rPr>
        <w:t>”</w:t>
      </w:r>
      <w:r w:rsidRPr="00313F51">
        <w:rPr>
          <w:rFonts w:eastAsia="Calibri"/>
          <w:sz w:val="24"/>
          <w:szCs w:val="24"/>
          <w:bdr w:val="none" w:sz="0" w:space="0" w:color="auto" w:frame="1"/>
          <w:lang w:val="ru-RU"/>
        </w:rPr>
        <w:t xml:space="preserve"> ЕАД разработи план от мерки за предотвратяване влиянието на рудник </w:t>
      </w:r>
      <w:r w:rsidRPr="00313F51">
        <w:rPr>
          <w:sz w:val="24"/>
          <w:szCs w:val="24"/>
          <w:lang w:val="ru-RU"/>
        </w:rPr>
        <w:t>„</w:t>
      </w:r>
      <w:r w:rsidRPr="00313F51">
        <w:rPr>
          <w:rFonts w:eastAsia="Calibri"/>
          <w:sz w:val="24"/>
          <w:szCs w:val="24"/>
          <w:bdr w:val="none" w:sz="0" w:space="0" w:color="auto" w:frame="1"/>
          <w:lang w:val="ru-RU"/>
        </w:rPr>
        <w:t>Радка</w:t>
      </w:r>
      <w:r w:rsidRPr="00313F51">
        <w:rPr>
          <w:b/>
          <w:bCs/>
          <w:sz w:val="24"/>
          <w:szCs w:val="24"/>
          <w:lang w:val="ru-RU"/>
        </w:rPr>
        <w:t>”</w:t>
      </w:r>
      <w:r w:rsidRPr="00313F51">
        <w:rPr>
          <w:rFonts w:eastAsia="Calibri"/>
          <w:sz w:val="24"/>
          <w:szCs w:val="24"/>
          <w:bdr w:val="none" w:sz="0" w:space="0" w:color="auto" w:frame="1"/>
          <w:lang w:val="ru-RU"/>
        </w:rPr>
        <w:t xml:space="preserve"> върх</w:t>
      </w:r>
      <w:r w:rsidR="007D6002">
        <w:rPr>
          <w:rFonts w:eastAsia="Calibri"/>
          <w:sz w:val="24"/>
          <w:szCs w:val="24"/>
          <w:bdr w:val="none" w:sz="0" w:space="0" w:color="auto" w:frame="1"/>
          <w:lang w:val="ru-RU"/>
        </w:rPr>
        <w:t>у повърхностните води в района на река</w:t>
      </w:r>
      <w:r w:rsidRPr="00313F51">
        <w:rPr>
          <w:rFonts w:eastAsia="Calibri"/>
          <w:sz w:val="24"/>
          <w:szCs w:val="24"/>
          <w:bdr w:val="none" w:sz="0" w:space="0" w:color="auto" w:frame="1"/>
          <w:lang w:val="ru-RU"/>
        </w:rPr>
        <w:t xml:space="preserve"> Стрелчанска Луда Яна. През 2025 г. е изграден карбонатен филтър в района на рудник </w:t>
      </w:r>
      <w:r w:rsidRPr="00313F51">
        <w:rPr>
          <w:sz w:val="24"/>
          <w:szCs w:val="24"/>
          <w:lang w:val="ru-RU"/>
        </w:rPr>
        <w:t>„</w:t>
      </w:r>
      <w:r w:rsidRPr="00313F51">
        <w:rPr>
          <w:rFonts w:eastAsia="Calibri"/>
          <w:sz w:val="24"/>
          <w:szCs w:val="24"/>
          <w:bdr w:val="none" w:sz="0" w:space="0" w:color="auto" w:frame="1"/>
          <w:lang w:val="ru-RU"/>
        </w:rPr>
        <w:t>Радка</w:t>
      </w:r>
      <w:r w:rsidRPr="00313F51">
        <w:rPr>
          <w:b/>
          <w:bCs/>
          <w:sz w:val="24"/>
          <w:szCs w:val="24"/>
          <w:lang w:val="ru-RU"/>
        </w:rPr>
        <w:t>”</w:t>
      </w:r>
      <w:r w:rsidRPr="00313F51">
        <w:rPr>
          <w:rFonts w:eastAsia="Calibri"/>
          <w:sz w:val="24"/>
          <w:szCs w:val="24"/>
          <w:bdr w:val="none" w:sz="0" w:space="0" w:color="auto" w:frame="1"/>
          <w:lang w:val="ru-RU"/>
        </w:rPr>
        <w:t>, разположен успоредно на р</w:t>
      </w:r>
      <w:r w:rsidRPr="00313F51">
        <w:rPr>
          <w:rFonts w:eastAsia="Calibri"/>
          <w:sz w:val="24"/>
          <w:szCs w:val="24"/>
          <w:bdr w:val="none" w:sz="0" w:space="0" w:color="auto" w:frame="1"/>
          <w:lang w:val="en-US"/>
        </w:rPr>
        <w:t>.</w:t>
      </w:r>
      <w:r w:rsidRPr="00313F51">
        <w:rPr>
          <w:rFonts w:eastAsia="Calibri"/>
          <w:sz w:val="24"/>
          <w:szCs w:val="24"/>
          <w:bdr w:val="none" w:sz="0" w:space="0" w:color="auto" w:frame="1"/>
          <w:lang w:val="ru-RU"/>
        </w:rPr>
        <w:t xml:space="preserve"> Луда Яна. Допълнително е изградена и предпазна дига /борд/ по част от контура на рудник </w:t>
      </w:r>
      <w:r w:rsidRPr="00313F51">
        <w:rPr>
          <w:sz w:val="24"/>
          <w:szCs w:val="24"/>
          <w:lang w:val="ru-RU"/>
        </w:rPr>
        <w:t>„</w:t>
      </w:r>
      <w:r w:rsidRPr="00313F51">
        <w:rPr>
          <w:rFonts w:eastAsia="Calibri"/>
          <w:sz w:val="24"/>
          <w:szCs w:val="24"/>
          <w:bdr w:val="none" w:sz="0" w:space="0" w:color="auto" w:frame="1"/>
          <w:lang w:val="ru-RU"/>
        </w:rPr>
        <w:t>Радка</w:t>
      </w:r>
      <w:r w:rsidRPr="00313F51">
        <w:rPr>
          <w:b/>
          <w:bCs/>
          <w:sz w:val="24"/>
          <w:szCs w:val="24"/>
          <w:lang w:val="ru-RU"/>
        </w:rPr>
        <w:t>”</w:t>
      </w:r>
      <w:r w:rsidRPr="00313F51">
        <w:rPr>
          <w:rFonts w:eastAsia="Calibri"/>
          <w:sz w:val="24"/>
          <w:szCs w:val="24"/>
          <w:bdr w:val="none" w:sz="0" w:space="0" w:color="auto" w:frame="1"/>
          <w:lang w:val="ru-RU"/>
        </w:rPr>
        <w:t xml:space="preserve">. </w:t>
      </w:r>
    </w:p>
    <w:p w:rsidR="00313F51" w:rsidRPr="007D6002" w:rsidRDefault="00313F51" w:rsidP="009168AB">
      <w:pPr>
        <w:numPr>
          <w:ilvl w:val="0"/>
          <w:numId w:val="79"/>
        </w:numPr>
        <w:ind w:left="1353"/>
        <w:jc w:val="both"/>
        <w:rPr>
          <w:bCs/>
          <w:i/>
          <w:sz w:val="24"/>
          <w:szCs w:val="24"/>
          <w:lang w:val="bg-BG"/>
        </w:rPr>
      </w:pPr>
      <w:r w:rsidRPr="00313F51">
        <w:rPr>
          <w:bCs/>
          <w:i/>
          <w:sz w:val="24"/>
          <w:szCs w:val="24"/>
          <w:lang w:val="bg-BG"/>
        </w:rPr>
        <w:t xml:space="preserve">за осъществения контрол по чл.19 от Наредба №6 за емисионни норми за допустимо съдържание на вредни и опасни вещества, в отпадъчните води, заустени във водни обекти;  </w:t>
      </w:r>
    </w:p>
    <w:p w:rsidR="00313F51" w:rsidRPr="00AC4D77" w:rsidRDefault="007D6002" w:rsidP="00AC4D77">
      <w:pPr>
        <w:ind w:firstLine="720"/>
        <w:jc w:val="both"/>
        <w:rPr>
          <w:sz w:val="24"/>
          <w:szCs w:val="24"/>
          <w:lang w:val="bg-BG"/>
        </w:rPr>
      </w:pPr>
      <w:r>
        <w:rPr>
          <w:sz w:val="24"/>
          <w:szCs w:val="24"/>
          <w:lang w:val="bg-BG"/>
        </w:rPr>
        <w:t xml:space="preserve">    </w:t>
      </w:r>
      <w:r w:rsidR="00313F51" w:rsidRPr="00313F51">
        <w:rPr>
          <w:sz w:val="24"/>
          <w:szCs w:val="24"/>
          <w:lang w:val="bg-BG"/>
        </w:rPr>
        <w:t xml:space="preserve">Съгласно Заповед № РД-1062/13.12.2025 г. на министъра на ОСВ са извършени проверки на 38 обекта, включени в “Геоинформационата система за управление на водите и докладване”. Взети са 71 водни проби от отпадъчни води за физико-химичен анализ, при </w:t>
      </w:r>
      <w:r w:rsidR="00313F51" w:rsidRPr="00313F51">
        <w:rPr>
          <w:sz w:val="24"/>
          <w:szCs w:val="24"/>
          <w:lang w:val="bg-BG"/>
        </w:rPr>
        <w:lastRenderedPageBreak/>
        <w:t>планирани 89. Броят на отчетените проби е по-малък, тъй като в момента на проверката не е установено изтичане на отпадъчни води от обекта. Това са обекти, предимно със сезонен или цикличен режим на работа. Констатираните нарушения от контролния мониторинг през</w:t>
      </w:r>
      <w:r>
        <w:rPr>
          <w:sz w:val="24"/>
          <w:szCs w:val="24"/>
          <w:lang w:val="bg-BG"/>
        </w:rPr>
        <w:t xml:space="preserve"> </w:t>
      </w:r>
      <w:r w:rsidR="00313F51" w:rsidRPr="00313F51">
        <w:rPr>
          <w:sz w:val="24"/>
          <w:szCs w:val="24"/>
          <w:lang w:val="bg-BG"/>
        </w:rPr>
        <w:t>отчетния период са за превишения на показатели, заложени в разрешителните за заустване.</w:t>
      </w:r>
      <w:r w:rsidR="00313F51" w:rsidRPr="00313F51">
        <w:rPr>
          <w:sz w:val="24"/>
          <w:szCs w:val="24"/>
          <w:lang w:val="ru-RU"/>
        </w:rPr>
        <w:t xml:space="preserve"> С цел привеждане на обектите в съответствие с екологичното законодателство, преустановяване или предотвратяване на замърсявания на водите</w:t>
      </w:r>
      <w:r>
        <w:rPr>
          <w:sz w:val="24"/>
          <w:szCs w:val="24"/>
          <w:lang w:val="ru-RU"/>
        </w:rPr>
        <w:t xml:space="preserve">, са дадени </w:t>
      </w:r>
      <w:r w:rsidR="00313F51" w:rsidRPr="00313F51">
        <w:rPr>
          <w:sz w:val="24"/>
          <w:szCs w:val="24"/>
          <w:lang w:val="ru-RU"/>
        </w:rPr>
        <w:t>41</w:t>
      </w:r>
      <w:r>
        <w:rPr>
          <w:sz w:val="24"/>
          <w:szCs w:val="24"/>
          <w:lang w:val="ru-RU"/>
        </w:rPr>
        <w:t xml:space="preserve"> пред-</w:t>
      </w:r>
      <w:r w:rsidR="00313F51" w:rsidRPr="00313F51">
        <w:rPr>
          <w:color w:val="FF0000"/>
          <w:sz w:val="24"/>
          <w:szCs w:val="24"/>
          <w:lang w:val="ru-RU"/>
        </w:rPr>
        <w:t xml:space="preserve"> </w:t>
      </w:r>
      <w:r w:rsidR="00313F51" w:rsidRPr="00313F51">
        <w:rPr>
          <w:sz w:val="24"/>
          <w:szCs w:val="24"/>
          <w:lang w:val="ru-RU"/>
        </w:rPr>
        <w:t>писания. За констатирани нарушения на нормативната база, основно за превишения на индивидуалните емисионни ограничения, са съставени 10 акта</w:t>
      </w:r>
      <w:r w:rsidR="00AC4D77">
        <w:rPr>
          <w:sz w:val="24"/>
          <w:szCs w:val="24"/>
          <w:lang w:val="ru-RU"/>
        </w:rPr>
        <w:t xml:space="preserve"> </w:t>
      </w:r>
      <w:r w:rsidR="00AC4D77" w:rsidRPr="00313F51">
        <w:rPr>
          <w:sz w:val="24"/>
          <w:szCs w:val="24"/>
          <w:lang w:val="bg-BG"/>
        </w:rPr>
        <w:t>по Закона за водите.</w:t>
      </w:r>
      <w:r w:rsidR="00313F51" w:rsidRPr="00313F51">
        <w:rPr>
          <w:sz w:val="24"/>
          <w:szCs w:val="24"/>
          <w:lang w:val="bg-BG"/>
        </w:rPr>
        <w:t xml:space="preserve"> </w:t>
      </w:r>
    </w:p>
    <w:p w:rsidR="00313F51" w:rsidRPr="00313F51" w:rsidRDefault="00313F51" w:rsidP="00313F51">
      <w:pPr>
        <w:ind w:firstLine="720"/>
        <w:jc w:val="both"/>
        <w:rPr>
          <w:sz w:val="24"/>
          <w:szCs w:val="24"/>
          <w:lang w:val="ru-RU"/>
        </w:rPr>
      </w:pPr>
      <w:r w:rsidRPr="00313F51">
        <w:rPr>
          <w:sz w:val="24"/>
          <w:szCs w:val="24"/>
          <w:lang w:val="ru-RU"/>
        </w:rPr>
        <w:t xml:space="preserve"> При обобщен анализ на емитерите и източниците на замърсяване за качествата на водите, зауствани в повърхностни водни обекти (тела) се констатира, че влияние върху състоянието на повърхностните водни тела основно оказват канализационните системи на големите населени места /над 10 000 екв. жители/ без изградена ГПСОВ. За територията, контролирана от РИОСВ - Пазарджик това са гр. Велинград и гр. Сърница.</w:t>
      </w:r>
    </w:p>
    <w:p w:rsidR="00313F51" w:rsidRPr="00313F51" w:rsidRDefault="00313F51" w:rsidP="00313F51">
      <w:pPr>
        <w:jc w:val="both"/>
        <w:rPr>
          <w:sz w:val="24"/>
          <w:szCs w:val="24"/>
          <w:lang w:val="bg-BG"/>
        </w:rPr>
      </w:pPr>
      <w:r w:rsidRPr="00313F51">
        <w:rPr>
          <w:bCs/>
          <w:sz w:val="24"/>
          <w:szCs w:val="24"/>
          <w:lang w:val="ru-RU"/>
        </w:rPr>
        <w:t xml:space="preserve"> </w:t>
      </w:r>
      <w:r w:rsidRPr="00313F51">
        <w:rPr>
          <w:bCs/>
          <w:sz w:val="24"/>
          <w:szCs w:val="24"/>
          <w:lang w:val="ru-RU"/>
        </w:rPr>
        <w:tab/>
      </w:r>
      <w:r w:rsidRPr="00313F51">
        <w:rPr>
          <w:sz w:val="24"/>
          <w:szCs w:val="24"/>
          <w:lang w:val="ru-RU"/>
        </w:rPr>
        <w:t xml:space="preserve"> </w:t>
      </w:r>
      <w:r w:rsidRPr="00313F51">
        <w:rPr>
          <w:sz w:val="24"/>
          <w:szCs w:val="24"/>
          <w:lang w:val="bg-BG"/>
        </w:rPr>
        <w:t xml:space="preserve">Обектите от леката промишленост и селското стопанство осигуряват локално пречистване на производствените отпадъчни води.  </w:t>
      </w:r>
    </w:p>
    <w:p w:rsidR="00313F51" w:rsidRPr="00313F51" w:rsidRDefault="00313F51" w:rsidP="00313F51">
      <w:pPr>
        <w:ind w:firstLine="720"/>
        <w:jc w:val="both"/>
        <w:rPr>
          <w:sz w:val="24"/>
          <w:szCs w:val="24"/>
          <w:lang w:val="bg-BG"/>
        </w:rPr>
      </w:pPr>
      <w:r w:rsidRPr="00313F51">
        <w:rPr>
          <w:sz w:val="24"/>
          <w:szCs w:val="24"/>
          <w:lang w:val="bg-BG"/>
        </w:rPr>
        <w:t xml:space="preserve"> Контролираните животновъдни обекти, формиращи отпадъчни води, разполагат със съоръжения за улавяне и ретензиране на торовите маси /земно насипни лагуни/, в които се стабилизират органичните утайки. </w:t>
      </w:r>
    </w:p>
    <w:p w:rsidR="00313F51" w:rsidRPr="00313F51" w:rsidRDefault="00313F51" w:rsidP="00313F51">
      <w:pPr>
        <w:ind w:firstLine="720"/>
        <w:jc w:val="both"/>
        <w:rPr>
          <w:sz w:val="24"/>
          <w:szCs w:val="24"/>
          <w:lang w:val="ru-RU"/>
        </w:rPr>
      </w:pPr>
      <w:r w:rsidRPr="00313F51">
        <w:rPr>
          <w:sz w:val="24"/>
          <w:szCs w:val="24"/>
          <w:lang w:val="bg-BG"/>
        </w:rPr>
        <w:t xml:space="preserve"> Извършен е контрол и на всички обекти, заустващи отпадъчни води в </w:t>
      </w:r>
      <w:r w:rsidRPr="00313F51">
        <w:rPr>
          <w:sz w:val="24"/>
          <w:szCs w:val="24"/>
          <w:lang w:val="ru-RU"/>
        </w:rPr>
        <w:t>повърхностни водни тела, включени в плана за 2025 г., като в някои от тях са извършени повече на брой проверки от заложените. Това основно се отнася за по-големите обекти с висок рисков потенциал</w:t>
      </w:r>
      <w:r w:rsidR="00AC4D77">
        <w:rPr>
          <w:sz w:val="24"/>
          <w:szCs w:val="24"/>
          <w:lang w:val="ru-RU"/>
        </w:rPr>
        <w:t xml:space="preserve"> като : </w:t>
      </w:r>
      <w:r w:rsidRPr="00313F51">
        <w:rPr>
          <w:sz w:val="24"/>
          <w:szCs w:val="24"/>
          <w:lang w:val="ru-RU"/>
        </w:rPr>
        <w:t>„Биовет” АД, гр. Пещера, „Велина” АД, гр. Велинград.</w:t>
      </w:r>
    </w:p>
    <w:p w:rsidR="00313F51" w:rsidRPr="00313F51" w:rsidRDefault="00313F51" w:rsidP="00313F51">
      <w:pPr>
        <w:ind w:firstLine="708"/>
        <w:jc w:val="both"/>
        <w:rPr>
          <w:sz w:val="24"/>
          <w:szCs w:val="24"/>
          <w:lang w:val="bg-BG"/>
        </w:rPr>
      </w:pPr>
      <w:r w:rsidRPr="00313F51">
        <w:rPr>
          <w:sz w:val="24"/>
          <w:szCs w:val="24"/>
          <w:lang w:val="bg-BG"/>
        </w:rPr>
        <w:t xml:space="preserve">При извършения оперативен контрол не са констатирани отклонения от технологичния режим и аварийни ситуации, водещи до замърсяване на повърхностните води. По предписание на РИОСВ-Пазарджик дружествата редовно представят резултати от проведен собствен мониторинг на точковите източници, заустващи отпадъчни води.   </w:t>
      </w:r>
    </w:p>
    <w:p w:rsidR="00313F51" w:rsidRPr="00313F51" w:rsidRDefault="00313F51" w:rsidP="00313F51">
      <w:pPr>
        <w:ind w:firstLine="709"/>
        <w:jc w:val="both"/>
        <w:rPr>
          <w:sz w:val="24"/>
          <w:szCs w:val="24"/>
          <w:lang w:val="bg-BG"/>
        </w:rPr>
      </w:pPr>
      <w:r w:rsidRPr="00313F51">
        <w:rPr>
          <w:sz w:val="24"/>
          <w:szCs w:val="24"/>
          <w:lang w:val="bg-BG"/>
        </w:rPr>
        <w:t xml:space="preserve">За отчетния период са извършени 4 проверки на „Асарел Медет” АД, </w:t>
      </w:r>
      <w:r w:rsidR="00AC4D77">
        <w:rPr>
          <w:sz w:val="24"/>
          <w:szCs w:val="24"/>
          <w:lang w:val="bg-BG"/>
        </w:rPr>
        <w:t xml:space="preserve">                       </w:t>
      </w:r>
      <w:r w:rsidRPr="00313F51">
        <w:rPr>
          <w:sz w:val="24"/>
          <w:szCs w:val="24"/>
          <w:lang w:val="bg-BG"/>
        </w:rPr>
        <w:t xml:space="preserve">гр. Панагюрище, включващи основните подобекти - ХТС по реките Асарелска, Панова и Мареш, хвостохранилище „Люляковица”, ПСРВ, ПСДВ, ПСБФВ. </w:t>
      </w:r>
    </w:p>
    <w:p w:rsidR="00313F51" w:rsidRPr="00313F51" w:rsidRDefault="00313F51" w:rsidP="00313F51">
      <w:pPr>
        <w:ind w:firstLine="709"/>
        <w:jc w:val="both"/>
        <w:rPr>
          <w:sz w:val="24"/>
          <w:szCs w:val="24"/>
          <w:lang w:val="bg-BG"/>
        </w:rPr>
      </w:pPr>
      <w:r w:rsidRPr="00313F51">
        <w:rPr>
          <w:sz w:val="24"/>
          <w:szCs w:val="24"/>
          <w:lang w:val="bg-BG"/>
        </w:rPr>
        <w:t xml:space="preserve">При извършения емисионен контрол през 2025 г. се констатира, че в над 86% от случаите се спазват условията, поставени в разрешителните за заустване и в КР. </w:t>
      </w:r>
    </w:p>
    <w:p w:rsidR="00313F51" w:rsidRPr="00313F51" w:rsidRDefault="00313F51" w:rsidP="00966579">
      <w:pPr>
        <w:ind w:firstLine="720"/>
        <w:jc w:val="both"/>
        <w:rPr>
          <w:sz w:val="24"/>
          <w:szCs w:val="24"/>
          <w:lang w:val="bg-BG"/>
        </w:rPr>
      </w:pPr>
      <w:r w:rsidRPr="00313F51">
        <w:rPr>
          <w:sz w:val="24"/>
          <w:szCs w:val="24"/>
          <w:lang w:val="bg-BG"/>
        </w:rPr>
        <w:t>При провеждане на планов емисионен контрол, съвместно с РЛ – Пазарджик, през 2025 г. е установено превишение на индивидуалните емисионни ограничения /ИЕО/ за 9 обекта, които заустват отпадъчни води в повърхностни водни обекти. За всяко едно превишение на ИЕО са предприети административнонаказателни мерк</w:t>
      </w:r>
      <w:r w:rsidR="00966579">
        <w:rPr>
          <w:sz w:val="24"/>
          <w:szCs w:val="24"/>
          <w:lang w:val="bg-BG"/>
        </w:rPr>
        <w:t>и по Закона за водите.</w:t>
      </w:r>
    </w:p>
    <w:p w:rsidR="00313F51" w:rsidRPr="00AC4D77" w:rsidRDefault="00313F51" w:rsidP="00313F51">
      <w:pPr>
        <w:keepNext/>
        <w:keepLines/>
        <w:spacing w:line="276" w:lineRule="auto"/>
        <w:ind w:left="1080"/>
        <w:jc w:val="both"/>
        <w:outlineLvl w:val="3"/>
        <w:rPr>
          <w:iCs/>
          <w:sz w:val="24"/>
          <w:szCs w:val="24"/>
          <w:lang w:val="bg-BG"/>
        </w:rPr>
      </w:pPr>
      <w:r w:rsidRPr="00AC4D77">
        <w:rPr>
          <w:iCs/>
          <w:sz w:val="24"/>
          <w:szCs w:val="24"/>
          <w:lang w:val="bg-BG"/>
        </w:rPr>
        <w:t>2.2.2. Информация за най-големите нарушители (установени през отчетния период), групирани по вида на нарушението по определените приоритети в контролната дейност по компонента и заключенията, във връзка с изпълнението на приоритетите, в т.ч. и обобщена информация за стойността на наложени наказания по видове нарушения</w:t>
      </w:r>
    </w:p>
    <w:p w:rsidR="00313F51" w:rsidRPr="00313F51" w:rsidRDefault="00313F51" w:rsidP="00313F51">
      <w:pPr>
        <w:rPr>
          <w:lang w:val="bg-BG"/>
        </w:rPr>
      </w:pPr>
    </w:p>
    <w:p w:rsidR="00313F51" w:rsidRPr="00313F51" w:rsidRDefault="00313F51" w:rsidP="00313F51">
      <w:pPr>
        <w:jc w:val="both"/>
        <w:rPr>
          <w:sz w:val="24"/>
          <w:szCs w:val="24"/>
          <w:lang w:val="bg-BG" w:eastAsia="en-US"/>
        </w:rPr>
      </w:pPr>
      <w:r w:rsidRPr="00313F51">
        <w:rPr>
          <w:sz w:val="24"/>
          <w:szCs w:val="24"/>
          <w:lang w:val="bg-BG"/>
        </w:rPr>
        <w:t>Съгласно получените</w:t>
      </w:r>
      <w:r w:rsidRPr="00313F51">
        <w:rPr>
          <w:b/>
          <w:sz w:val="24"/>
          <w:szCs w:val="24"/>
          <w:lang w:val="bg-BG"/>
        </w:rPr>
        <w:t xml:space="preserve"> </w:t>
      </w:r>
      <w:r w:rsidRPr="00313F51">
        <w:rPr>
          <w:sz w:val="24"/>
          <w:szCs w:val="24"/>
          <w:lang w:val="ru-RU"/>
        </w:rPr>
        <w:t>резултати от проведения през 2025</w:t>
      </w:r>
      <w:r w:rsidR="00AC4D77">
        <w:rPr>
          <w:sz w:val="24"/>
          <w:szCs w:val="24"/>
          <w:lang w:val="ru-RU"/>
        </w:rPr>
        <w:t xml:space="preserve"> </w:t>
      </w:r>
      <w:r w:rsidRPr="00313F51">
        <w:rPr>
          <w:sz w:val="24"/>
          <w:szCs w:val="24"/>
          <w:lang w:val="ru-RU"/>
        </w:rPr>
        <w:t>г. контролен мониторинг на</w:t>
      </w:r>
      <w:r w:rsidRPr="00313F51">
        <w:rPr>
          <w:sz w:val="24"/>
          <w:szCs w:val="24"/>
          <w:lang w:val="bg-BG"/>
        </w:rPr>
        <w:t xml:space="preserve"> </w:t>
      </w:r>
      <w:r w:rsidR="00AC4D77">
        <w:rPr>
          <w:sz w:val="24"/>
          <w:szCs w:val="24"/>
          <w:lang w:val="ru-RU"/>
        </w:rPr>
        <w:t>обектите, утвърдени със з</w:t>
      </w:r>
      <w:r w:rsidRPr="00313F51">
        <w:rPr>
          <w:sz w:val="24"/>
          <w:szCs w:val="24"/>
          <w:lang w:val="ru-RU"/>
        </w:rPr>
        <w:t xml:space="preserve">аповед № </w:t>
      </w:r>
      <w:r w:rsidRPr="00313F51">
        <w:rPr>
          <w:sz w:val="24"/>
          <w:szCs w:val="24"/>
          <w:lang w:val="bg-BG"/>
        </w:rPr>
        <w:t xml:space="preserve">РД-1062/13.12.2025 г. </w:t>
      </w:r>
      <w:r w:rsidRPr="00313F51">
        <w:rPr>
          <w:sz w:val="24"/>
          <w:szCs w:val="24"/>
          <w:lang w:val="ru-RU"/>
        </w:rPr>
        <w:t xml:space="preserve">на министъра на </w:t>
      </w:r>
      <w:r w:rsidR="00AC4D77">
        <w:rPr>
          <w:sz w:val="24"/>
          <w:szCs w:val="24"/>
          <w:lang w:val="ru-RU"/>
        </w:rPr>
        <w:t>ОСВ, на</w:t>
      </w:r>
      <w:r w:rsidRPr="00313F51">
        <w:rPr>
          <w:sz w:val="24"/>
          <w:szCs w:val="24"/>
          <w:lang w:val="ru-RU"/>
        </w:rPr>
        <w:t>й-значими нарушители са следните обекти:</w:t>
      </w:r>
    </w:p>
    <w:p w:rsidR="00313F51" w:rsidRPr="00313F51" w:rsidRDefault="00AC4D77" w:rsidP="009168AB">
      <w:pPr>
        <w:numPr>
          <w:ilvl w:val="0"/>
          <w:numId w:val="79"/>
        </w:numPr>
        <w:ind w:left="1353"/>
        <w:jc w:val="both"/>
        <w:rPr>
          <w:sz w:val="24"/>
          <w:szCs w:val="24"/>
          <w:lang w:val="bg-BG"/>
        </w:rPr>
      </w:pPr>
      <w:r>
        <w:rPr>
          <w:sz w:val="24"/>
          <w:szCs w:val="24"/>
          <w:lang w:val="bg-BG"/>
        </w:rPr>
        <w:t>„София асфалт“ ЕООД , а</w:t>
      </w:r>
      <w:r w:rsidR="00313F51" w:rsidRPr="00313F51">
        <w:rPr>
          <w:sz w:val="24"/>
          <w:szCs w:val="24"/>
          <w:lang w:val="bg-BG"/>
        </w:rPr>
        <w:t>сфалтова база, с. Хаджиево - превишение на ИЕО по показател „ХПК “;</w:t>
      </w:r>
    </w:p>
    <w:p w:rsidR="00313F51" w:rsidRPr="00313F51" w:rsidRDefault="00313F51" w:rsidP="009168AB">
      <w:pPr>
        <w:numPr>
          <w:ilvl w:val="0"/>
          <w:numId w:val="79"/>
        </w:numPr>
        <w:ind w:left="1353"/>
        <w:jc w:val="both"/>
        <w:rPr>
          <w:sz w:val="24"/>
          <w:szCs w:val="24"/>
          <w:lang w:val="bg-BG"/>
        </w:rPr>
      </w:pPr>
      <w:r w:rsidRPr="00313F51">
        <w:rPr>
          <w:sz w:val="24"/>
          <w:szCs w:val="24"/>
          <w:lang w:val="bg-BG"/>
        </w:rPr>
        <w:t xml:space="preserve">„ВКС“ ЕООД, гр. Пещера, канализационна система на гр. Пещера и ГПСОВ - заустане на отпадъчни води от канализационен клон без разрешително за заустване по Закона за водите;  </w:t>
      </w:r>
    </w:p>
    <w:p w:rsidR="00313F51" w:rsidRPr="00313F51" w:rsidRDefault="00313F51" w:rsidP="009168AB">
      <w:pPr>
        <w:numPr>
          <w:ilvl w:val="0"/>
          <w:numId w:val="79"/>
        </w:numPr>
        <w:tabs>
          <w:tab w:val="left" w:pos="720"/>
        </w:tabs>
        <w:ind w:left="1353"/>
        <w:contextualSpacing/>
        <w:jc w:val="both"/>
        <w:rPr>
          <w:b/>
          <w:sz w:val="24"/>
          <w:szCs w:val="24"/>
          <w:lang w:val="bg-BG"/>
        </w:rPr>
      </w:pPr>
      <w:r w:rsidRPr="00313F51">
        <w:rPr>
          <w:sz w:val="24"/>
          <w:szCs w:val="24"/>
          <w:lang w:val="bg-BG" w:eastAsia="en-US"/>
        </w:rPr>
        <w:lastRenderedPageBreak/>
        <w:t xml:space="preserve">„Ви К У“ ЕООД, гр. Пазарджик - оператор на канализационната система на гр. Пазарджик. При </w:t>
      </w:r>
      <w:r w:rsidRPr="00313F51">
        <w:rPr>
          <w:sz w:val="24"/>
          <w:szCs w:val="24"/>
          <w:lang w:val="bg-BG"/>
        </w:rPr>
        <w:t xml:space="preserve">извършен емисионен контрол на отпадъчните води е констатирано </w:t>
      </w:r>
      <w:r w:rsidRPr="00313F51">
        <w:rPr>
          <w:sz w:val="24"/>
          <w:szCs w:val="24"/>
          <w:lang w:val="bg-BG" w:eastAsia="en-US"/>
        </w:rPr>
        <w:t>превишение на индивидуалните емисионни ограничения</w:t>
      </w:r>
      <w:r w:rsidRPr="00313F51">
        <w:rPr>
          <w:sz w:val="24"/>
          <w:szCs w:val="24"/>
          <w:lang w:val="ru-RU" w:eastAsia="en-US"/>
        </w:rPr>
        <w:t xml:space="preserve"> (</w:t>
      </w:r>
      <w:r w:rsidRPr="00313F51">
        <w:rPr>
          <w:sz w:val="24"/>
          <w:szCs w:val="24"/>
          <w:lang w:val="bg-BG" w:eastAsia="en-US"/>
        </w:rPr>
        <w:t>ИЕО) по показател „общ азот“.</w:t>
      </w:r>
      <w:r w:rsidRPr="00313F51">
        <w:rPr>
          <w:sz w:val="24"/>
          <w:szCs w:val="24"/>
          <w:lang w:val="ru-RU" w:eastAsia="en-US"/>
        </w:rPr>
        <w:t xml:space="preserve"> Основната причина - заустване на отпадъчните води от промишлената зона на гр. Пазарджик без съответното пречистване, поради липса на връзка с довеждащия градски колектор, отвеждащ отпадъчнитве води до ГПСОВ-Пазарджик. </w:t>
      </w:r>
    </w:p>
    <w:p w:rsidR="00313F51" w:rsidRPr="00313F51" w:rsidRDefault="00313F51" w:rsidP="00313F51">
      <w:pPr>
        <w:jc w:val="both"/>
        <w:rPr>
          <w:sz w:val="24"/>
          <w:szCs w:val="24"/>
          <w:lang w:val="bg-BG"/>
        </w:rPr>
      </w:pPr>
    </w:p>
    <w:p w:rsidR="00313F51" w:rsidRPr="00313F51" w:rsidRDefault="00313F51" w:rsidP="00F22991">
      <w:pPr>
        <w:tabs>
          <w:tab w:val="left" w:pos="720"/>
        </w:tabs>
        <w:contextualSpacing/>
        <w:jc w:val="both"/>
        <w:rPr>
          <w:sz w:val="24"/>
          <w:szCs w:val="24"/>
          <w:lang w:val="bg-BG"/>
        </w:rPr>
      </w:pPr>
      <w:r w:rsidRPr="00313F51">
        <w:rPr>
          <w:sz w:val="24"/>
          <w:szCs w:val="24"/>
          <w:lang w:val="bg-BG"/>
        </w:rPr>
        <w:t xml:space="preserve">        Об</w:t>
      </w:r>
      <w:r w:rsidRPr="00313F51">
        <w:rPr>
          <w:sz w:val="24"/>
          <w:szCs w:val="24"/>
        </w:rPr>
        <w:t>общена информация за стойността на наложени</w:t>
      </w:r>
      <w:r w:rsidRPr="00313F51">
        <w:rPr>
          <w:sz w:val="24"/>
          <w:szCs w:val="24"/>
          <w:lang w:val="bg-BG"/>
        </w:rPr>
        <w:t>те</w:t>
      </w:r>
      <w:r w:rsidRPr="00313F51">
        <w:rPr>
          <w:sz w:val="24"/>
          <w:szCs w:val="24"/>
        </w:rPr>
        <w:t xml:space="preserve"> наказания по видове нарушения</w:t>
      </w:r>
      <w:r w:rsidRPr="00313F51">
        <w:rPr>
          <w:sz w:val="24"/>
          <w:szCs w:val="24"/>
          <w:lang w:val="bg-BG"/>
        </w:rPr>
        <w:t>:</w:t>
      </w:r>
    </w:p>
    <w:p w:rsidR="00313F51" w:rsidRPr="00313F51" w:rsidRDefault="00313F51" w:rsidP="00F22991">
      <w:pPr>
        <w:tabs>
          <w:tab w:val="left" w:pos="720"/>
        </w:tabs>
        <w:contextualSpacing/>
        <w:jc w:val="both"/>
        <w:rPr>
          <w:sz w:val="24"/>
          <w:szCs w:val="24"/>
          <w:lang w:val="bg-BG"/>
        </w:rPr>
      </w:pPr>
    </w:p>
    <w:p w:rsidR="00313F51" w:rsidRPr="00313F51" w:rsidRDefault="00313F51" w:rsidP="00F22991">
      <w:pPr>
        <w:numPr>
          <w:ilvl w:val="0"/>
          <w:numId w:val="82"/>
        </w:numPr>
        <w:tabs>
          <w:tab w:val="left" w:pos="720"/>
        </w:tabs>
        <w:contextualSpacing/>
        <w:jc w:val="both"/>
        <w:rPr>
          <w:sz w:val="24"/>
          <w:szCs w:val="24"/>
          <w:lang w:val="bg-BG"/>
        </w:rPr>
      </w:pPr>
      <w:r w:rsidRPr="00313F51">
        <w:rPr>
          <w:sz w:val="24"/>
          <w:szCs w:val="24"/>
          <w:lang w:val="bg-BG"/>
        </w:rPr>
        <w:t>4 АУАН по чл. 124, ал.</w:t>
      </w:r>
      <w:r w:rsidR="00AC4D77">
        <w:rPr>
          <w:sz w:val="24"/>
          <w:szCs w:val="24"/>
          <w:lang w:val="bg-BG"/>
        </w:rPr>
        <w:t xml:space="preserve"> </w:t>
      </w:r>
      <w:r w:rsidRPr="00313F51">
        <w:rPr>
          <w:sz w:val="24"/>
          <w:szCs w:val="24"/>
          <w:lang w:val="bg-BG"/>
        </w:rPr>
        <w:t>1, от Закона за водите</w:t>
      </w:r>
      <w:r w:rsidR="00AC4D77">
        <w:rPr>
          <w:sz w:val="24"/>
          <w:szCs w:val="24"/>
          <w:lang w:val="bg-BG"/>
        </w:rPr>
        <w:t xml:space="preserve"> -</w:t>
      </w:r>
      <w:r w:rsidRPr="00313F51">
        <w:rPr>
          <w:sz w:val="24"/>
          <w:szCs w:val="24"/>
          <w:lang w:val="bg-BG"/>
        </w:rPr>
        <w:t xml:space="preserve"> за превишение на МДК по Приложение 1 от Наредба №7/2000г. за заустване на отпадъчни води в канализационни системи.</w:t>
      </w:r>
    </w:p>
    <w:p w:rsidR="00313F51" w:rsidRPr="00313F51" w:rsidRDefault="00313F51" w:rsidP="00F22991">
      <w:pPr>
        <w:numPr>
          <w:ilvl w:val="0"/>
          <w:numId w:val="82"/>
        </w:numPr>
        <w:tabs>
          <w:tab w:val="left" w:pos="720"/>
        </w:tabs>
        <w:contextualSpacing/>
        <w:jc w:val="both"/>
        <w:rPr>
          <w:sz w:val="24"/>
          <w:szCs w:val="24"/>
          <w:lang w:val="bg-BG"/>
        </w:rPr>
      </w:pPr>
      <w:r w:rsidRPr="00313F51">
        <w:rPr>
          <w:sz w:val="24"/>
          <w:szCs w:val="24"/>
          <w:lang w:val="bg-BG"/>
        </w:rPr>
        <w:t xml:space="preserve">5 АУАН по чл. 48, ал. 1, т. 11 от Закона за водите - за превишение на ИЕО, определени  в  разрешителните за заустване, издадени от БД. </w:t>
      </w:r>
    </w:p>
    <w:p w:rsidR="00313F51" w:rsidRPr="00313F51" w:rsidRDefault="00313F51" w:rsidP="00F22991">
      <w:pPr>
        <w:numPr>
          <w:ilvl w:val="0"/>
          <w:numId w:val="82"/>
        </w:numPr>
        <w:tabs>
          <w:tab w:val="left" w:pos="720"/>
        </w:tabs>
        <w:contextualSpacing/>
        <w:jc w:val="both"/>
        <w:rPr>
          <w:sz w:val="24"/>
          <w:szCs w:val="24"/>
          <w:lang w:val="bg-BG"/>
        </w:rPr>
      </w:pPr>
      <w:r w:rsidRPr="00313F51">
        <w:rPr>
          <w:sz w:val="24"/>
          <w:szCs w:val="24"/>
          <w:lang w:val="bg-BG"/>
        </w:rPr>
        <w:t xml:space="preserve">1 АУАН по чл. 46, ал. 1, т. 3 от Закона за водите </w:t>
      </w:r>
      <w:r w:rsidR="00AC4D77">
        <w:rPr>
          <w:sz w:val="24"/>
          <w:szCs w:val="24"/>
          <w:lang w:val="bg-BG"/>
        </w:rPr>
        <w:t>-</w:t>
      </w:r>
      <w:r w:rsidRPr="00313F51">
        <w:rPr>
          <w:sz w:val="24"/>
          <w:szCs w:val="24"/>
          <w:lang w:val="bg-BG"/>
        </w:rPr>
        <w:t xml:space="preserve"> за заустане на отпадъчни води от канализационен клон без разрешително за заустване. </w:t>
      </w:r>
    </w:p>
    <w:p w:rsidR="00313F51" w:rsidRPr="00313F51" w:rsidRDefault="00313F51" w:rsidP="00F22991">
      <w:pPr>
        <w:tabs>
          <w:tab w:val="left" w:pos="720"/>
        </w:tabs>
        <w:contextualSpacing/>
        <w:jc w:val="both"/>
        <w:rPr>
          <w:sz w:val="24"/>
          <w:szCs w:val="24"/>
          <w:lang w:val="bg-BG"/>
        </w:rPr>
      </w:pPr>
    </w:p>
    <w:p w:rsidR="00313F51" w:rsidRPr="00AC4D77" w:rsidRDefault="006B1620" w:rsidP="00F22991">
      <w:pPr>
        <w:contextualSpacing/>
        <w:jc w:val="both"/>
        <w:rPr>
          <w:sz w:val="24"/>
          <w:szCs w:val="24"/>
          <w:lang w:val="bg-BG"/>
        </w:rPr>
      </w:pPr>
      <w:r>
        <w:rPr>
          <w:sz w:val="24"/>
          <w:szCs w:val="24"/>
          <w:lang w:val="en-US"/>
        </w:rPr>
        <w:t xml:space="preserve">      </w:t>
      </w:r>
      <w:r w:rsidR="00313F51" w:rsidRPr="00AC4D77">
        <w:rPr>
          <w:sz w:val="24"/>
          <w:szCs w:val="24"/>
          <w:lang w:val="bg-BG"/>
        </w:rPr>
        <w:t>2.2.3 Поддържане на база данни в електронен вид по чл. 30 на Наредба № 2 за издаване на разрешителни за заустване на отпадъчни води във водни обекти и определяне на индивидуалните емисионни ограничения на точ</w:t>
      </w:r>
      <w:r w:rsidR="00AC4D77">
        <w:rPr>
          <w:sz w:val="24"/>
          <w:szCs w:val="24"/>
          <w:lang w:val="bg-BG"/>
        </w:rPr>
        <w:t>кови източници на замърсяване</w:t>
      </w:r>
    </w:p>
    <w:p w:rsidR="00AC4D77" w:rsidRDefault="00313F51" w:rsidP="00F22991">
      <w:pPr>
        <w:tabs>
          <w:tab w:val="left" w:pos="720"/>
        </w:tabs>
        <w:contextualSpacing/>
        <w:jc w:val="both"/>
        <w:rPr>
          <w:sz w:val="24"/>
          <w:szCs w:val="24"/>
          <w:lang w:val="bg-BG"/>
        </w:rPr>
      </w:pPr>
      <w:r w:rsidRPr="00313F51">
        <w:rPr>
          <w:sz w:val="24"/>
          <w:szCs w:val="24"/>
          <w:lang w:val="bg-BG"/>
        </w:rPr>
        <w:tab/>
      </w:r>
    </w:p>
    <w:p w:rsidR="00313F51" w:rsidRPr="00313F51" w:rsidRDefault="00AC4D77" w:rsidP="00F22991">
      <w:pPr>
        <w:tabs>
          <w:tab w:val="left" w:pos="720"/>
        </w:tabs>
        <w:contextualSpacing/>
        <w:jc w:val="both"/>
        <w:rPr>
          <w:sz w:val="24"/>
          <w:szCs w:val="24"/>
          <w:lang w:val="bg-BG"/>
        </w:rPr>
      </w:pPr>
      <w:r>
        <w:rPr>
          <w:sz w:val="24"/>
          <w:szCs w:val="24"/>
          <w:lang w:val="bg-BG"/>
        </w:rPr>
        <w:tab/>
      </w:r>
      <w:r w:rsidR="00313F51" w:rsidRPr="00313F51">
        <w:rPr>
          <w:sz w:val="24"/>
          <w:szCs w:val="24"/>
          <w:lang w:val="bg-BG"/>
        </w:rPr>
        <w:t>През 2025 г. в Информационната система за разрешителни и мониторинг при управление на водите (ИСРМУВ) са регистрирани всички извършени от експертите на РИОСВ-Пазарджик проверки на обекти с разрешително за заустване или комплексно разрешително. Данните от извършения емисионен контрол /протоколи от ФХА</w:t>
      </w:r>
      <w:r>
        <w:rPr>
          <w:sz w:val="24"/>
          <w:szCs w:val="24"/>
          <w:lang w:val="bg-BG"/>
        </w:rPr>
        <w:t>,</w:t>
      </w:r>
      <w:r w:rsidR="00313F51" w:rsidRPr="00313F51">
        <w:rPr>
          <w:sz w:val="24"/>
          <w:szCs w:val="24"/>
          <w:lang w:val="bg-BG"/>
        </w:rPr>
        <w:t xml:space="preserve"> протоколи за проверка,</w:t>
      </w:r>
      <w:r>
        <w:rPr>
          <w:sz w:val="24"/>
          <w:szCs w:val="24"/>
          <w:lang w:val="bg-BG"/>
        </w:rPr>
        <w:t xml:space="preserve"> АУАН и НП/ в обектите, заустващ</w:t>
      </w:r>
      <w:r w:rsidR="00313F51" w:rsidRPr="00313F51">
        <w:rPr>
          <w:sz w:val="24"/>
          <w:szCs w:val="24"/>
          <w:lang w:val="bg-BG"/>
        </w:rPr>
        <w:t xml:space="preserve">и в повърхностен водоприемник, както и резултатите от проведения собствен мониторинг, са въведени на 100%. </w:t>
      </w:r>
    </w:p>
    <w:p w:rsidR="00313F51" w:rsidRPr="00313F51" w:rsidRDefault="00313F51" w:rsidP="00F22991">
      <w:pPr>
        <w:ind w:firstLine="720"/>
        <w:contextualSpacing/>
        <w:jc w:val="both"/>
        <w:rPr>
          <w:sz w:val="24"/>
          <w:szCs w:val="24"/>
          <w:lang w:val="ru-RU"/>
        </w:rPr>
      </w:pPr>
    </w:p>
    <w:p w:rsidR="00313F51" w:rsidRPr="00AC4D77" w:rsidRDefault="00313F51" w:rsidP="00F22991">
      <w:pPr>
        <w:tabs>
          <w:tab w:val="left" w:pos="720"/>
        </w:tabs>
        <w:ind w:firstLine="540"/>
        <w:contextualSpacing/>
        <w:jc w:val="both"/>
        <w:rPr>
          <w:sz w:val="24"/>
          <w:szCs w:val="24"/>
          <w:lang w:val="bg-BG"/>
        </w:rPr>
      </w:pPr>
      <w:r w:rsidRPr="00AC4D77">
        <w:rPr>
          <w:sz w:val="24"/>
          <w:szCs w:val="24"/>
          <w:lang w:val="bg-BG"/>
        </w:rPr>
        <w:t>2.2.4 Актуализиране на списъците на обектите, които формират емисии на приоритетни и приоритетно опасни вещества</w:t>
      </w:r>
      <w:r w:rsidR="00AC4D77">
        <w:rPr>
          <w:sz w:val="24"/>
          <w:szCs w:val="24"/>
          <w:lang w:val="bg-BG"/>
        </w:rPr>
        <w:t>, общи и специфични замърсители</w:t>
      </w:r>
    </w:p>
    <w:p w:rsidR="00313F51" w:rsidRPr="00AC4D77" w:rsidRDefault="00313F51" w:rsidP="00313F51">
      <w:pPr>
        <w:ind w:firstLine="720"/>
        <w:jc w:val="both"/>
        <w:rPr>
          <w:sz w:val="24"/>
          <w:szCs w:val="24"/>
          <w:lang w:val="ru-RU"/>
        </w:rPr>
      </w:pPr>
    </w:p>
    <w:p w:rsidR="00313F51" w:rsidRPr="00313F51" w:rsidRDefault="00313F51" w:rsidP="00313F51">
      <w:pPr>
        <w:ind w:firstLine="720"/>
        <w:jc w:val="both"/>
        <w:rPr>
          <w:sz w:val="24"/>
          <w:szCs w:val="24"/>
          <w:lang w:val="ru-RU"/>
        </w:rPr>
      </w:pPr>
      <w:r w:rsidRPr="00313F51">
        <w:rPr>
          <w:sz w:val="24"/>
          <w:szCs w:val="24"/>
          <w:lang w:val="ru-RU"/>
        </w:rPr>
        <w:t>За периода на 2025 г. със заповед на министъра на ОСВ е извършена актуализация на списъка с обекти, формиращи общи и специфични замърсители - 38 бр</w:t>
      </w:r>
      <w:r w:rsidR="00AC4D77">
        <w:rPr>
          <w:sz w:val="24"/>
          <w:szCs w:val="24"/>
          <w:lang w:val="ru-RU"/>
        </w:rPr>
        <w:t>.</w:t>
      </w:r>
      <w:r w:rsidRPr="00313F51">
        <w:rPr>
          <w:sz w:val="24"/>
          <w:szCs w:val="24"/>
          <w:lang w:val="ru-RU"/>
        </w:rPr>
        <w:t xml:space="preserve"> и водни проби – 89</w:t>
      </w:r>
      <w:r w:rsidR="00AC4D77">
        <w:rPr>
          <w:sz w:val="24"/>
          <w:szCs w:val="24"/>
          <w:lang w:val="ru-RU"/>
        </w:rPr>
        <w:t xml:space="preserve"> бр</w:t>
      </w:r>
      <w:r w:rsidRPr="00313F51">
        <w:rPr>
          <w:sz w:val="24"/>
          <w:szCs w:val="24"/>
          <w:lang w:val="ru-RU"/>
        </w:rPr>
        <w:t>. Всички обекти са проверени. Броят на взетите водни проби е 71, поради липса на отток на отпадъчни води от обектите с временно преустановена или циклична производствена дейност. Няма промяна в списъка на обектите, формиращи емисии на приориетни и приоритетно опасни вещества – 7, тъй като</w:t>
      </w:r>
      <w:r w:rsidR="00AC4D77">
        <w:rPr>
          <w:sz w:val="24"/>
          <w:szCs w:val="24"/>
          <w:lang w:val="ru-RU"/>
        </w:rPr>
        <w:t xml:space="preserve"> </w:t>
      </w:r>
      <w:r w:rsidRPr="00313F51">
        <w:rPr>
          <w:color w:val="000000"/>
          <w:sz w:val="24"/>
          <w:szCs w:val="24"/>
          <w:lang w:val="bg-BG"/>
        </w:rPr>
        <w:t>„</w:t>
      </w:r>
      <w:r w:rsidRPr="00313F51">
        <w:rPr>
          <w:sz w:val="24"/>
          <w:szCs w:val="24"/>
          <w:lang w:val="ru-RU"/>
        </w:rPr>
        <w:t>ВКС Кентавър</w:t>
      </w:r>
      <w:r w:rsidRPr="00313F51">
        <w:rPr>
          <w:color w:val="000000"/>
          <w:sz w:val="24"/>
          <w:szCs w:val="24"/>
          <w:lang w:val="bg-BG"/>
        </w:rPr>
        <w:t>“</w:t>
      </w:r>
      <w:r w:rsidRPr="00313F51">
        <w:rPr>
          <w:sz w:val="24"/>
          <w:szCs w:val="24"/>
          <w:lang w:val="ru-RU"/>
        </w:rPr>
        <w:t xml:space="preserve"> ЕООД, гр. Велинград е с преустановена производствена дейност.   </w:t>
      </w:r>
    </w:p>
    <w:p w:rsidR="00313F51" w:rsidRPr="00313F51" w:rsidRDefault="00313F51" w:rsidP="00313F51">
      <w:pPr>
        <w:ind w:firstLine="720"/>
        <w:jc w:val="both"/>
        <w:rPr>
          <w:sz w:val="24"/>
          <w:szCs w:val="24"/>
          <w:lang w:val="ru-RU"/>
        </w:rPr>
      </w:pPr>
    </w:p>
    <w:p w:rsidR="00313F51" w:rsidRPr="00AC4D77" w:rsidRDefault="00313F51" w:rsidP="00313F51">
      <w:pPr>
        <w:tabs>
          <w:tab w:val="left" w:pos="720"/>
        </w:tabs>
        <w:ind w:firstLine="540"/>
        <w:jc w:val="both"/>
        <w:rPr>
          <w:sz w:val="24"/>
          <w:szCs w:val="24"/>
          <w:lang w:val="bg-BG"/>
        </w:rPr>
      </w:pPr>
      <w:r w:rsidRPr="00AC4D77">
        <w:rPr>
          <w:sz w:val="24"/>
          <w:szCs w:val="24"/>
          <w:lang w:val="bg-BG"/>
        </w:rPr>
        <w:t xml:space="preserve">2.2.5 Извършени проверки (вкл. съвместни проверки с Басейнова дирекция) и предприети мерки при възникнали аварийни ситуации и регистрирани жалби и сигнали за замърсяване на воден обект. Резултати. </w:t>
      </w:r>
    </w:p>
    <w:p w:rsidR="00313F51" w:rsidRPr="00313F51" w:rsidRDefault="00313F51" w:rsidP="00313F51">
      <w:pPr>
        <w:tabs>
          <w:tab w:val="left" w:pos="720"/>
        </w:tabs>
        <w:ind w:firstLine="540"/>
        <w:jc w:val="both"/>
        <w:rPr>
          <w:b/>
          <w:sz w:val="24"/>
          <w:szCs w:val="24"/>
          <w:lang w:val="bg-BG"/>
        </w:rPr>
      </w:pPr>
    </w:p>
    <w:p w:rsidR="00313F51" w:rsidRPr="00313F51" w:rsidRDefault="00313F51" w:rsidP="00313F51">
      <w:pPr>
        <w:ind w:firstLine="540"/>
        <w:jc w:val="both"/>
        <w:rPr>
          <w:sz w:val="24"/>
          <w:szCs w:val="24"/>
          <w:lang w:val="bg-BG"/>
        </w:rPr>
      </w:pPr>
      <w:r w:rsidRPr="00313F51">
        <w:rPr>
          <w:sz w:val="24"/>
          <w:szCs w:val="24"/>
          <w:lang w:val="bg-BG"/>
        </w:rPr>
        <w:t xml:space="preserve"> </w:t>
      </w:r>
      <w:r w:rsidRPr="00313F51">
        <w:rPr>
          <w:b/>
          <w:sz w:val="24"/>
          <w:szCs w:val="24"/>
          <w:lang w:val="bg-BG"/>
        </w:rPr>
        <w:t xml:space="preserve"> </w:t>
      </w:r>
      <w:r w:rsidRPr="00313F51">
        <w:rPr>
          <w:sz w:val="24"/>
          <w:szCs w:val="24"/>
          <w:lang w:val="bg-BG"/>
        </w:rPr>
        <w:t>Експертите от направление „Води“ извършват контрол съгласно функционалните си компетенции и Заповед РД-651/29.09.2015г. на министъра на ОСВ за Указания за координация и комуникация между РИОСВ и БД за съвместни действия при извършване на проверки във връзка с регистрирани жалби и сигнали за замърсяване на воден обект .</w:t>
      </w:r>
    </w:p>
    <w:p w:rsidR="00313F51" w:rsidRPr="00313F51" w:rsidRDefault="00313F51" w:rsidP="00313F51">
      <w:pPr>
        <w:autoSpaceDE w:val="0"/>
        <w:autoSpaceDN w:val="0"/>
        <w:adjustRightInd w:val="0"/>
        <w:ind w:firstLine="426"/>
        <w:jc w:val="both"/>
        <w:rPr>
          <w:sz w:val="24"/>
          <w:szCs w:val="24"/>
          <w:lang w:val="ru-RU"/>
        </w:rPr>
      </w:pPr>
      <w:r w:rsidRPr="00313F51">
        <w:rPr>
          <w:color w:val="FF0000"/>
          <w:sz w:val="24"/>
          <w:szCs w:val="24"/>
          <w:lang w:val="ru-RU"/>
        </w:rPr>
        <w:t xml:space="preserve">  </w:t>
      </w:r>
      <w:r w:rsidRPr="00313F51">
        <w:rPr>
          <w:sz w:val="24"/>
          <w:szCs w:val="24"/>
          <w:lang w:val="ru-RU"/>
        </w:rPr>
        <w:t xml:space="preserve">През 2025 г. преобладаваха сигналите за замърсяване на реки, наличие на мъртва риба и нерегламентирани зауствания на битово-фекални отпадъчни води. На всички жалби и сигнали своевременно е реагирано, уведомени са всички жалботодатели и лицата, </w:t>
      </w:r>
      <w:r w:rsidRPr="00313F51">
        <w:rPr>
          <w:sz w:val="24"/>
          <w:szCs w:val="24"/>
          <w:lang w:val="ru-RU"/>
        </w:rPr>
        <w:lastRenderedPageBreak/>
        <w:t>подали сигнал на тел.</w:t>
      </w:r>
      <w:r w:rsidR="00AC4D77">
        <w:rPr>
          <w:sz w:val="24"/>
          <w:szCs w:val="24"/>
          <w:lang w:val="ru-RU"/>
        </w:rPr>
        <w:t xml:space="preserve"> </w:t>
      </w:r>
      <w:r w:rsidRPr="00313F51">
        <w:rPr>
          <w:sz w:val="24"/>
          <w:szCs w:val="24"/>
          <w:lang w:val="ru-RU"/>
        </w:rPr>
        <w:t xml:space="preserve">112 или на </w:t>
      </w:r>
      <w:r w:rsidRPr="00313F51">
        <w:rPr>
          <w:sz w:val="24"/>
          <w:szCs w:val="24"/>
          <w:lang w:val="bg-BG"/>
        </w:rPr>
        <w:t xml:space="preserve">„зеления“ </w:t>
      </w:r>
      <w:r w:rsidRPr="00313F51">
        <w:rPr>
          <w:sz w:val="24"/>
          <w:szCs w:val="24"/>
          <w:lang w:val="ru-RU"/>
        </w:rPr>
        <w:t>телефон на РИОСВ-Пазарджик. Проверките са съвместни, с експерти на БД ИБР и РЛ-Пазарджик.</w:t>
      </w:r>
    </w:p>
    <w:p w:rsidR="00313F51" w:rsidRPr="00313F51" w:rsidRDefault="00313F51" w:rsidP="009168AB">
      <w:pPr>
        <w:numPr>
          <w:ilvl w:val="0"/>
          <w:numId w:val="83"/>
        </w:numPr>
        <w:contextualSpacing/>
        <w:jc w:val="both"/>
        <w:rPr>
          <w:sz w:val="24"/>
          <w:szCs w:val="24"/>
          <w:lang w:val="bg-BG"/>
        </w:rPr>
      </w:pPr>
      <w:r w:rsidRPr="00313F51">
        <w:rPr>
          <w:rFonts w:eastAsia="Calibri"/>
          <w:sz w:val="24"/>
          <w:szCs w:val="24"/>
          <w:bdr w:val="none" w:sz="0" w:space="0" w:color="auto" w:frame="1"/>
          <w:lang w:val="ru-RU"/>
        </w:rPr>
        <w:t>По сигнал за наличие на мъртва риба в</w:t>
      </w:r>
      <w:r w:rsidRPr="00313F51">
        <w:rPr>
          <w:sz w:val="24"/>
          <w:szCs w:val="24"/>
          <w:lang w:val="bg-BG"/>
        </w:rPr>
        <w:t xml:space="preserve"> р. Стара,</w:t>
      </w:r>
      <w:r w:rsidRPr="00313F51">
        <w:rPr>
          <w:rFonts w:eastAsia="Calibri"/>
          <w:sz w:val="24"/>
          <w:szCs w:val="24"/>
          <w:bdr w:val="none" w:sz="0" w:space="0" w:color="auto" w:frame="1"/>
          <w:lang w:val="ru-RU"/>
        </w:rPr>
        <w:t xml:space="preserve"> в участъка от с. Бяга до гр. Пещера. </w:t>
      </w:r>
      <w:r w:rsidRPr="00313F51">
        <w:rPr>
          <w:sz w:val="24"/>
          <w:szCs w:val="24"/>
          <w:lang w:val="bg-BG"/>
        </w:rPr>
        <w:t>При извършена съвместна</w:t>
      </w:r>
      <w:r w:rsidR="00AC4D77">
        <w:rPr>
          <w:sz w:val="24"/>
          <w:szCs w:val="24"/>
          <w:lang w:val="bg-BG"/>
        </w:rPr>
        <w:t xml:space="preserve"> проверка с експерти на БД ИБР </w:t>
      </w:r>
      <w:r w:rsidRPr="00313F51">
        <w:rPr>
          <w:sz w:val="24"/>
          <w:szCs w:val="24"/>
          <w:lang w:val="bg-BG"/>
        </w:rPr>
        <w:t>и РЛ-Пазарджик и оглед на посочения район</w:t>
      </w:r>
      <w:r w:rsidR="00AC4D77">
        <w:rPr>
          <w:sz w:val="24"/>
          <w:szCs w:val="24"/>
          <w:lang w:val="bg-BG"/>
        </w:rPr>
        <w:t>,</w:t>
      </w:r>
      <w:r w:rsidRPr="00313F51">
        <w:rPr>
          <w:sz w:val="24"/>
          <w:szCs w:val="24"/>
          <w:lang w:val="bg-BG"/>
        </w:rPr>
        <w:t xml:space="preserve"> се установи наличие на единични бройки мъртви риби в участъка от с. Бяга до гр. Пещера и замътняване на р</w:t>
      </w:r>
      <w:r w:rsidR="00AC4D77">
        <w:rPr>
          <w:sz w:val="24"/>
          <w:szCs w:val="24"/>
          <w:lang w:val="bg-BG"/>
        </w:rPr>
        <w:t>ека</w:t>
      </w:r>
      <w:r w:rsidRPr="00313F51">
        <w:rPr>
          <w:sz w:val="24"/>
          <w:szCs w:val="24"/>
          <w:lang w:val="bg-BG"/>
        </w:rPr>
        <w:t xml:space="preserve"> Стара, след преливник на ГК на „ВКС“ ЕООД, гр. Пещера. Взети са води проби от точките на заустване на „Биовет“ АД и ГК на гр. Пещера. </w:t>
      </w:r>
      <w:r w:rsidRPr="00313F51">
        <w:rPr>
          <w:color w:val="000000"/>
          <w:sz w:val="24"/>
          <w:szCs w:val="24"/>
          <w:lang w:val="bg-BG"/>
        </w:rPr>
        <w:t xml:space="preserve">Дадено е предписание на управителя на „ВКС“ ЕООД, гр. Пещера </w:t>
      </w:r>
      <w:r w:rsidRPr="00313F51">
        <w:rPr>
          <w:sz w:val="24"/>
          <w:szCs w:val="24"/>
          <w:lang w:val="bg-BG"/>
        </w:rPr>
        <w:t>за предприемане на мерки и действия за прекратяване изтичането на БФОВ в р</w:t>
      </w:r>
      <w:r w:rsidR="00AC4D77">
        <w:rPr>
          <w:sz w:val="24"/>
          <w:szCs w:val="24"/>
          <w:lang w:val="bg-BG"/>
        </w:rPr>
        <w:t>ека</w:t>
      </w:r>
      <w:r w:rsidRPr="00313F51">
        <w:rPr>
          <w:sz w:val="24"/>
          <w:szCs w:val="24"/>
          <w:lang w:val="bg-BG"/>
        </w:rPr>
        <w:t xml:space="preserve"> Стара през дъждопреливника</w:t>
      </w:r>
      <w:r w:rsidR="00AC4D77">
        <w:rPr>
          <w:sz w:val="24"/>
          <w:szCs w:val="24"/>
          <w:lang w:val="bg-BG"/>
        </w:rPr>
        <w:t>,</w:t>
      </w:r>
      <w:r w:rsidRPr="00313F51">
        <w:rPr>
          <w:sz w:val="24"/>
          <w:szCs w:val="24"/>
          <w:lang w:val="bg-BG"/>
        </w:rPr>
        <w:t xml:space="preserve"> по ул. „Петър Раков“</w:t>
      </w:r>
      <w:r w:rsidRPr="00313F51">
        <w:rPr>
          <w:rFonts w:eastAsia="Calibri"/>
          <w:sz w:val="24"/>
          <w:szCs w:val="24"/>
          <w:bdr w:val="none" w:sz="0" w:space="0" w:color="auto" w:frame="1"/>
          <w:lang w:val="ru-RU"/>
        </w:rPr>
        <w:t xml:space="preserve">. </w:t>
      </w:r>
      <w:r w:rsidRPr="00313F51">
        <w:rPr>
          <w:rFonts w:eastAsia="Calibri"/>
          <w:sz w:val="24"/>
          <w:szCs w:val="24"/>
          <w:bdr w:val="none" w:sz="0" w:space="0" w:color="auto" w:frame="1"/>
          <w:lang w:val="bg-BG"/>
        </w:rPr>
        <w:t xml:space="preserve">Предписанието е изпълнено в срок. Съставен е АУАН </w:t>
      </w:r>
      <w:r w:rsidRPr="00313F51">
        <w:rPr>
          <w:color w:val="000000"/>
          <w:sz w:val="24"/>
          <w:szCs w:val="24"/>
          <w:lang w:val="bg-BG"/>
        </w:rPr>
        <w:t>на „ВКС“ ЕООД, гр. Пещера за нерегламентирано заустване на отпадъчни води в река Стара.</w:t>
      </w:r>
    </w:p>
    <w:p w:rsidR="00313F51" w:rsidRPr="00313F51" w:rsidRDefault="00313F51" w:rsidP="009168AB">
      <w:pPr>
        <w:numPr>
          <w:ilvl w:val="0"/>
          <w:numId w:val="83"/>
        </w:numPr>
        <w:contextualSpacing/>
        <w:jc w:val="both"/>
        <w:rPr>
          <w:rFonts w:eastAsia="Calibri"/>
          <w:sz w:val="24"/>
          <w:szCs w:val="24"/>
          <w:lang w:val="bg-BG" w:eastAsia="en-US"/>
        </w:rPr>
      </w:pPr>
      <w:r w:rsidRPr="00313F51">
        <w:rPr>
          <w:rFonts w:eastAsia="Calibri"/>
          <w:sz w:val="24"/>
          <w:szCs w:val="24"/>
          <w:lang w:val="bg-BG" w:eastAsia="en-US"/>
        </w:rPr>
        <w:t>По сигнал за замърсяване водите на р</w:t>
      </w:r>
      <w:r w:rsidR="00AC4D77">
        <w:rPr>
          <w:rFonts w:eastAsia="Calibri"/>
          <w:sz w:val="24"/>
          <w:szCs w:val="24"/>
          <w:lang w:val="bg-BG" w:eastAsia="en-US"/>
        </w:rPr>
        <w:t>.</w:t>
      </w:r>
      <w:r w:rsidRPr="00313F51">
        <w:rPr>
          <w:rFonts w:eastAsia="Calibri"/>
          <w:sz w:val="24"/>
          <w:szCs w:val="24"/>
          <w:lang w:val="bg-BG" w:eastAsia="en-US"/>
        </w:rPr>
        <w:t xml:space="preserve"> Луковица с отпадъчни води, формиращи се от дейността на Белодробната болница в град Велинград е  извършена проверка на място. При направения оглед се констатира, че описан</w:t>
      </w:r>
      <w:r w:rsidR="00AC4D77">
        <w:rPr>
          <w:rFonts w:eastAsia="Calibri"/>
          <w:sz w:val="24"/>
          <w:szCs w:val="24"/>
          <w:lang w:val="bg-BG" w:eastAsia="en-US"/>
        </w:rPr>
        <w:t>ите</w:t>
      </w:r>
      <w:r w:rsidRPr="00313F51">
        <w:rPr>
          <w:rFonts w:eastAsia="Calibri"/>
          <w:sz w:val="24"/>
          <w:szCs w:val="24"/>
          <w:lang w:val="bg-BG" w:eastAsia="en-US"/>
        </w:rPr>
        <w:t xml:space="preserve"> шахта и колектор в сигнала са водовземна шахта със сондаж и колектор за атмосферни води от сухо дере, ляв приток на р</w:t>
      </w:r>
      <w:r w:rsidR="00AC4D77">
        <w:rPr>
          <w:rFonts w:eastAsia="Calibri"/>
          <w:sz w:val="24"/>
          <w:szCs w:val="24"/>
          <w:lang w:val="bg-BG" w:eastAsia="en-US"/>
        </w:rPr>
        <w:t>ека</w:t>
      </w:r>
      <w:r w:rsidRPr="00313F51">
        <w:rPr>
          <w:rFonts w:eastAsia="Calibri"/>
          <w:sz w:val="24"/>
          <w:szCs w:val="24"/>
          <w:lang w:val="bg-BG" w:eastAsia="en-US"/>
        </w:rPr>
        <w:t xml:space="preserve"> Луковица. Въпросният колектор не отвежда отпадъчни води и няма връзка с канализационната система на обекта.</w:t>
      </w:r>
      <w:r w:rsidRPr="00313F51">
        <w:rPr>
          <w:color w:val="000000"/>
          <w:sz w:val="24"/>
          <w:szCs w:val="24"/>
          <w:lang w:val="bg-BG"/>
        </w:rPr>
        <w:t xml:space="preserve"> </w:t>
      </w:r>
      <w:r w:rsidRPr="00313F51">
        <w:rPr>
          <w:rFonts w:eastAsia="Calibri"/>
          <w:sz w:val="24"/>
          <w:szCs w:val="24"/>
          <w:lang w:val="bg-BG" w:eastAsia="en-US"/>
        </w:rPr>
        <w:t>На оператора е дадено предписание да обозначи с табела точката на заустване на отпадъчните води в р. Луковица. Предписанието е изпълнено, установи последващ контрол.</w:t>
      </w:r>
    </w:p>
    <w:p w:rsidR="00313F51" w:rsidRPr="00313F51" w:rsidRDefault="00313F51" w:rsidP="009168AB">
      <w:pPr>
        <w:numPr>
          <w:ilvl w:val="0"/>
          <w:numId w:val="83"/>
        </w:numPr>
        <w:spacing w:after="160"/>
        <w:contextualSpacing/>
        <w:jc w:val="both"/>
        <w:rPr>
          <w:rFonts w:eastAsia="Calibri"/>
          <w:sz w:val="24"/>
          <w:szCs w:val="24"/>
          <w:bdr w:val="none" w:sz="0" w:space="0" w:color="auto" w:frame="1"/>
          <w:lang w:val="ru-RU"/>
        </w:rPr>
      </w:pPr>
      <w:r w:rsidRPr="00313F51">
        <w:rPr>
          <w:rFonts w:eastAsia="Calibri"/>
          <w:sz w:val="24"/>
          <w:szCs w:val="24"/>
          <w:bdr w:val="none" w:sz="0" w:space="0" w:color="auto" w:frame="1"/>
          <w:lang w:val="ru-RU"/>
        </w:rPr>
        <w:t>По сигнал за нерегламентирано заустване на битово-фекални отпадъчни води в р</w:t>
      </w:r>
      <w:r w:rsidR="00AC4D77">
        <w:rPr>
          <w:rFonts w:eastAsia="Calibri"/>
          <w:sz w:val="24"/>
          <w:szCs w:val="24"/>
          <w:bdr w:val="none" w:sz="0" w:space="0" w:color="auto" w:frame="1"/>
          <w:lang w:val="ru-RU"/>
        </w:rPr>
        <w:t>ека</w:t>
      </w:r>
      <w:r w:rsidRPr="00313F51">
        <w:rPr>
          <w:rFonts w:eastAsia="Calibri"/>
          <w:sz w:val="24"/>
          <w:szCs w:val="24"/>
          <w:bdr w:val="none" w:sz="0" w:space="0" w:color="auto" w:frame="1"/>
          <w:lang w:val="ru-RU"/>
        </w:rPr>
        <w:t xml:space="preserve"> Пишманка и разпилени отпадъци в землището на с. Дебращица</w:t>
      </w:r>
      <w:r w:rsidR="00AC4D77">
        <w:rPr>
          <w:rFonts w:eastAsia="Calibri"/>
          <w:sz w:val="24"/>
          <w:szCs w:val="24"/>
          <w:bdr w:val="none" w:sz="0" w:space="0" w:color="auto" w:frame="1"/>
          <w:lang w:val="ru-RU"/>
        </w:rPr>
        <w:t>, общ. Пазарджик</w:t>
      </w:r>
      <w:r w:rsidRPr="00313F51">
        <w:rPr>
          <w:rFonts w:eastAsia="Calibri"/>
          <w:sz w:val="24"/>
          <w:szCs w:val="24"/>
          <w:bdr w:val="none" w:sz="0" w:space="0" w:color="auto" w:frame="1"/>
          <w:lang w:val="ru-RU"/>
        </w:rPr>
        <w:t>. При извършената проверка на място се установи, че по протежение на речното легло има канализационни тръби, заустени в р</w:t>
      </w:r>
      <w:r w:rsidR="009C3C30">
        <w:rPr>
          <w:rFonts w:eastAsia="Calibri"/>
          <w:sz w:val="24"/>
          <w:szCs w:val="24"/>
          <w:bdr w:val="none" w:sz="0" w:space="0" w:color="auto" w:frame="1"/>
          <w:lang w:val="ru-RU"/>
        </w:rPr>
        <w:t>ека</w:t>
      </w:r>
      <w:r w:rsidRPr="00313F51">
        <w:rPr>
          <w:rFonts w:eastAsia="Calibri"/>
          <w:sz w:val="24"/>
          <w:szCs w:val="24"/>
          <w:bdr w:val="none" w:sz="0" w:space="0" w:color="auto" w:frame="1"/>
          <w:lang w:val="ru-RU"/>
        </w:rPr>
        <w:t xml:space="preserve"> Пишманка. В</w:t>
      </w:r>
      <w:r w:rsidR="009C3C30">
        <w:rPr>
          <w:rFonts w:eastAsia="Calibri"/>
          <w:sz w:val="24"/>
          <w:szCs w:val="24"/>
          <w:bdr w:val="none" w:sz="0" w:space="0" w:color="auto" w:frame="1"/>
          <w:lang w:val="ru-RU"/>
        </w:rPr>
        <w:t xml:space="preserve"> </w:t>
      </w:r>
      <w:r w:rsidRPr="00313F51">
        <w:rPr>
          <w:rFonts w:eastAsia="Calibri"/>
          <w:sz w:val="24"/>
          <w:szCs w:val="24"/>
          <w:bdr w:val="none" w:sz="0" w:space="0" w:color="auto" w:frame="1"/>
          <w:lang w:val="ru-RU"/>
        </w:rPr>
        <w:t xml:space="preserve">момента на проверката не се констатира изтичане на БФОВ в реката. При извършения оглед се </w:t>
      </w:r>
      <w:r w:rsidR="009C3C30">
        <w:rPr>
          <w:rFonts w:eastAsia="Calibri"/>
          <w:sz w:val="24"/>
          <w:szCs w:val="24"/>
          <w:bdr w:val="none" w:sz="0" w:space="0" w:color="auto" w:frame="1"/>
          <w:lang w:val="ru-RU"/>
        </w:rPr>
        <w:t>установи</w:t>
      </w:r>
      <w:r w:rsidRPr="00313F51">
        <w:rPr>
          <w:rFonts w:eastAsia="Calibri"/>
          <w:sz w:val="24"/>
          <w:szCs w:val="24"/>
          <w:bdr w:val="none" w:sz="0" w:space="0" w:color="auto" w:frame="1"/>
          <w:lang w:val="ru-RU"/>
        </w:rPr>
        <w:t xml:space="preserve"> замърсяване с малки купчинки строителни отпадъци около и в коритото на реката. Дадени са предписания на собственика на имота направеният изкоп да се обособи като водоплътна яма, а на кмета на община Пазарджик - за почистване на замърсените терени и извършване на проверка на всички водоснабдени жилищни сгради по р</w:t>
      </w:r>
      <w:r w:rsidR="009C3C30">
        <w:rPr>
          <w:rFonts w:eastAsia="Calibri"/>
          <w:sz w:val="24"/>
          <w:szCs w:val="24"/>
          <w:bdr w:val="none" w:sz="0" w:space="0" w:color="auto" w:frame="1"/>
          <w:lang w:val="ru-RU"/>
        </w:rPr>
        <w:t>ека</w:t>
      </w:r>
      <w:r w:rsidRPr="00313F51">
        <w:rPr>
          <w:rFonts w:eastAsia="Calibri"/>
          <w:sz w:val="24"/>
          <w:szCs w:val="24"/>
          <w:bdr w:val="none" w:sz="0" w:space="0" w:color="auto" w:frame="1"/>
          <w:lang w:val="ru-RU"/>
        </w:rPr>
        <w:t xml:space="preserve"> Пишманка за наличие на септични ями и прекратяване на заустването на БФОВ, съгласно изискванията на чл. 87 от ЗУТ.</w:t>
      </w:r>
      <w:r w:rsidRPr="00313F51">
        <w:rPr>
          <w:rFonts w:eastAsia="Calibri"/>
          <w:sz w:val="24"/>
          <w:szCs w:val="24"/>
          <w:bdr w:val="none" w:sz="0" w:space="0" w:color="auto" w:frame="1"/>
          <w:lang w:val="en-US"/>
        </w:rPr>
        <w:t xml:space="preserve"> </w:t>
      </w:r>
    </w:p>
    <w:p w:rsidR="00313F51" w:rsidRPr="00313F51" w:rsidRDefault="00313F51" w:rsidP="009168AB">
      <w:pPr>
        <w:numPr>
          <w:ilvl w:val="0"/>
          <w:numId w:val="83"/>
        </w:numPr>
        <w:spacing w:after="160"/>
        <w:contextualSpacing/>
        <w:jc w:val="both"/>
        <w:rPr>
          <w:rFonts w:eastAsia="Calibri"/>
          <w:sz w:val="24"/>
          <w:szCs w:val="24"/>
          <w:bdr w:val="none" w:sz="0" w:space="0" w:color="auto" w:frame="1"/>
          <w:lang w:val="ru-RU"/>
        </w:rPr>
      </w:pPr>
      <w:r w:rsidRPr="00313F51">
        <w:rPr>
          <w:rFonts w:eastAsia="Calibri"/>
          <w:sz w:val="24"/>
          <w:szCs w:val="24"/>
          <w:bdr w:val="none" w:sz="0" w:space="0" w:color="auto" w:frame="1"/>
          <w:lang w:val="ru-RU"/>
        </w:rPr>
        <w:t>По сигнал за изтичане на отпадъчни води на алеята около езеро Клептуза, гр. Велинград. При извършената проверка на място не се установи изтичане на</w:t>
      </w:r>
      <w:r w:rsidR="009C3C30">
        <w:rPr>
          <w:rFonts w:eastAsia="Calibri"/>
          <w:sz w:val="24"/>
          <w:szCs w:val="24"/>
          <w:bdr w:val="none" w:sz="0" w:space="0" w:color="auto" w:frame="1"/>
          <w:lang w:val="ru-RU"/>
        </w:rPr>
        <w:t xml:space="preserve"> </w:t>
      </w:r>
      <w:r w:rsidRPr="00313F51">
        <w:rPr>
          <w:rFonts w:eastAsia="Calibri"/>
          <w:sz w:val="24"/>
          <w:szCs w:val="24"/>
          <w:bdr w:val="none" w:sz="0" w:space="0" w:color="auto" w:frame="1"/>
          <w:lang w:val="ru-RU"/>
        </w:rPr>
        <w:t>отпадъчни води към езеро</w:t>
      </w:r>
      <w:r w:rsidR="009C3C30">
        <w:rPr>
          <w:rFonts w:eastAsia="Calibri"/>
          <w:sz w:val="24"/>
          <w:szCs w:val="24"/>
          <w:bdr w:val="none" w:sz="0" w:space="0" w:color="auto" w:frame="1"/>
          <w:lang w:val="ru-RU"/>
        </w:rPr>
        <w:t>то</w:t>
      </w:r>
      <w:r w:rsidRPr="00313F51">
        <w:rPr>
          <w:rFonts w:eastAsia="Calibri"/>
          <w:sz w:val="24"/>
          <w:szCs w:val="24"/>
          <w:bdr w:val="none" w:sz="0" w:space="0" w:color="auto" w:frame="1"/>
          <w:lang w:val="ru-RU"/>
        </w:rPr>
        <w:t xml:space="preserve">. В участъка над РШ </w:t>
      </w:r>
      <w:r w:rsidRPr="00313F51">
        <w:rPr>
          <w:rFonts w:eastAsia="Calibri"/>
          <w:sz w:val="24"/>
          <w:szCs w:val="24"/>
          <w:bdr w:val="none" w:sz="0" w:space="0" w:color="auto" w:frame="1"/>
          <w:lang w:val="bg-BG"/>
        </w:rPr>
        <w:t>№2 на</w:t>
      </w:r>
      <w:r w:rsidR="009C3C30">
        <w:rPr>
          <w:rFonts w:eastAsia="Calibri"/>
          <w:sz w:val="24"/>
          <w:szCs w:val="24"/>
          <w:bdr w:val="none" w:sz="0" w:space="0" w:color="auto" w:frame="1"/>
          <w:lang w:val="bg-BG"/>
        </w:rPr>
        <w:t xml:space="preserve"> канали- </w:t>
      </w:r>
      <w:r w:rsidRPr="00313F51">
        <w:rPr>
          <w:rFonts w:eastAsia="Calibri"/>
          <w:sz w:val="24"/>
          <w:szCs w:val="24"/>
          <w:bdr w:val="none" w:sz="0" w:space="0" w:color="auto" w:frame="1"/>
          <w:lang w:val="bg-BG"/>
        </w:rPr>
        <w:t>зационната система на хотел се установи дрениране на отпадъчни води</w:t>
      </w:r>
      <w:r w:rsidRPr="00313F51">
        <w:rPr>
          <w:rFonts w:eastAsia="Calibri"/>
          <w:sz w:val="24"/>
          <w:szCs w:val="24"/>
          <w:bdr w:val="none" w:sz="0" w:space="0" w:color="auto" w:frame="1"/>
          <w:lang w:val="ru-RU"/>
        </w:rPr>
        <w:t xml:space="preserve">.  Дадено е предписание за прекратяване на дренирането на отпадъчни води от канализационната система при РШ </w:t>
      </w:r>
      <w:r w:rsidRPr="00313F51">
        <w:rPr>
          <w:rFonts w:eastAsia="Calibri"/>
          <w:sz w:val="24"/>
          <w:szCs w:val="24"/>
          <w:bdr w:val="none" w:sz="0" w:space="0" w:color="auto" w:frame="1"/>
          <w:lang w:val="bg-BG"/>
        </w:rPr>
        <w:t>№</w:t>
      </w:r>
      <w:r w:rsidR="009C3C30">
        <w:rPr>
          <w:rFonts w:eastAsia="Calibri"/>
          <w:sz w:val="24"/>
          <w:szCs w:val="24"/>
          <w:bdr w:val="none" w:sz="0" w:space="0" w:color="auto" w:frame="1"/>
          <w:lang w:val="bg-BG"/>
        </w:rPr>
        <w:t xml:space="preserve"> </w:t>
      </w:r>
      <w:r w:rsidRPr="00313F51">
        <w:rPr>
          <w:rFonts w:eastAsia="Calibri"/>
          <w:sz w:val="24"/>
          <w:szCs w:val="24"/>
          <w:bdr w:val="none" w:sz="0" w:space="0" w:color="auto" w:frame="1"/>
          <w:lang w:val="bg-BG"/>
        </w:rPr>
        <w:t xml:space="preserve">2. Предписанието е изпълнено, се установи при извършен последващ контрол. </w:t>
      </w:r>
    </w:p>
    <w:p w:rsidR="00313F51" w:rsidRPr="00313F51" w:rsidRDefault="00313F51" w:rsidP="009168AB">
      <w:pPr>
        <w:numPr>
          <w:ilvl w:val="0"/>
          <w:numId w:val="83"/>
        </w:numPr>
        <w:spacing w:after="160"/>
        <w:contextualSpacing/>
        <w:jc w:val="both"/>
        <w:rPr>
          <w:rFonts w:eastAsia="Calibri"/>
          <w:sz w:val="24"/>
          <w:szCs w:val="24"/>
          <w:bdr w:val="none" w:sz="0" w:space="0" w:color="auto" w:frame="1"/>
          <w:lang w:val="ru-RU"/>
        </w:rPr>
      </w:pPr>
      <w:r w:rsidRPr="00313F51">
        <w:rPr>
          <w:rFonts w:eastAsia="Calibri"/>
          <w:sz w:val="24"/>
          <w:szCs w:val="24"/>
          <w:bdr w:val="none" w:sz="0" w:space="0" w:color="auto" w:frame="1"/>
          <w:lang w:val="bg-BG"/>
        </w:rPr>
        <w:t>П</w:t>
      </w:r>
      <w:r w:rsidRPr="00313F51">
        <w:rPr>
          <w:rFonts w:eastAsia="Calibri"/>
          <w:sz w:val="24"/>
          <w:szCs w:val="24"/>
          <w:bdr w:val="none" w:sz="0" w:space="0" w:color="auto" w:frame="1"/>
          <w:lang w:val="ru-RU"/>
        </w:rPr>
        <w:t xml:space="preserve">о сигнал за изтичащи БФОВ от ревизионна шахта по ул. </w:t>
      </w:r>
      <w:r w:rsidRPr="00313F51">
        <w:rPr>
          <w:color w:val="000000"/>
          <w:sz w:val="24"/>
          <w:szCs w:val="24"/>
          <w:lang w:val="bg-BG"/>
        </w:rPr>
        <w:t>„</w:t>
      </w:r>
      <w:r w:rsidRPr="00313F51">
        <w:rPr>
          <w:rFonts w:eastAsia="Calibri"/>
          <w:sz w:val="24"/>
          <w:szCs w:val="24"/>
          <w:bdr w:val="none" w:sz="0" w:space="0" w:color="auto" w:frame="1"/>
          <w:lang w:val="ru-RU"/>
        </w:rPr>
        <w:t>Евлоги    Георгиев</w:t>
      </w:r>
      <w:r w:rsidRPr="00313F51">
        <w:rPr>
          <w:color w:val="000000"/>
          <w:sz w:val="24"/>
          <w:szCs w:val="24"/>
          <w:lang w:val="bg-BG"/>
        </w:rPr>
        <w:t>“</w:t>
      </w:r>
      <w:r w:rsidRPr="00313F51">
        <w:rPr>
          <w:rFonts w:eastAsia="Calibri"/>
          <w:sz w:val="24"/>
          <w:szCs w:val="24"/>
          <w:bdr w:val="none" w:sz="0" w:space="0" w:color="auto" w:frame="1"/>
          <w:lang w:val="ru-RU"/>
        </w:rPr>
        <w:t xml:space="preserve"> в гр. Велинград е извършена съвместна проверка с БД ИБР. Констатира се изтичане на битово-фекални отпадъчни води в р. Луковица по ул. „Евлоги Георгиев“, в следствие на хидравлично претоварване на канализационната тръба.</w:t>
      </w:r>
      <w:r w:rsidR="009C3C30">
        <w:rPr>
          <w:rFonts w:eastAsia="Calibri"/>
          <w:sz w:val="24"/>
          <w:szCs w:val="24"/>
          <w:bdr w:val="none" w:sz="0" w:space="0" w:color="auto" w:frame="1"/>
          <w:lang w:val="ru-RU"/>
        </w:rPr>
        <w:t xml:space="preserve"> </w:t>
      </w:r>
      <w:r w:rsidRPr="00313F51">
        <w:rPr>
          <w:rFonts w:eastAsia="Calibri"/>
          <w:sz w:val="24"/>
          <w:szCs w:val="24"/>
          <w:bdr w:val="none" w:sz="0" w:space="0" w:color="auto" w:frame="1"/>
          <w:lang w:val="ru-RU"/>
        </w:rPr>
        <w:t>От страна на оператора е извършена частична подмяна на тръбата, но без резултат. На дружеството, експлоатиращо канализационната система</w:t>
      </w:r>
      <w:r w:rsidR="009C3C30">
        <w:rPr>
          <w:rFonts w:eastAsia="Calibri"/>
          <w:sz w:val="24"/>
          <w:szCs w:val="24"/>
          <w:bdr w:val="none" w:sz="0" w:space="0" w:color="auto" w:frame="1"/>
          <w:lang w:val="ru-RU"/>
        </w:rPr>
        <w:t>,</w:t>
      </w:r>
      <w:r w:rsidRPr="00313F51">
        <w:rPr>
          <w:rFonts w:eastAsia="Calibri"/>
          <w:sz w:val="24"/>
          <w:szCs w:val="24"/>
          <w:bdr w:val="none" w:sz="0" w:space="0" w:color="auto" w:frame="1"/>
          <w:lang w:val="ru-RU"/>
        </w:rPr>
        <w:t xml:space="preserve"> е дадено предписание със срок за предприемане на мерки и действия за преустановяване изтичането на битово-фекални води през дъждоприемните шахти. Предписанията са изпълнени, установи последващ контрол. </w:t>
      </w:r>
    </w:p>
    <w:p w:rsidR="00313F51" w:rsidRPr="00313F51" w:rsidRDefault="00313F51" w:rsidP="009168AB">
      <w:pPr>
        <w:numPr>
          <w:ilvl w:val="0"/>
          <w:numId w:val="83"/>
        </w:numPr>
        <w:spacing w:after="160"/>
        <w:contextualSpacing/>
        <w:jc w:val="both"/>
        <w:rPr>
          <w:rFonts w:eastAsia="Calibri"/>
          <w:sz w:val="24"/>
          <w:szCs w:val="24"/>
          <w:bdr w:val="none" w:sz="0" w:space="0" w:color="auto" w:frame="1"/>
          <w:lang w:val="ru-RU"/>
        </w:rPr>
      </w:pPr>
      <w:r w:rsidRPr="00313F51">
        <w:rPr>
          <w:rFonts w:eastAsia="Calibri"/>
          <w:sz w:val="24"/>
          <w:szCs w:val="24"/>
          <w:bdr w:val="none" w:sz="0" w:space="0" w:color="auto" w:frame="1"/>
          <w:lang w:val="ru-RU"/>
        </w:rPr>
        <w:lastRenderedPageBreak/>
        <w:t>По сигнал за замърсяване на р</w:t>
      </w:r>
      <w:r w:rsidR="009C3C30">
        <w:rPr>
          <w:rFonts w:eastAsia="Calibri"/>
          <w:sz w:val="24"/>
          <w:szCs w:val="24"/>
          <w:bdr w:val="none" w:sz="0" w:space="0" w:color="auto" w:frame="1"/>
          <w:lang w:val="ru-RU"/>
        </w:rPr>
        <w:t>.</w:t>
      </w:r>
      <w:r w:rsidRPr="00313F51">
        <w:rPr>
          <w:rFonts w:eastAsia="Calibri"/>
          <w:sz w:val="24"/>
          <w:szCs w:val="24"/>
          <w:bdr w:val="none" w:sz="0" w:space="0" w:color="auto" w:frame="1"/>
          <w:lang w:val="ru-RU"/>
        </w:rPr>
        <w:t xml:space="preserve"> Чепинска в района под село Ветрен дол. При извършената проверка се констатира, че реката е с намален отток и наличие на застояли зони с бледо кафяво оцветяване.  При извършената проверка на пресевните инсталации в</w:t>
      </w:r>
      <w:r w:rsidR="009C3C30">
        <w:rPr>
          <w:rFonts w:eastAsia="Calibri"/>
          <w:sz w:val="24"/>
          <w:szCs w:val="24"/>
          <w:bdr w:val="none" w:sz="0" w:space="0" w:color="auto" w:frame="1"/>
          <w:lang w:val="ru-RU"/>
        </w:rPr>
        <w:t xml:space="preserve"> </w:t>
      </w:r>
      <w:r w:rsidRPr="00313F51">
        <w:rPr>
          <w:rFonts w:eastAsia="Calibri"/>
          <w:sz w:val="24"/>
          <w:szCs w:val="24"/>
          <w:bdr w:val="none" w:sz="0" w:space="0" w:color="auto" w:frame="1"/>
          <w:lang w:val="ru-RU"/>
        </w:rPr>
        <w:t xml:space="preserve">района не се констатира изтичане на отпадъчни води към коритото на река Чепинска. </w:t>
      </w:r>
    </w:p>
    <w:p w:rsidR="009C3C30" w:rsidRDefault="00313F51" w:rsidP="00AC4D77">
      <w:pPr>
        <w:jc w:val="both"/>
        <w:rPr>
          <w:sz w:val="24"/>
          <w:szCs w:val="24"/>
          <w:lang w:val="bg-BG"/>
        </w:rPr>
      </w:pPr>
      <w:r w:rsidRPr="00313F51">
        <w:rPr>
          <w:sz w:val="24"/>
          <w:szCs w:val="24"/>
          <w:lang w:val="bg-BG"/>
        </w:rPr>
        <w:t xml:space="preserve">   </w:t>
      </w:r>
    </w:p>
    <w:p w:rsidR="00313F51" w:rsidRPr="00AC4D77" w:rsidRDefault="00313F51" w:rsidP="009C3C30">
      <w:pPr>
        <w:ind w:firstLine="720"/>
        <w:jc w:val="both"/>
        <w:rPr>
          <w:sz w:val="24"/>
          <w:szCs w:val="24"/>
          <w:lang w:val="ru-RU"/>
        </w:rPr>
      </w:pPr>
      <w:r w:rsidRPr="00313F51">
        <w:rPr>
          <w:sz w:val="24"/>
          <w:szCs w:val="24"/>
          <w:lang w:val="bg-BG"/>
        </w:rPr>
        <w:t>В цялостен аспект, обектите, превишаващи ИЕО са от разнороден характер - канализационни мрежи, промишлени предприятия, сезонно работещи обекти. Можем да отбележим, че съществува добра координация на експертите от направление „Води“ в РИОСВ-Пазарджик с тези на  РЛ- Пазарджик, както и с отделите по контрол, мониторинг и разреши</w:t>
      </w:r>
      <w:r w:rsidR="00AC4D77">
        <w:rPr>
          <w:sz w:val="24"/>
          <w:szCs w:val="24"/>
          <w:lang w:val="bg-BG"/>
        </w:rPr>
        <w:t>телен режим към БД ИБР-Пловдив.</w:t>
      </w:r>
    </w:p>
    <w:p w:rsidR="00313F51" w:rsidRPr="007D3D5B" w:rsidRDefault="00313F51" w:rsidP="001F7D1F">
      <w:pPr>
        <w:ind w:firstLine="720"/>
        <w:jc w:val="both"/>
        <w:rPr>
          <w:b/>
          <w:bCs/>
          <w:sz w:val="24"/>
          <w:szCs w:val="24"/>
          <w:lang w:val="bg-BG"/>
        </w:rPr>
      </w:pPr>
    </w:p>
    <w:p w:rsidR="002456E8" w:rsidRPr="001465DB" w:rsidRDefault="002456E8" w:rsidP="00CA4456">
      <w:pPr>
        <w:contextualSpacing/>
        <w:jc w:val="both"/>
        <w:rPr>
          <w:b/>
          <w:sz w:val="24"/>
          <w:szCs w:val="24"/>
          <w:lang w:val="en-US"/>
        </w:rPr>
      </w:pPr>
      <w:r w:rsidRPr="001465DB">
        <w:rPr>
          <w:b/>
          <w:sz w:val="24"/>
          <w:szCs w:val="24"/>
          <w:lang w:val="en-US"/>
        </w:rPr>
        <w:t xml:space="preserve">      </w:t>
      </w:r>
      <w:r w:rsidR="001F7D1F" w:rsidRPr="001465DB">
        <w:rPr>
          <w:b/>
          <w:sz w:val="24"/>
          <w:szCs w:val="24"/>
          <w:lang w:val="en-US"/>
        </w:rPr>
        <w:t xml:space="preserve">     </w:t>
      </w:r>
      <w:r w:rsidRPr="001465DB">
        <w:rPr>
          <w:b/>
          <w:sz w:val="24"/>
          <w:szCs w:val="24"/>
          <w:lang w:val="bg-BG"/>
        </w:rPr>
        <w:t>2.3. Почви (Приложение №</w:t>
      </w:r>
      <w:r w:rsidRPr="001465DB">
        <w:rPr>
          <w:b/>
          <w:sz w:val="24"/>
          <w:szCs w:val="24"/>
          <w:lang w:val="en-US"/>
        </w:rPr>
        <w:t xml:space="preserve"> </w:t>
      </w:r>
      <w:r w:rsidRPr="001465DB">
        <w:rPr>
          <w:b/>
          <w:sz w:val="24"/>
          <w:szCs w:val="24"/>
          <w:lang w:val="bg-BG"/>
        </w:rPr>
        <w:t>3)</w:t>
      </w:r>
    </w:p>
    <w:p w:rsidR="00927FA9" w:rsidRPr="001465DB" w:rsidRDefault="00927FA9" w:rsidP="00CA4456">
      <w:pPr>
        <w:ind w:firstLine="360"/>
        <w:contextualSpacing/>
        <w:jc w:val="both"/>
        <w:rPr>
          <w:i/>
          <w:sz w:val="24"/>
          <w:szCs w:val="24"/>
          <w:lang w:val="bg-BG"/>
        </w:rPr>
      </w:pPr>
      <w:r w:rsidRPr="001465DB">
        <w:rPr>
          <w:sz w:val="24"/>
          <w:szCs w:val="24"/>
          <w:lang w:val="bg-BG"/>
        </w:rPr>
        <w:t xml:space="preserve"> </w:t>
      </w:r>
      <w:r w:rsidR="009D4721" w:rsidRPr="001465DB">
        <w:rPr>
          <w:sz w:val="24"/>
          <w:szCs w:val="24"/>
          <w:lang w:val="en-US"/>
        </w:rPr>
        <w:t xml:space="preserve">    </w:t>
      </w:r>
      <w:r w:rsidRPr="001465DB">
        <w:rPr>
          <w:sz w:val="24"/>
          <w:szCs w:val="24"/>
          <w:lang w:val="en-US"/>
        </w:rPr>
        <w:t>2</w:t>
      </w:r>
      <w:r w:rsidRPr="001465DB">
        <w:rPr>
          <w:sz w:val="24"/>
          <w:szCs w:val="24"/>
          <w:lang w:val="bg-BG"/>
        </w:rPr>
        <w:t>.</w:t>
      </w:r>
      <w:r w:rsidRPr="001465DB">
        <w:rPr>
          <w:sz w:val="24"/>
          <w:szCs w:val="24"/>
          <w:lang w:val="en-US"/>
        </w:rPr>
        <w:t>3</w:t>
      </w:r>
      <w:r w:rsidRPr="001465DB">
        <w:rPr>
          <w:sz w:val="24"/>
          <w:szCs w:val="24"/>
          <w:lang w:val="bg-BG"/>
        </w:rPr>
        <w:t>.</w:t>
      </w:r>
      <w:r w:rsidRPr="001465DB">
        <w:rPr>
          <w:sz w:val="24"/>
          <w:szCs w:val="24"/>
          <w:lang w:val="en-US"/>
        </w:rPr>
        <w:t xml:space="preserve">1 </w:t>
      </w:r>
      <w:r w:rsidRPr="001465DB">
        <w:rPr>
          <w:sz w:val="24"/>
          <w:szCs w:val="24"/>
          <w:lang w:val="bg-BG"/>
        </w:rPr>
        <w:t>Контрол на складовете и Б-Б кубовете за съхранение на залежали и негодни за употреба препарати за растителна защита</w:t>
      </w:r>
    </w:p>
    <w:p w:rsidR="006D1F02" w:rsidRPr="001465DB" w:rsidRDefault="00417174" w:rsidP="006D1F02">
      <w:pPr>
        <w:jc w:val="both"/>
        <w:rPr>
          <w:color w:val="000000"/>
          <w:sz w:val="24"/>
          <w:szCs w:val="24"/>
          <w:lang w:val="bg-BG"/>
        </w:rPr>
      </w:pPr>
      <w:r w:rsidRPr="001465DB">
        <w:rPr>
          <w:b/>
          <w:sz w:val="24"/>
          <w:szCs w:val="24"/>
          <w:lang w:val="en-US"/>
        </w:rPr>
        <w:t xml:space="preserve">            </w:t>
      </w:r>
      <w:r w:rsidR="006D1F02" w:rsidRPr="001465DB">
        <w:rPr>
          <w:color w:val="000000"/>
          <w:sz w:val="24"/>
          <w:szCs w:val="24"/>
          <w:lang w:val="ru-RU"/>
        </w:rPr>
        <w:t xml:space="preserve">От общо </w:t>
      </w:r>
      <w:r w:rsidR="006D1F02" w:rsidRPr="001465DB">
        <w:rPr>
          <w:color w:val="000000"/>
          <w:sz w:val="24"/>
          <w:szCs w:val="24"/>
          <w:lang w:val="en-US"/>
        </w:rPr>
        <w:t>дванадесет (</w:t>
      </w:r>
      <w:r w:rsidR="006D1F02" w:rsidRPr="001465DB">
        <w:rPr>
          <w:color w:val="000000"/>
          <w:sz w:val="24"/>
          <w:szCs w:val="24"/>
          <w:lang w:val="ru-RU"/>
        </w:rPr>
        <w:t>12</w:t>
      </w:r>
      <w:r w:rsidR="006D1F02" w:rsidRPr="001465DB">
        <w:rPr>
          <w:color w:val="000000"/>
          <w:sz w:val="24"/>
          <w:szCs w:val="24"/>
          <w:lang w:val="en-US"/>
        </w:rPr>
        <w:t>)</w:t>
      </w:r>
      <w:r w:rsidR="006D1F02" w:rsidRPr="001465DB">
        <w:rPr>
          <w:color w:val="000000"/>
          <w:sz w:val="24"/>
          <w:szCs w:val="24"/>
          <w:lang w:val="ru-RU"/>
        </w:rPr>
        <w:t xml:space="preserve"> склада за съхранение на препарати за растителна защита, разположени</w:t>
      </w:r>
      <w:r w:rsidR="006D1F02" w:rsidRPr="001465DB">
        <w:rPr>
          <w:color w:val="000000"/>
          <w:sz w:val="24"/>
          <w:szCs w:val="24"/>
          <w:lang w:val="en-US"/>
        </w:rPr>
        <w:t xml:space="preserve"> </w:t>
      </w:r>
      <w:r w:rsidR="006D1F02" w:rsidRPr="001465DB">
        <w:rPr>
          <w:color w:val="000000"/>
          <w:sz w:val="24"/>
          <w:szCs w:val="24"/>
          <w:lang w:val="bg-BG"/>
        </w:rPr>
        <w:t>в териториалния обхват на РИОСВ-Пазарджик</w:t>
      </w:r>
      <w:r w:rsidR="006D1F02" w:rsidRPr="001465DB">
        <w:rPr>
          <w:color w:val="000000"/>
          <w:sz w:val="24"/>
          <w:szCs w:val="24"/>
          <w:lang w:val="ru-RU"/>
        </w:rPr>
        <w:t xml:space="preserve">, към настоящия момент продължава съхранението им в четири </w:t>
      </w:r>
      <w:r w:rsidR="006D1F02" w:rsidRPr="001465DB">
        <w:rPr>
          <w:color w:val="000000"/>
          <w:sz w:val="24"/>
          <w:szCs w:val="24"/>
          <w:lang w:val="en-US"/>
        </w:rPr>
        <w:t>(</w:t>
      </w:r>
      <w:r w:rsidR="006D1F02" w:rsidRPr="001465DB">
        <w:rPr>
          <w:color w:val="000000"/>
          <w:sz w:val="24"/>
          <w:szCs w:val="24"/>
          <w:lang w:val="ru-RU"/>
        </w:rPr>
        <w:t>4</w:t>
      </w:r>
      <w:r w:rsidR="006D1F02" w:rsidRPr="001465DB">
        <w:rPr>
          <w:color w:val="000000"/>
          <w:sz w:val="24"/>
          <w:szCs w:val="24"/>
          <w:lang w:val="en-US"/>
        </w:rPr>
        <w:t>)</w:t>
      </w:r>
      <w:r w:rsidR="006D1F02" w:rsidRPr="001465DB">
        <w:rPr>
          <w:color w:val="000000"/>
          <w:sz w:val="24"/>
          <w:szCs w:val="24"/>
          <w:lang w:val="ru-RU"/>
        </w:rPr>
        <w:t xml:space="preserve"> от тях. В изпълнение на</w:t>
      </w:r>
      <w:r w:rsidR="006D1F02" w:rsidRPr="001465DB">
        <w:rPr>
          <w:color w:val="000000"/>
          <w:sz w:val="24"/>
          <w:szCs w:val="24"/>
          <w:lang w:val="bg-BG"/>
        </w:rPr>
        <w:t xml:space="preserve"> Българо-швейцарската програма за сътрудничество, в периода 2015 - 2019 г. в област Пазарджик са закрити 8 от 12-те склада, съхраняващи негодни и излезли от употреба препарати за растителна защита и за обезвреждане са предадени близо 43 тона. Предстои почистването и закриването на още 4 склада – по един в общините Пазарджик, Велинград, Белово и Стрелча, с налични в тях около 22,5 тона препарати за растителна защита с изтекъл срок на годност. </w:t>
      </w:r>
      <w:r w:rsidR="006D1F02" w:rsidRPr="001465DB">
        <w:rPr>
          <w:sz w:val="24"/>
          <w:szCs w:val="24"/>
          <w:lang w:val="bg-BG"/>
        </w:rPr>
        <w:t>Д</w:t>
      </w:r>
      <w:r w:rsidR="006D1F02" w:rsidRPr="001465DB">
        <w:rPr>
          <w:sz w:val="24"/>
          <w:szCs w:val="24"/>
        </w:rPr>
        <w:t>о края на 2029 г. ще бъдат закрити всички складове, съхраняващи негодни и излезли от употреба пестициди и други препарати за растителна защита в териториалния обхват на РИОСВ-Пазарджик.</w:t>
      </w:r>
    </w:p>
    <w:p w:rsidR="006D1F02" w:rsidRPr="001465DB" w:rsidRDefault="006D1F02" w:rsidP="006D1F02">
      <w:pPr>
        <w:jc w:val="both"/>
        <w:rPr>
          <w:color w:val="000000"/>
          <w:sz w:val="24"/>
          <w:szCs w:val="24"/>
          <w:lang w:val="bg-BG"/>
        </w:rPr>
      </w:pPr>
      <w:r w:rsidRPr="001465DB">
        <w:rPr>
          <w:color w:val="000000"/>
          <w:sz w:val="24"/>
          <w:szCs w:val="24"/>
          <w:lang w:val="bg-BG"/>
        </w:rPr>
        <w:t xml:space="preserve">          Обезвреждането на негодните за употреба препарати за растителна защита ще се извърши в специализирани инсталации извън територията на Р България, в рамките на Швейцарско-българската програма за сътрудничество. Вторият етап на програмата стартира на   1-ви януари 2025 година. Дейностите по почистване на складовете ще се контролират от комисия, която ще включва представители на: РИОСВ-Пазарджик, РЗИ, Пожарна безопасност, Общинска администрация, Областна администрация и собствениците на складовете. </w:t>
      </w:r>
    </w:p>
    <w:p w:rsidR="006D1F02" w:rsidRPr="001465DB" w:rsidRDefault="006D1F02" w:rsidP="006D1F02">
      <w:pPr>
        <w:jc w:val="both"/>
        <w:rPr>
          <w:color w:val="000000"/>
          <w:sz w:val="24"/>
          <w:szCs w:val="24"/>
          <w:lang w:val="bg-BG"/>
        </w:rPr>
      </w:pPr>
      <w:r w:rsidRPr="001465DB">
        <w:rPr>
          <w:color w:val="000000"/>
          <w:sz w:val="24"/>
          <w:szCs w:val="24"/>
          <w:lang w:val="ru-RU"/>
        </w:rPr>
        <w:t xml:space="preserve">          През 202</w:t>
      </w:r>
      <w:r w:rsidRPr="001465DB">
        <w:rPr>
          <w:color w:val="000000"/>
          <w:sz w:val="24"/>
          <w:szCs w:val="24"/>
          <w:lang w:val="bg-BG"/>
        </w:rPr>
        <w:t xml:space="preserve">5 </w:t>
      </w:r>
      <w:r w:rsidRPr="001465DB">
        <w:rPr>
          <w:color w:val="000000"/>
          <w:sz w:val="24"/>
          <w:szCs w:val="24"/>
          <w:lang w:val="ru-RU"/>
        </w:rPr>
        <w:t>г. са извършени планови проверки на 4-те склада, разположени на територията, контролирана от РИОСВ-Пазарджик, за които не са реализирани дейности по обезвреждане – склад в с. Смилец, общ. Стрелча, склад на ,,Елит Корект</w:t>
      </w:r>
      <w:r w:rsidRPr="001465DB">
        <w:rPr>
          <w:color w:val="000000"/>
          <w:sz w:val="24"/>
          <w:szCs w:val="24"/>
          <w:lang w:val="bg-BG"/>
        </w:rPr>
        <w:t>“</w:t>
      </w:r>
      <w:r w:rsidRPr="001465DB">
        <w:rPr>
          <w:color w:val="000000"/>
          <w:sz w:val="24"/>
          <w:szCs w:val="24"/>
          <w:lang w:val="ru-RU"/>
        </w:rPr>
        <w:t xml:space="preserve"> ЕООД в гр. Белово, склад на </w:t>
      </w:r>
      <w:r w:rsidRPr="001465DB">
        <w:rPr>
          <w:color w:val="000000"/>
          <w:sz w:val="24"/>
          <w:szCs w:val="24"/>
          <w:lang w:val="bg-BG"/>
        </w:rPr>
        <w:t>„</w:t>
      </w:r>
      <w:r w:rsidRPr="001465DB">
        <w:rPr>
          <w:color w:val="000000"/>
          <w:sz w:val="24"/>
          <w:szCs w:val="24"/>
          <w:lang w:val="ru-RU"/>
        </w:rPr>
        <w:t>Оранжерии Гимел</w:t>
      </w:r>
      <w:r w:rsidRPr="001465DB">
        <w:rPr>
          <w:color w:val="000000"/>
          <w:sz w:val="24"/>
          <w:szCs w:val="24"/>
          <w:lang w:val="bg-BG"/>
        </w:rPr>
        <w:t>”</w:t>
      </w:r>
      <w:r w:rsidRPr="001465DB">
        <w:rPr>
          <w:color w:val="000000"/>
          <w:sz w:val="24"/>
          <w:szCs w:val="24"/>
          <w:lang w:val="ru-RU"/>
        </w:rPr>
        <w:t>АД в с. Звъничево, общ. Пазарджик и склад на ,,Хмела Велинград</w:t>
      </w:r>
      <w:r w:rsidRPr="001465DB">
        <w:rPr>
          <w:color w:val="000000"/>
          <w:sz w:val="24"/>
          <w:szCs w:val="24"/>
          <w:lang w:val="bg-BG"/>
        </w:rPr>
        <w:t>”</w:t>
      </w:r>
      <w:r w:rsidRPr="001465DB">
        <w:rPr>
          <w:color w:val="000000"/>
          <w:sz w:val="24"/>
          <w:szCs w:val="24"/>
          <w:lang w:val="ru-RU"/>
        </w:rPr>
        <w:t xml:space="preserve">АД в гр. Велинград. </w:t>
      </w:r>
      <w:r w:rsidRPr="001465DB">
        <w:rPr>
          <w:color w:val="000000"/>
          <w:sz w:val="24"/>
          <w:szCs w:val="24"/>
          <w:lang w:val="bg-BG"/>
        </w:rPr>
        <w:t xml:space="preserve">Състоянието им е сравнително добро - налице са покривни конструкции, врати и прозорци. </w:t>
      </w:r>
    </w:p>
    <w:p w:rsidR="00417174" w:rsidRPr="001465DB" w:rsidRDefault="006D1F02" w:rsidP="006D1F02">
      <w:pPr>
        <w:jc w:val="both"/>
        <w:rPr>
          <w:color w:val="000000"/>
          <w:sz w:val="24"/>
          <w:szCs w:val="24"/>
          <w:lang w:val="bg-BG"/>
        </w:rPr>
      </w:pPr>
      <w:r w:rsidRPr="001465DB">
        <w:rPr>
          <w:color w:val="000000"/>
          <w:sz w:val="24"/>
          <w:szCs w:val="24"/>
          <w:lang w:val="ru-RU"/>
        </w:rPr>
        <w:t xml:space="preserve">         Проверени са и 3 площадки с „Б-Б” куб, разположени на територията на общините: Пазарджик, Панагюрище и Ракитово. </w:t>
      </w:r>
      <w:r w:rsidRPr="001465DB">
        <w:rPr>
          <w:color w:val="000000"/>
          <w:sz w:val="24"/>
          <w:szCs w:val="24"/>
          <w:lang w:val="bg-BG"/>
        </w:rPr>
        <w:t>При проверките не са констатирани нарушения в конструкциите. На площадката за ,,Б-Б“ куб в гр. Панагюрище са взети мерки за укрепване на конструкциите на кубовете по препоръка на дружеството, което ги е изградило - ,,Бал Бок Инженеринг“</w:t>
      </w:r>
      <w:r w:rsidRPr="001465DB">
        <w:rPr>
          <w:color w:val="000000"/>
          <w:sz w:val="24"/>
          <w:szCs w:val="24"/>
          <w:lang w:val="en-US"/>
        </w:rPr>
        <w:t xml:space="preserve"> </w:t>
      </w:r>
      <w:r w:rsidRPr="001465DB">
        <w:rPr>
          <w:color w:val="000000"/>
          <w:sz w:val="24"/>
          <w:szCs w:val="24"/>
          <w:lang w:val="bg-BG"/>
        </w:rPr>
        <w:t xml:space="preserve">АД. </w:t>
      </w:r>
      <w:r w:rsidRPr="001465DB">
        <w:rPr>
          <w:color w:val="000000"/>
          <w:sz w:val="24"/>
          <w:szCs w:val="24"/>
          <w:lang w:val="ru-RU"/>
        </w:rPr>
        <w:t xml:space="preserve">Извършени са проверки във връзка с осъществяване на почвен мониторинг </w:t>
      </w:r>
      <w:r w:rsidRPr="001465DB">
        <w:rPr>
          <w:color w:val="000000"/>
          <w:sz w:val="24"/>
          <w:szCs w:val="24"/>
          <w:lang w:val="en-US"/>
        </w:rPr>
        <w:t>III</w:t>
      </w:r>
      <w:r w:rsidRPr="001465DB">
        <w:rPr>
          <w:color w:val="000000"/>
          <w:sz w:val="24"/>
          <w:szCs w:val="24"/>
          <w:lang w:val="bg-BG"/>
        </w:rPr>
        <w:t>-то ниво - локални почвени замърсявания. В резултат на осъществения контрол не е допуснато замърсяване и увреждане на почвата от съхраняване на негодни пестициди. Изготвен е доклад, който е представен в ИАОС.</w:t>
      </w:r>
    </w:p>
    <w:p w:rsidR="00417174" w:rsidRPr="001465DB" w:rsidRDefault="00417174" w:rsidP="00417174">
      <w:pPr>
        <w:jc w:val="both"/>
        <w:rPr>
          <w:sz w:val="24"/>
          <w:szCs w:val="24"/>
          <w:lang w:val="bg-BG"/>
        </w:rPr>
      </w:pPr>
      <w:r w:rsidRPr="001465DB">
        <w:rPr>
          <w:b/>
          <w:sz w:val="24"/>
          <w:szCs w:val="24"/>
          <w:lang w:val="bg-BG"/>
        </w:rPr>
        <w:t xml:space="preserve">           </w:t>
      </w:r>
      <w:r w:rsidRPr="001465DB">
        <w:rPr>
          <w:sz w:val="24"/>
          <w:szCs w:val="24"/>
          <w:lang w:val="bg-BG"/>
        </w:rPr>
        <w:t>2.3.2     Оценка на състоянието на почвите, мониторинг.</w:t>
      </w:r>
      <w:r w:rsidRPr="001465DB">
        <w:rPr>
          <w:sz w:val="24"/>
          <w:szCs w:val="24"/>
          <w:lang w:val="bg-BG"/>
        </w:rPr>
        <w:tab/>
      </w:r>
    </w:p>
    <w:p w:rsidR="00417174" w:rsidRPr="001465DB" w:rsidRDefault="00417174" w:rsidP="00417174">
      <w:pPr>
        <w:jc w:val="both"/>
        <w:rPr>
          <w:iCs/>
          <w:color w:val="000000"/>
          <w:sz w:val="24"/>
          <w:szCs w:val="24"/>
          <w:lang w:val="bg-BG"/>
        </w:rPr>
      </w:pPr>
      <w:r w:rsidRPr="001465DB">
        <w:rPr>
          <w:iCs/>
          <w:color w:val="000000"/>
          <w:sz w:val="24"/>
          <w:szCs w:val="24"/>
          <w:lang w:val="bg-BG"/>
        </w:rPr>
        <w:t xml:space="preserve">          Състоянието на почвите се следи в съответствие с разработена и утвърдена от Министъра на ОСВ програма за почвен мониторинг, организирана на три нива. Почвеният мониторинг е изцяло съобразен с последните изисквания на Европейската комисия, с </w:t>
      </w:r>
      <w:r w:rsidRPr="001465DB">
        <w:rPr>
          <w:iCs/>
          <w:color w:val="000000"/>
          <w:sz w:val="24"/>
          <w:szCs w:val="24"/>
          <w:lang w:val="bg-BG"/>
        </w:rPr>
        <w:lastRenderedPageBreak/>
        <w:t xml:space="preserve">добрите практики в редица европейски страни, както и с националното законодателство, прието в периода 2007 - 2009 г. (Закон </w:t>
      </w:r>
      <w:r w:rsidRPr="001465DB">
        <w:rPr>
          <w:i/>
          <w:iCs/>
          <w:color w:val="000000"/>
          <w:sz w:val="24"/>
          <w:szCs w:val="24"/>
          <w:lang w:val="bg-BG"/>
        </w:rPr>
        <w:t>за почвите</w:t>
      </w:r>
      <w:r w:rsidRPr="001465DB">
        <w:rPr>
          <w:iCs/>
          <w:color w:val="000000"/>
          <w:sz w:val="24"/>
          <w:szCs w:val="24"/>
          <w:lang w:val="bg-BG"/>
        </w:rPr>
        <w:t xml:space="preserve"> и </w:t>
      </w:r>
      <w:r w:rsidRPr="001465DB">
        <w:rPr>
          <w:i/>
          <w:iCs/>
          <w:color w:val="000000"/>
          <w:sz w:val="24"/>
          <w:szCs w:val="24"/>
          <w:lang w:val="bg-BG"/>
        </w:rPr>
        <w:t>Наредба за мониторинг на почвите</w:t>
      </w:r>
      <w:r w:rsidRPr="001465DB">
        <w:rPr>
          <w:iCs/>
          <w:color w:val="000000"/>
          <w:sz w:val="24"/>
          <w:szCs w:val="24"/>
          <w:lang w:val="bg-BG"/>
        </w:rPr>
        <w:t xml:space="preserve">). Периодичността на наблюденията е различна, в зависимост от процесите, протичащи в почвата. Изпитванията са извършени от РЛ-Пазарджик към ИАОС, която е акредитирана. </w:t>
      </w:r>
    </w:p>
    <w:p w:rsidR="00417174" w:rsidRPr="001465DB" w:rsidRDefault="00417174" w:rsidP="00764A24">
      <w:pPr>
        <w:jc w:val="both"/>
        <w:rPr>
          <w:color w:val="000000"/>
          <w:sz w:val="24"/>
          <w:szCs w:val="24"/>
          <w:lang w:val="ru-RU"/>
        </w:rPr>
      </w:pPr>
      <w:r w:rsidRPr="001465DB">
        <w:rPr>
          <w:color w:val="000000"/>
          <w:sz w:val="24"/>
          <w:szCs w:val="24"/>
          <w:lang w:val="bg-BG"/>
        </w:rPr>
        <w:tab/>
        <w:t xml:space="preserve">На територията на област Пазарджик са определени 4 пункта за почвен мониторинг </w:t>
      </w:r>
      <w:r w:rsidRPr="001465DB">
        <w:rPr>
          <w:color w:val="000000"/>
          <w:sz w:val="24"/>
          <w:szCs w:val="24"/>
          <w:lang w:val="en-US"/>
        </w:rPr>
        <w:t>II</w:t>
      </w:r>
      <w:r w:rsidRPr="001465DB">
        <w:rPr>
          <w:color w:val="000000"/>
          <w:sz w:val="24"/>
          <w:szCs w:val="24"/>
          <w:lang w:val="ru-RU"/>
        </w:rPr>
        <w:t>-</w:t>
      </w:r>
      <w:r w:rsidRPr="001465DB">
        <w:rPr>
          <w:color w:val="000000"/>
          <w:sz w:val="24"/>
          <w:szCs w:val="24"/>
          <w:lang w:val="bg-BG"/>
        </w:rPr>
        <w:t>ниво</w:t>
      </w:r>
      <w:r w:rsidRPr="001465DB">
        <w:rPr>
          <w:iCs/>
          <w:color w:val="000000"/>
          <w:sz w:val="24"/>
          <w:szCs w:val="24"/>
          <w:lang w:val="bg-BG"/>
        </w:rPr>
        <w:t>, които се контролират от РИОСВ-Пазарджик. Те са постоянни и са определени в зависимост от източника и вида на замърсяването.</w:t>
      </w:r>
      <w:r w:rsidRPr="001465DB">
        <w:rPr>
          <w:iCs/>
          <w:color w:val="000000"/>
          <w:sz w:val="24"/>
          <w:szCs w:val="24"/>
          <w:lang w:val="en-US"/>
        </w:rPr>
        <w:t xml:space="preserve"> </w:t>
      </w:r>
      <w:r w:rsidRPr="001465DB">
        <w:rPr>
          <w:iCs/>
          <w:color w:val="000000"/>
          <w:sz w:val="24"/>
          <w:szCs w:val="24"/>
          <w:lang w:val="bg-BG"/>
        </w:rPr>
        <w:t>П</w:t>
      </w:r>
      <w:r w:rsidRPr="001465DB">
        <w:rPr>
          <w:color w:val="000000"/>
          <w:sz w:val="24"/>
          <w:szCs w:val="24"/>
          <w:lang w:val="bg-BG"/>
        </w:rPr>
        <w:t>рез 202</w:t>
      </w:r>
      <w:r w:rsidR="00764A24" w:rsidRPr="001465DB">
        <w:rPr>
          <w:color w:val="000000"/>
          <w:sz w:val="24"/>
          <w:szCs w:val="24"/>
          <w:lang w:val="en-US"/>
        </w:rPr>
        <w:t>5</w:t>
      </w:r>
      <w:r w:rsidRPr="001465DB">
        <w:rPr>
          <w:color w:val="000000"/>
          <w:sz w:val="24"/>
          <w:szCs w:val="24"/>
          <w:lang w:val="bg-BG"/>
        </w:rPr>
        <w:t xml:space="preserve"> г. е извършен почвен м</w:t>
      </w:r>
      <w:r w:rsidRPr="001465DB">
        <w:rPr>
          <w:color w:val="000000"/>
          <w:sz w:val="24"/>
          <w:szCs w:val="24"/>
          <w:lang w:val="ru-RU"/>
        </w:rPr>
        <w:t>ониторинг II-ниво</w:t>
      </w:r>
      <w:r w:rsidR="00764A24" w:rsidRPr="001465DB">
        <w:rPr>
          <w:color w:val="000000"/>
          <w:sz w:val="24"/>
          <w:szCs w:val="24"/>
          <w:lang w:val="en-US"/>
        </w:rPr>
        <w:t xml:space="preserve"> </w:t>
      </w:r>
      <w:r w:rsidRPr="001465DB">
        <w:rPr>
          <w:color w:val="000000"/>
          <w:sz w:val="24"/>
          <w:szCs w:val="24"/>
          <w:lang w:val="ru-RU"/>
        </w:rPr>
        <w:t>(контрол и опазване на почвите от вкисляване) на четири пункта от Националната система за почвен мониторинг, разположени на територията на РИОСВ-Пазарджик - пункт с. Мало Конаре; пункт  гр. Панагюрище; пункт гр. Велинград и пункт с. Юндола.</w:t>
      </w:r>
    </w:p>
    <w:p w:rsidR="00764A24" w:rsidRPr="001465DB" w:rsidRDefault="00764A24" w:rsidP="00764A24">
      <w:pPr>
        <w:jc w:val="both"/>
        <w:rPr>
          <w:color w:val="000000"/>
          <w:sz w:val="24"/>
          <w:szCs w:val="24"/>
          <w:lang w:val="ru-RU"/>
        </w:rPr>
      </w:pPr>
    </w:p>
    <w:p w:rsidR="00417174" w:rsidRPr="001465DB" w:rsidRDefault="00417174" w:rsidP="00417174">
      <w:pPr>
        <w:ind w:firstLine="720"/>
        <w:jc w:val="both"/>
        <w:rPr>
          <w:color w:val="000000"/>
          <w:sz w:val="24"/>
          <w:szCs w:val="24"/>
          <w:lang w:val="bg-BG"/>
        </w:rPr>
      </w:pPr>
      <w:r w:rsidRPr="001465DB">
        <w:rPr>
          <w:color w:val="000000"/>
          <w:sz w:val="24"/>
          <w:szCs w:val="24"/>
          <w:lang w:val="ru-RU"/>
        </w:rPr>
        <w:t xml:space="preserve"> с. </w:t>
      </w:r>
      <w:r w:rsidRPr="001465DB">
        <w:rPr>
          <w:color w:val="000000"/>
          <w:sz w:val="24"/>
          <w:szCs w:val="24"/>
          <w:lang w:val="bg-BG"/>
        </w:rPr>
        <w:t xml:space="preserve"> Мало Конаре</w:t>
      </w:r>
      <w:r w:rsidRPr="001465DB">
        <w:rPr>
          <w:color w:val="000000"/>
          <w:sz w:val="24"/>
          <w:szCs w:val="24"/>
          <w:lang w:val="ru-RU"/>
        </w:rPr>
        <w:t xml:space="preserve">    </w:t>
      </w:r>
      <w:r w:rsidRPr="001465DB">
        <w:rPr>
          <w:color w:val="000000"/>
          <w:sz w:val="24"/>
          <w:szCs w:val="24"/>
          <w:lang w:val="bg-BG"/>
        </w:rPr>
        <w:t xml:space="preserve">                         </w:t>
      </w:r>
      <w:r w:rsidRPr="001465DB">
        <w:rPr>
          <w:color w:val="000000"/>
          <w:sz w:val="24"/>
          <w:szCs w:val="24"/>
          <w:lang w:val="en-US"/>
        </w:rPr>
        <w:t>N</w:t>
      </w:r>
      <w:r w:rsidRPr="001465DB">
        <w:rPr>
          <w:color w:val="000000"/>
          <w:sz w:val="24"/>
          <w:szCs w:val="24"/>
          <w:lang w:val="ru-RU"/>
        </w:rPr>
        <w:t xml:space="preserve"> 4</w:t>
      </w:r>
      <w:r w:rsidRPr="001465DB">
        <w:rPr>
          <w:color w:val="000000"/>
          <w:sz w:val="24"/>
          <w:szCs w:val="24"/>
          <w:lang w:val="bg-BG"/>
        </w:rPr>
        <w:t xml:space="preserve">2.217561      </w:t>
      </w:r>
      <w:r w:rsidRPr="001465DB">
        <w:rPr>
          <w:color w:val="000000"/>
          <w:sz w:val="24"/>
          <w:szCs w:val="24"/>
          <w:lang w:val="ru-RU"/>
        </w:rPr>
        <w:t xml:space="preserve"> </w:t>
      </w:r>
      <w:r w:rsidRPr="001465DB">
        <w:rPr>
          <w:color w:val="000000"/>
          <w:sz w:val="24"/>
          <w:szCs w:val="24"/>
          <w:lang w:val="en-US"/>
        </w:rPr>
        <w:t>E</w:t>
      </w:r>
      <w:r w:rsidRPr="001465DB">
        <w:rPr>
          <w:color w:val="000000"/>
          <w:sz w:val="24"/>
          <w:szCs w:val="24"/>
          <w:lang w:val="ru-RU"/>
        </w:rPr>
        <w:t xml:space="preserve"> </w:t>
      </w:r>
      <w:r w:rsidRPr="001465DB">
        <w:rPr>
          <w:color w:val="000000"/>
          <w:sz w:val="24"/>
          <w:szCs w:val="24"/>
          <w:lang w:val="bg-BG"/>
        </w:rPr>
        <w:t>024.431106</w:t>
      </w:r>
      <w:r w:rsidRPr="001465DB">
        <w:rPr>
          <w:color w:val="000000"/>
          <w:sz w:val="24"/>
          <w:szCs w:val="24"/>
          <w:lang w:val="ru-RU"/>
        </w:rPr>
        <w:t xml:space="preserve"> </w:t>
      </w:r>
    </w:p>
    <w:p w:rsidR="00417174" w:rsidRPr="001465DB" w:rsidRDefault="00417174" w:rsidP="00417174">
      <w:pPr>
        <w:ind w:firstLine="720"/>
        <w:jc w:val="both"/>
        <w:rPr>
          <w:color w:val="000000"/>
          <w:sz w:val="24"/>
          <w:szCs w:val="24"/>
          <w:lang w:val="bg-BG"/>
        </w:rPr>
      </w:pPr>
      <w:r w:rsidRPr="001465DB">
        <w:rPr>
          <w:color w:val="000000"/>
          <w:sz w:val="24"/>
          <w:szCs w:val="24"/>
          <w:lang w:val="bg-BG"/>
        </w:rPr>
        <w:t xml:space="preserve">гр. Панагюрище                              </w:t>
      </w:r>
      <w:r w:rsidRPr="001465DB">
        <w:rPr>
          <w:color w:val="000000"/>
          <w:sz w:val="24"/>
          <w:szCs w:val="24"/>
          <w:lang w:val="en-US"/>
        </w:rPr>
        <w:t>N</w:t>
      </w:r>
      <w:r w:rsidRPr="001465DB">
        <w:rPr>
          <w:color w:val="000000"/>
          <w:sz w:val="24"/>
          <w:szCs w:val="24"/>
          <w:lang w:val="bg-BG"/>
        </w:rPr>
        <w:t xml:space="preserve"> 42.548967       </w:t>
      </w:r>
      <w:r w:rsidRPr="001465DB">
        <w:rPr>
          <w:color w:val="000000"/>
          <w:sz w:val="24"/>
          <w:szCs w:val="24"/>
          <w:lang w:val="en-US"/>
        </w:rPr>
        <w:t>E</w:t>
      </w:r>
      <w:r w:rsidRPr="001465DB">
        <w:rPr>
          <w:color w:val="000000"/>
          <w:sz w:val="24"/>
          <w:szCs w:val="24"/>
          <w:lang w:val="bg-BG"/>
        </w:rPr>
        <w:t xml:space="preserve"> 024.237650                     </w:t>
      </w:r>
    </w:p>
    <w:p w:rsidR="00417174" w:rsidRPr="001465DB" w:rsidRDefault="00417174" w:rsidP="00417174">
      <w:pPr>
        <w:ind w:firstLine="720"/>
        <w:jc w:val="both"/>
        <w:rPr>
          <w:color w:val="000000"/>
          <w:sz w:val="24"/>
          <w:szCs w:val="24"/>
          <w:lang w:val="bg-BG"/>
        </w:rPr>
      </w:pPr>
      <w:r w:rsidRPr="001465DB">
        <w:rPr>
          <w:color w:val="000000"/>
          <w:sz w:val="24"/>
          <w:szCs w:val="24"/>
          <w:lang w:val="bg-BG"/>
        </w:rPr>
        <w:t xml:space="preserve">гр. Велинград                                  </w:t>
      </w:r>
      <w:r w:rsidRPr="001465DB">
        <w:rPr>
          <w:color w:val="000000"/>
          <w:sz w:val="24"/>
          <w:szCs w:val="24"/>
          <w:lang w:val="en-US"/>
        </w:rPr>
        <w:t>N</w:t>
      </w:r>
      <w:r w:rsidRPr="001465DB">
        <w:rPr>
          <w:color w:val="000000"/>
          <w:sz w:val="24"/>
          <w:szCs w:val="24"/>
          <w:lang w:val="bg-BG"/>
        </w:rPr>
        <w:t xml:space="preserve"> 42.025911       </w:t>
      </w:r>
      <w:r w:rsidRPr="001465DB">
        <w:rPr>
          <w:color w:val="000000"/>
          <w:sz w:val="24"/>
          <w:szCs w:val="24"/>
          <w:lang w:val="en-US"/>
        </w:rPr>
        <w:t>E</w:t>
      </w:r>
      <w:r w:rsidRPr="001465DB">
        <w:rPr>
          <w:color w:val="000000"/>
          <w:sz w:val="24"/>
          <w:szCs w:val="24"/>
          <w:lang w:val="bg-BG"/>
        </w:rPr>
        <w:t xml:space="preserve"> 024.067816</w:t>
      </w:r>
    </w:p>
    <w:p w:rsidR="00764A24" w:rsidRPr="001465DB" w:rsidRDefault="00417174" w:rsidP="00764A24">
      <w:pPr>
        <w:ind w:firstLine="708"/>
        <w:jc w:val="both"/>
        <w:rPr>
          <w:color w:val="000000"/>
          <w:sz w:val="24"/>
          <w:szCs w:val="24"/>
          <w:lang w:val="bg-BG"/>
        </w:rPr>
      </w:pPr>
      <w:r w:rsidRPr="001465DB">
        <w:rPr>
          <w:color w:val="000000"/>
          <w:sz w:val="24"/>
          <w:szCs w:val="24"/>
          <w:lang w:val="ru-RU"/>
        </w:rPr>
        <w:t xml:space="preserve"> с.  Юндола                                      </w:t>
      </w:r>
      <w:r w:rsidRPr="001465DB">
        <w:rPr>
          <w:color w:val="000000"/>
          <w:sz w:val="24"/>
          <w:szCs w:val="24"/>
          <w:lang w:val="en-US"/>
        </w:rPr>
        <w:t>N</w:t>
      </w:r>
      <w:r w:rsidRPr="001465DB">
        <w:rPr>
          <w:color w:val="000000"/>
          <w:sz w:val="24"/>
          <w:szCs w:val="24"/>
          <w:lang w:val="ru-RU"/>
        </w:rPr>
        <w:t xml:space="preserve"> 42.</w:t>
      </w:r>
      <w:r w:rsidRPr="001465DB">
        <w:rPr>
          <w:color w:val="000000"/>
          <w:sz w:val="24"/>
          <w:szCs w:val="24"/>
          <w:lang w:val="bg-BG"/>
        </w:rPr>
        <w:t>0</w:t>
      </w:r>
      <w:r w:rsidRPr="001465DB">
        <w:rPr>
          <w:color w:val="000000"/>
          <w:sz w:val="24"/>
          <w:szCs w:val="24"/>
          <w:lang w:val="ru-RU"/>
        </w:rPr>
        <w:t xml:space="preserve">69366       </w:t>
      </w:r>
      <w:r w:rsidRPr="001465DB">
        <w:rPr>
          <w:color w:val="000000"/>
          <w:sz w:val="24"/>
          <w:szCs w:val="24"/>
          <w:lang w:val="en-US"/>
        </w:rPr>
        <w:t>E</w:t>
      </w:r>
      <w:r w:rsidRPr="001465DB">
        <w:rPr>
          <w:color w:val="000000"/>
          <w:sz w:val="24"/>
          <w:szCs w:val="24"/>
          <w:lang w:val="ru-RU"/>
        </w:rPr>
        <w:t xml:space="preserve"> 024</w:t>
      </w:r>
      <w:r w:rsidRPr="001465DB">
        <w:rPr>
          <w:color w:val="000000"/>
          <w:sz w:val="24"/>
          <w:szCs w:val="24"/>
          <w:lang w:val="bg-BG"/>
        </w:rPr>
        <w:t>.861609</w:t>
      </w:r>
    </w:p>
    <w:p w:rsidR="00764A24" w:rsidRPr="001465DB" w:rsidRDefault="00764A24" w:rsidP="00764A24">
      <w:pPr>
        <w:ind w:firstLine="708"/>
        <w:jc w:val="both"/>
        <w:rPr>
          <w:color w:val="000000"/>
          <w:sz w:val="24"/>
          <w:szCs w:val="24"/>
          <w:lang w:val="bg-BG"/>
        </w:rPr>
      </w:pPr>
    </w:p>
    <w:p w:rsidR="00764A24" w:rsidRPr="001465DB" w:rsidRDefault="00764A24" w:rsidP="00764A24">
      <w:pPr>
        <w:ind w:firstLine="708"/>
        <w:jc w:val="both"/>
        <w:rPr>
          <w:color w:val="000000"/>
          <w:sz w:val="24"/>
          <w:szCs w:val="24"/>
          <w:lang w:val="bg-BG"/>
        </w:rPr>
      </w:pPr>
      <w:r w:rsidRPr="001465DB">
        <w:rPr>
          <w:color w:val="000000"/>
          <w:sz w:val="24"/>
          <w:szCs w:val="24"/>
          <w:lang w:val="ru-RU"/>
        </w:rPr>
        <w:t xml:space="preserve">През 2025г. е извършен мониторинг на почвите </w:t>
      </w:r>
      <w:r w:rsidRPr="001465DB">
        <w:rPr>
          <w:color w:val="000000"/>
          <w:sz w:val="24"/>
          <w:szCs w:val="24"/>
          <w:lang w:val="en-US"/>
        </w:rPr>
        <w:t>I</w:t>
      </w:r>
      <w:r w:rsidRPr="001465DB">
        <w:rPr>
          <w:color w:val="000000"/>
          <w:sz w:val="24"/>
          <w:szCs w:val="24"/>
          <w:lang w:val="ru-RU"/>
        </w:rPr>
        <w:t>-</w:t>
      </w:r>
      <w:r w:rsidRPr="001465DB">
        <w:rPr>
          <w:color w:val="000000"/>
          <w:sz w:val="24"/>
          <w:szCs w:val="24"/>
          <w:lang w:val="bg-BG"/>
        </w:rPr>
        <w:t>ниво на 4 пункта за мониторинг, утвърдени със заповед на Изпълнителния директор на ИАОС на територията на РИОСВ – Пазарджик.</w:t>
      </w:r>
    </w:p>
    <w:p w:rsidR="00764A24" w:rsidRPr="001465DB" w:rsidRDefault="00764A24" w:rsidP="00764A24">
      <w:pPr>
        <w:ind w:firstLine="720"/>
        <w:jc w:val="both"/>
        <w:rPr>
          <w:color w:val="000000"/>
          <w:sz w:val="24"/>
          <w:szCs w:val="24"/>
          <w:lang w:val="ru-RU"/>
        </w:rPr>
      </w:pPr>
      <w:r w:rsidRPr="001465DB">
        <w:rPr>
          <w:color w:val="000000"/>
          <w:sz w:val="24"/>
          <w:szCs w:val="24"/>
          <w:lang w:val="ru-RU"/>
        </w:rPr>
        <w:t>М</w:t>
      </w:r>
      <w:r w:rsidRPr="001465DB">
        <w:rPr>
          <w:color w:val="000000"/>
          <w:sz w:val="24"/>
          <w:szCs w:val="24"/>
          <w:lang w:val="bg-BG"/>
        </w:rPr>
        <w:t>о</w:t>
      </w:r>
      <w:r w:rsidRPr="001465DB">
        <w:rPr>
          <w:color w:val="000000"/>
          <w:sz w:val="24"/>
          <w:szCs w:val="24"/>
          <w:lang w:val="ru-RU"/>
        </w:rPr>
        <w:t xml:space="preserve">ниторинг  – </w:t>
      </w:r>
      <w:r w:rsidRPr="001465DB">
        <w:rPr>
          <w:color w:val="000000"/>
          <w:sz w:val="24"/>
          <w:szCs w:val="24"/>
          <w:lang w:val="en-US"/>
        </w:rPr>
        <w:t>I</w:t>
      </w:r>
      <w:r w:rsidRPr="001465DB">
        <w:rPr>
          <w:color w:val="000000"/>
          <w:sz w:val="24"/>
          <w:szCs w:val="24"/>
          <w:lang w:val="ru-RU"/>
        </w:rPr>
        <w:t xml:space="preserve"> - ниво широкомащабен 16/16км. – 202</w:t>
      </w:r>
      <w:r w:rsidRPr="001465DB">
        <w:rPr>
          <w:color w:val="000000"/>
          <w:sz w:val="24"/>
          <w:szCs w:val="24"/>
          <w:lang w:val="bg-BG"/>
        </w:rPr>
        <w:t>4 г.</w:t>
      </w:r>
      <w:r w:rsidRPr="001465DB">
        <w:rPr>
          <w:color w:val="000000"/>
          <w:sz w:val="24"/>
          <w:szCs w:val="24"/>
          <w:lang w:val="ru-RU"/>
        </w:rPr>
        <w:t xml:space="preserve"> (вземат се само есе</w:t>
      </w:r>
      <w:r w:rsidRPr="001465DB">
        <w:rPr>
          <w:color w:val="000000"/>
          <w:sz w:val="24"/>
          <w:szCs w:val="24"/>
          <w:lang w:val="bg-BG"/>
        </w:rPr>
        <w:t>нта</w:t>
      </w:r>
      <w:r w:rsidRPr="001465DB">
        <w:rPr>
          <w:color w:val="000000"/>
          <w:sz w:val="24"/>
          <w:szCs w:val="24"/>
          <w:lang w:val="ru-RU"/>
        </w:rPr>
        <w:t>)</w:t>
      </w:r>
    </w:p>
    <w:p w:rsidR="00764A24" w:rsidRPr="001465DB" w:rsidRDefault="00764A24" w:rsidP="00764A24">
      <w:pPr>
        <w:ind w:firstLine="720"/>
        <w:jc w:val="both"/>
        <w:rPr>
          <w:color w:val="000000"/>
          <w:sz w:val="24"/>
          <w:szCs w:val="24"/>
          <w:lang w:val="ru-RU"/>
        </w:rPr>
      </w:pPr>
    </w:p>
    <w:p w:rsidR="00764A24" w:rsidRPr="001465DB" w:rsidRDefault="00764A24" w:rsidP="00764A24">
      <w:pPr>
        <w:ind w:firstLine="720"/>
        <w:jc w:val="both"/>
        <w:rPr>
          <w:color w:val="000000"/>
          <w:sz w:val="24"/>
          <w:szCs w:val="24"/>
          <w:lang w:val="bg-BG"/>
        </w:rPr>
      </w:pPr>
      <w:r w:rsidRPr="001465DB">
        <w:rPr>
          <w:color w:val="000000"/>
          <w:sz w:val="24"/>
          <w:szCs w:val="24"/>
          <w:lang w:val="ru-RU"/>
        </w:rPr>
        <w:t xml:space="preserve"> 1. </w:t>
      </w:r>
      <w:r w:rsidRPr="001465DB">
        <w:rPr>
          <w:color w:val="000000"/>
          <w:sz w:val="24"/>
          <w:szCs w:val="24"/>
          <w:lang w:val="bg-BG"/>
        </w:rPr>
        <w:t xml:space="preserve">Пункт село Панагюрски колонии, община Панагюрище 42.35704N; 24.14198E  </w:t>
      </w:r>
    </w:p>
    <w:p w:rsidR="00764A24" w:rsidRPr="001465DB" w:rsidRDefault="00764A24" w:rsidP="00764A24">
      <w:pPr>
        <w:ind w:firstLine="720"/>
        <w:jc w:val="both"/>
        <w:rPr>
          <w:color w:val="000000"/>
          <w:sz w:val="24"/>
          <w:szCs w:val="24"/>
          <w:lang w:val="bg-BG"/>
        </w:rPr>
      </w:pPr>
    </w:p>
    <w:p w:rsidR="00764A24" w:rsidRPr="001465DB" w:rsidRDefault="00764A24" w:rsidP="00764A24">
      <w:pPr>
        <w:ind w:firstLine="720"/>
        <w:jc w:val="both"/>
        <w:rPr>
          <w:color w:val="000000"/>
          <w:sz w:val="24"/>
          <w:szCs w:val="24"/>
          <w:lang w:val="bg-BG"/>
        </w:rPr>
      </w:pPr>
      <w:r w:rsidRPr="001465DB">
        <w:rPr>
          <w:color w:val="000000"/>
          <w:sz w:val="24"/>
          <w:szCs w:val="24"/>
          <w:lang w:val="bg-BG"/>
        </w:rPr>
        <w:t xml:space="preserve"> 2. Пункт село Симеоновец , община Септември      N 42,18178   E24,14555 </w:t>
      </w:r>
    </w:p>
    <w:p w:rsidR="00764A24" w:rsidRPr="001465DB" w:rsidRDefault="00764A24" w:rsidP="00764A24">
      <w:pPr>
        <w:ind w:firstLine="720"/>
        <w:jc w:val="both"/>
        <w:rPr>
          <w:color w:val="000000"/>
          <w:sz w:val="24"/>
          <w:szCs w:val="24"/>
          <w:lang w:val="bg-BG"/>
        </w:rPr>
      </w:pPr>
    </w:p>
    <w:p w:rsidR="00764A24" w:rsidRPr="001465DB" w:rsidRDefault="00764A24" w:rsidP="00764A24">
      <w:pPr>
        <w:ind w:firstLine="720"/>
        <w:jc w:val="both"/>
        <w:rPr>
          <w:color w:val="000000"/>
          <w:sz w:val="24"/>
          <w:szCs w:val="24"/>
          <w:lang w:val="bg-BG"/>
        </w:rPr>
      </w:pPr>
      <w:r w:rsidRPr="001465DB">
        <w:rPr>
          <w:color w:val="000000"/>
          <w:sz w:val="24"/>
          <w:szCs w:val="24"/>
          <w:lang w:val="bg-BG"/>
        </w:rPr>
        <w:t xml:space="preserve"> 3. Пункт село Калугерово, община Лесичово    N42,32118    E24,17787               </w:t>
      </w:r>
    </w:p>
    <w:p w:rsidR="00764A24" w:rsidRPr="001465DB" w:rsidRDefault="00764A24" w:rsidP="00764A24">
      <w:pPr>
        <w:ind w:firstLine="720"/>
        <w:jc w:val="both"/>
        <w:rPr>
          <w:color w:val="000000"/>
          <w:sz w:val="24"/>
          <w:szCs w:val="24"/>
          <w:lang w:val="bg-BG"/>
        </w:rPr>
      </w:pPr>
    </w:p>
    <w:p w:rsidR="00764A24" w:rsidRPr="001465DB" w:rsidRDefault="00764A24" w:rsidP="00764A24">
      <w:pPr>
        <w:ind w:firstLine="720"/>
        <w:jc w:val="both"/>
        <w:rPr>
          <w:color w:val="000000"/>
          <w:sz w:val="24"/>
          <w:szCs w:val="24"/>
          <w:lang w:val="ru-RU"/>
        </w:rPr>
      </w:pPr>
      <w:r w:rsidRPr="001465DB">
        <w:rPr>
          <w:color w:val="000000"/>
          <w:sz w:val="24"/>
          <w:szCs w:val="24"/>
          <w:lang w:val="bg-BG"/>
        </w:rPr>
        <w:t xml:space="preserve"> 4. Пункт село Нова махала, община Батак        N41,90420    E24,30138                          </w:t>
      </w:r>
    </w:p>
    <w:p w:rsidR="00764A24" w:rsidRPr="001465DB" w:rsidRDefault="00764A24" w:rsidP="00764A24">
      <w:pPr>
        <w:ind w:firstLine="708"/>
        <w:jc w:val="both"/>
        <w:rPr>
          <w:color w:val="000000"/>
          <w:sz w:val="24"/>
          <w:szCs w:val="24"/>
          <w:lang w:val="ru-RU"/>
        </w:rPr>
      </w:pPr>
    </w:p>
    <w:p w:rsidR="00764A24" w:rsidRPr="001465DB" w:rsidRDefault="00764A24" w:rsidP="00764A24">
      <w:pPr>
        <w:ind w:firstLine="708"/>
        <w:jc w:val="both"/>
        <w:rPr>
          <w:color w:val="000000"/>
          <w:sz w:val="24"/>
          <w:szCs w:val="24"/>
          <w:lang w:val="ru-RU"/>
        </w:rPr>
      </w:pPr>
      <w:r w:rsidRPr="001465DB">
        <w:rPr>
          <w:color w:val="000000"/>
          <w:sz w:val="24"/>
          <w:szCs w:val="24"/>
          <w:lang w:val="ru-RU"/>
        </w:rPr>
        <w:t xml:space="preserve">  При направени анализи на резултатите от почвения мониторинг не са регистрирани превишения на нормите за съдържание на тежки метали над МДК, органични замърсители, както и вкисляване на почвите. </w:t>
      </w:r>
    </w:p>
    <w:p w:rsidR="00764A24" w:rsidRPr="001465DB" w:rsidRDefault="00764A24" w:rsidP="00764A24">
      <w:pPr>
        <w:jc w:val="both"/>
        <w:rPr>
          <w:color w:val="000000"/>
          <w:sz w:val="24"/>
          <w:szCs w:val="24"/>
          <w:lang w:val="bg-BG"/>
        </w:rPr>
      </w:pPr>
      <w:r w:rsidRPr="001465DB">
        <w:rPr>
          <w:color w:val="000000"/>
          <w:sz w:val="24"/>
          <w:szCs w:val="24"/>
          <w:lang w:val="bg-BG"/>
        </w:rPr>
        <w:tab/>
        <w:t xml:space="preserve">През 2025 г. е осъществен контрол по опазване на почвите от замърсявания на находища за добив на полезни изкопаеми. </w:t>
      </w:r>
      <w:r w:rsidRPr="001465DB">
        <w:rPr>
          <w:iCs/>
          <w:color w:val="000000"/>
          <w:sz w:val="24"/>
          <w:szCs w:val="24"/>
          <w:lang w:val="ru-RU"/>
        </w:rPr>
        <w:t xml:space="preserve">Дружествата изпълняват заложените задължения по отношение опазване на почвите. Към годишните проекти са разработени планове за управление на минните отпадъци. В повечето случаи отпадъците се използват за вътрешни насипища. </w:t>
      </w:r>
      <w:r w:rsidRPr="001465DB">
        <w:rPr>
          <w:iCs/>
          <w:color w:val="000000"/>
          <w:sz w:val="24"/>
          <w:szCs w:val="24"/>
          <w:lang w:val="bg-BG"/>
        </w:rPr>
        <w:t>Не са констатирани нарушения на екологичното законодателство. Дейностите се извършват в границите на концесионните площи.</w:t>
      </w:r>
      <w:r w:rsidRPr="001465DB">
        <w:rPr>
          <w:color w:val="000000"/>
          <w:sz w:val="24"/>
          <w:szCs w:val="24"/>
          <w:lang w:val="bg-BG"/>
        </w:rPr>
        <w:t xml:space="preserve"> </w:t>
      </w:r>
    </w:p>
    <w:p w:rsidR="00764A24" w:rsidRPr="001465DB" w:rsidRDefault="00764A24" w:rsidP="00764A24">
      <w:pPr>
        <w:ind w:firstLine="708"/>
        <w:jc w:val="both"/>
        <w:rPr>
          <w:color w:val="000000"/>
          <w:sz w:val="24"/>
          <w:szCs w:val="24"/>
          <w:lang w:val="bg-BG"/>
        </w:rPr>
      </w:pPr>
      <w:r w:rsidRPr="001465DB">
        <w:rPr>
          <w:color w:val="000000"/>
          <w:sz w:val="24"/>
          <w:szCs w:val="24"/>
          <w:lang w:val="bg-BG"/>
        </w:rPr>
        <w:t>Въпреки съвместните усилия на РИОСВ-Пазарджик и общините, все още не е решен проблема със замърсяване на земи, вследствие нерегламентирано изхвърляне на битови отпадъци от населението.</w:t>
      </w:r>
    </w:p>
    <w:p w:rsidR="00764A24" w:rsidRPr="001465DB" w:rsidRDefault="00764A24" w:rsidP="00764A24">
      <w:pPr>
        <w:jc w:val="both"/>
        <w:rPr>
          <w:sz w:val="24"/>
          <w:szCs w:val="24"/>
          <w:lang w:val="bg-BG"/>
        </w:rPr>
      </w:pPr>
      <w:r w:rsidRPr="001465DB">
        <w:rPr>
          <w:b/>
          <w:sz w:val="24"/>
          <w:szCs w:val="24"/>
          <w:lang w:val="bg-BG"/>
        </w:rPr>
        <w:t xml:space="preserve">           </w:t>
      </w:r>
      <w:r w:rsidRPr="001465DB">
        <w:rPr>
          <w:sz w:val="24"/>
          <w:szCs w:val="24"/>
          <w:lang w:val="bg-BG"/>
        </w:rPr>
        <w:t>2.3.3   Рекултивации</w:t>
      </w:r>
    </w:p>
    <w:p w:rsidR="00764A24" w:rsidRPr="001465DB" w:rsidRDefault="00764A24" w:rsidP="00764A24">
      <w:pPr>
        <w:tabs>
          <w:tab w:val="left" w:pos="5940"/>
        </w:tabs>
        <w:overflowPunct w:val="0"/>
        <w:autoSpaceDE w:val="0"/>
        <w:autoSpaceDN w:val="0"/>
        <w:adjustRightInd w:val="0"/>
        <w:jc w:val="both"/>
        <w:textAlignment w:val="baseline"/>
        <w:rPr>
          <w:sz w:val="24"/>
          <w:szCs w:val="24"/>
          <w:lang w:val="bg-BG"/>
        </w:rPr>
      </w:pPr>
      <w:r w:rsidRPr="001465DB">
        <w:rPr>
          <w:sz w:val="24"/>
          <w:szCs w:val="24"/>
          <w:lang w:val="bg-BG"/>
        </w:rPr>
        <w:t xml:space="preserve">            </w:t>
      </w:r>
      <w:r w:rsidRPr="001465DB">
        <w:rPr>
          <w:color w:val="000000"/>
          <w:sz w:val="24"/>
          <w:szCs w:val="24"/>
          <w:lang w:val="bg-BG"/>
        </w:rPr>
        <w:t>Във връзка с опазване и екологосъобразно използване на земните недра, по отношение на компонент „почви”, при извършване на дейностите по предоставени концесии за добив, се следи да не се допуска замърсяване на почвите и да не се нарушава земната повърхност извън концесионните площи. При извършените през 2025 г. проверки, съгласно утвърдения годишен план се установи, че дейностите в миннодобивните предприятия се извършват в съответствие с действащото екологично законодателство. Изпълняват се мерките по опазване на околната среда, предвидени в изготвените и утвърдени годишни работни проекти.</w:t>
      </w:r>
    </w:p>
    <w:p w:rsidR="00764A24" w:rsidRPr="001465DB" w:rsidRDefault="00764A24" w:rsidP="00764A24">
      <w:pPr>
        <w:tabs>
          <w:tab w:val="left" w:pos="5940"/>
        </w:tabs>
        <w:overflowPunct w:val="0"/>
        <w:autoSpaceDE w:val="0"/>
        <w:autoSpaceDN w:val="0"/>
        <w:adjustRightInd w:val="0"/>
        <w:jc w:val="both"/>
        <w:textAlignment w:val="baseline"/>
        <w:rPr>
          <w:color w:val="000000"/>
          <w:sz w:val="24"/>
          <w:szCs w:val="24"/>
          <w:lang w:val="ru-RU"/>
        </w:rPr>
      </w:pPr>
      <w:r w:rsidRPr="001465DB">
        <w:rPr>
          <w:color w:val="000000"/>
          <w:sz w:val="24"/>
          <w:szCs w:val="24"/>
          <w:lang w:val="bg-BG"/>
        </w:rPr>
        <w:lastRenderedPageBreak/>
        <w:t xml:space="preserve">         Извършени са проверки за изпълнение на работните проекти за рекултивация на общински депа на територията на област Пазарджик, съгласно изискванията на </w:t>
      </w:r>
      <w:r w:rsidRPr="001465DB">
        <w:rPr>
          <w:i/>
          <w:color w:val="000000"/>
          <w:sz w:val="24"/>
          <w:szCs w:val="24"/>
          <w:lang w:val="bg-BG"/>
        </w:rPr>
        <w:t>Наредба № 6/27.08.2013 г. за условията и изискванията за изграждане на депа и на други съоръжения и инсталации за оползотворяване и обезвреждане на отпадъци</w:t>
      </w:r>
      <w:r w:rsidRPr="001465DB">
        <w:rPr>
          <w:color w:val="000000"/>
          <w:sz w:val="24"/>
          <w:szCs w:val="24"/>
          <w:lang w:val="bg-BG"/>
        </w:rPr>
        <w:t xml:space="preserve"> в общините:</w:t>
      </w:r>
      <w:r w:rsidRPr="001465DB">
        <w:rPr>
          <w:iCs/>
          <w:color w:val="000000"/>
          <w:sz w:val="24"/>
          <w:szCs w:val="24"/>
          <w:lang w:val="bg-BG"/>
        </w:rPr>
        <w:t xml:space="preserve"> Пазарджик, Септември, Пещера, Батак, Велинград, Ракитово, Белово, Стрелча, Брацигово и Лесичово. Изпълнени се всички дейности, заложени в проектите за рекултивация. </w:t>
      </w:r>
      <w:r w:rsidRPr="001465DB">
        <w:rPr>
          <w:color w:val="000000"/>
          <w:sz w:val="24"/>
          <w:szCs w:val="24"/>
          <w:lang w:val="ru-RU"/>
        </w:rPr>
        <w:t>На всички депа биологичната рекултивация е приключила и  проектите за рекултивация са изпълнени. Не се установиха нарушения при реализацията на проектите за рекултивация. За 7 (седем) от рекултивираните общински депа за ТБО е потвърдено закриването им с писмо от директора на РИОСВ-Пазарджик по реда на Наредба №7 от 24.08.2004 г. за изискванията, на които трябва да отговарят площадките за разполагане на съоръжения за третиране на отпадъци. За 3 (три) от депата все още няма издадено Разрешение за ползване от РДНСК-Пазарджик, поради факта, че строежите все още не са приети от назначена ДПК.</w:t>
      </w:r>
      <w:r w:rsidRPr="001465DB">
        <w:rPr>
          <w:sz w:val="24"/>
          <w:szCs w:val="24"/>
          <w:lang w:val="bg-BG"/>
        </w:rPr>
        <w:t xml:space="preserve"> След дадено задължително предписание </w:t>
      </w:r>
      <w:r w:rsidRPr="001465DB">
        <w:rPr>
          <w:color w:val="000000"/>
          <w:sz w:val="24"/>
          <w:szCs w:val="24"/>
          <w:lang w:val="bg-BG"/>
        </w:rPr>
        <w:t xml:space="preserve">за извършване на мониторинг на рекултивираното депо за ТБО, на което оператор е община Септември, съгласно разпоредбите на чл. 44, ал. 2 от Наредба №6/2013г. </w:t>
      </w:r>
      <w:r w:rsidRPr="001465DB">
        <w:rPr>
          <w:color w:val="000000"/>
          <w:sz w:val="24"/>
          <w:szCs w:val="24"/>
          <w:lang w:val="ru-RU"/>
        </w:rPr>
        <w:t xml:space="preserve">за условията и изискванита за изграждане и експлоатация на депа и  други съоръжения и инсталации за оползотворяване и обезвреждане на отпадъци, такъв не е извършен и на община Септември е съставен АУАН. </w:t>
      </w:r>
    </w:p>
    <w:p w:rsidR="00417174" w:rsidRPr="001465DB" w:rsidRDefault="00417174" w:rsidP="00417174">
      <w:pPr>
        <w:tabs>
          <w:tab w:val="left" w:pos="5940"/>
        </w:tabs>
        <w:overflowPunct w:val="0"/>
        <w:autoSpaceDE w:val="0"/>
        <w:autoSpaceDN w:val="0"/>
        <w:adjustRightInd w:val="0"/>
        <w:textAlignment w:val="baseline"/>
        <w:rPr>
          <w:b/>
          <w:color w:val="000000"/>
          <w:sz w:val="24"/>
          <w:szCs w:val="24"/>
          <w:u w:val="single"/>
          <w:lang w:val="ru-RU"/>
        </w:rPr>
      </w:pPr>
      <w:r w:rsidRPr="001465DB">
        <w:rPr>
          <w:sz w:val="24"/>
          <w:szCs w:val="24"/>
          <w:lang w:val="bg-BG"/>
        </w:rPr>
        <w:t xml:space="preserve">          2.3.4   Извършени проверки и предприети действия по регистрирани сигнали</w:t>
      </w:r>
      <w:r w:rsidRPr="001465DB">
        <w:rPr>
          <w:b/>
          <w:sz w:val="24"/>
          <w:szCs w:val="24"/>
          <w:lang w:val="bg-BG"/>
        </w:rPr>
        <w:t xml:space="preserve"> - </w:t>
      </w:r>
      <w:r w:rsidR="006D1F02" w:rsidRPr="001465DB">
        <w:rPr>
          <w:b/>
          <w:sz w:val="24"/>
          <w:szCs w:val="24"/>
          <w:lang w:val="en-US"/>
        </w:rPr>
        <w:t xml:space="preserve">    </w:t>
      </w:r>
      <w:r w:rsidRPr="001465DB">
        <w:rPr>
          <w:color w:val="000000"/>
          <w:sz w:val="24"/>
          <w:szCs w:val="24"/>
          <w:lang w:val="ru-RU"/>
        </w:rPr>
        <w:t>През 202</w:t>
      </w:r>
      <w:r w:rsidR="006D1F02" w:rsidRPr="001465DB">
        <w:rPr>
          <w:color w:val="000000"/>
          <w:sz w:val="24"/>
          <w:szCs w:val="24"/>
          <w:lang w:val="en-US"/>
        </w:rPr>
        <w:t>5</w:t>
      </w:r>
      <w:r w:rsidRPr="001465DB">
        <w:rPr>
          <w:color w:val="000000"/>
          <w:sz w:val="24"/>
          <w:szCs w:val="24"/>
          <w:lang w:val="ru-RU"/>
        </w:rPr>
        <w:t xml:space="preserve"> г. в РИОСВ-Пазарджик не са получавани сигнали и извършвани проверки във връзка със замърсяване на земна повърхност.</w:t>
      </w:r>
    </w:p>
    <w:p w:rsidR="00417174" w:rsidRPr="001465DB" w:rsidRDefault="00417174" w:rsidP="00927FA9">
      <w:pPr>
        <w:ind w:firstLine="426"/>
        <w:jc w:val="both"/>
        <w:rPr>
          <w:b/>
          <w:sz w:val="24"/>
          <w:szCs w:val="24"/>
          <w:lang w:val="en-US"/>
        </w:rPr>
      </w:pPr>
    </w:p>
    <w:p w:rsidR="00723643" w:rsidRDefault="001F7D1F" w:rsidP="00E62B0C">
      <w:pPr>
        <w:ind w:firstLine="426"/>
        <w:jc w:val="both"/>
        <w:rPr>
          <w:sz w:val="24"/>
          <w:szCs w:val="24"/>
          <w:lang w:val="bg-BG"/>
        </w:rPr>
      </w:pPr>
      <w:r w:rsidRPr="001465DB">
        <w:rPr>
          <w:b/>
          <w:sz w:val="24"/>
          <w:szCs w:val="24"/>
          <w:lang w:val="en-US"/>
        </w:rPr>
        <w:t xml:space="preserve">     </w:t>
      </w:r>
      <w:r w:rsidR="00927FA9" w:rsidRPr="001465DB">
        <w:rPr>
          <w:b/>
          <w:sz w:val="24"/>
          <w:szCs w:val="24"/>
          <w:lang w:val="bg-BG"/>
        </w:rPr>
        <w:t>2.4. Управление на отпадъците (Приложение 4)</w:t>
      </w:r>
    </w:p>
    <w:p w:rsidR="00E62B0C" w:rsidRPr="00E62B0C" w:rsidRDefault="00E62B0C" w:rsidP="00E62B0C">
      <w:pPr>
        <w:ind w:firstLine="567"/>
        <w:jc w:val="both"/>
        <w:rPr>
          <w:sz w:val="24"/>
          <w:szCs w:val="24"/>
          <w:lang w:val="bg-BG"/>
        </w:rPr>
      </w:pPr>
      <w:r w:rsidRPr="00E62B0C">
        <w:rPr>
          <w:sz w:val="24"/>
          <w:szCs w:val="24"/>
          <w:lang w:val="ru-RU"/>
        </w:rPr>
        <w:t xml:space="preserve">  </w:t>
      </w:r>
      <w:r w:rsidRPr="00E62B0C">
        <w:rPr>
          <w:sz w:val="24"/>
          <w:szCs w:val="24"/>
          <w:lang w:val="ru-RU"/>
        </w:rPr>
        <w:tab/>
      </w:r>
      <w:r w:rsidRPr="00E62B0C">
        <w:rPr>
          <w:sz w:val="24"/>
          <w:szCs w:val="24"/>
          <w:lang w:val="bg-BG"/>
        </w:rPr>
        <w:t>2.4.1 Осъществен превантивен, текущ и последващ контрол по прилагане на Закона за управление на отпадъците (ЗУО) и Наредбите към него</w:t>
      </w:r>
      <w:r>
        <w:rPr>
          <w:sz w:val="24"/>
          <w:szCs w:val="24"/>
          <w:lang w:val="bg-BG"/>
        </w:rPr>
        <w:t xml:space="preserve"> по отношение на:</w:t>
      </w:r>
    </w:p>
    <w:p w:rsidR="00E62B0C" w:rsidRPr="00E62B0C" w:rsidRDefault="00E62B0C" w:rsidP="00E62B0C">
      <w:pPr>
        <w:ind w:firstLine="720"/>
        <w:jc w:val="both"/>
        <w:rPr>
          <w:sz w:val="24"/>
          <w:lang w:val="bg-BG"/>
        </w:rPr>
      </w:pPr>
      <w:r w:rsidRPr="00E62B0C">
        <w:rPr>
          <w:sz w:val="24"/>
          <w:lang w:val="bg-BG"/>
        </w:rPr>
        <w:t>2.4.1.1 Битови отпадъци</w:t>
      </w:r>
    </w:p>
    <w:p w:rsidR="00E62B0C" w:rsidRPr="00E62B0C" w:rsidRDefault="00E62B0C" w:rsidP="009168AB">
      <w:pPr>
        <w:numPr>
          <w:ilvl w:val="0"/>
          <w:numId w:val="85"/>
        </w:numPr>
        <w:tabs>
          <w:tab w:val="left" w:pos="993"/>
        </w:tabs>
        <w:spacing w:after="160" w:line="259" w:lineRule="auto"/>
        <w:jc w:val="both"/>
        <w:rPr>
          <w:sz w:val="10"/>
          <w:szCs w:val="10"/>
          <w:lang w:val="bg-BG"/>
        </w:rPr>
      </w:pPr>
      <w:r w:rsidRPr="00E62B0C">
        <w:rPr>
          <w:sz w:val="24"/>
          <w:szCs w:val="24"/>
          <w:lang w:val="bg-BG"/>
        </w:rPr>
        <w:t>Анализ и оценка на изпълнение на заложените мерки в плановете за действие към общинските програми за управление на</w:t>
      </w:r>
      <w:r w:rsidRPr="00E62B0C">
        <w:rPr>
          <w:sz w:val="24"/>
          <w:szCs w:val="24"/>
          <w:lang w:val="ru-RU"/>
        </w:rPr>
        <w:t xml:space="preserve"> </w:t>
      </w:r>
      <w:r w:rsidRPr="00E62B0C">
        <w:rPr>
          <w:sz w:val="24"/>
          <w:szCs w:val="24"/>
          <w:lang w:val="bg-BG"/>
        </w:rPr>
        <w:t>отпадъците по бл. 52 от ЗУО</w:t>
      </w:r>
    </w:p>
    <w:p w:rsidR="00E62B0C" w:rsidRPr="00E62B0C" w:rsidRDefault="00E62B0C" w:rsidP="00E62B0C">
      <w:pPr>
        <w:ind w:firstLine="708"/>
        <w:jc w:val="both"/>
        <w:rPr>
          <w:sz w:val="24"/>
          <w:szCs w:val="24"/>
          <w:lang w:val="bg-BG" w:eastAsia="en-US"/>
        </w:rPr>
      </w:pPr>
      <w:r w:rsidRPr="00E62B0C">
        <w:rPr>
          <w:sz w:val="24"/>
          <w:szCs w:val="24"/>
          <w:lang w:val="bg-BG"/>
        </w:rPr>
        <w:t>През 2025 г. в плана за контролната дейност на РИОСВ-Пазарджик са заложени проверки на всички общински администрации във връзка с изпълнението на програмите за управление на отпадъците, на задълженията по чл. 19, ал. 3 от ЗУО и закриването на общинските депа с преустановена експлоатация. В тази връзка в плана за контролната дейност за 2025 г. бяха предвидени общо 82 проверки по отношение на управлението на битовите отпадъци на територията на 12-те общини.</w:t>
      </w:r>
      <w:r w:rsidRPr="00E62B0C">
        <w:rPr>
          <w:color w:val="7030A0"/>
          <w:sz w:val="24"/>
          <w:szCs w:val="24"/>
          <w:lang w:val="bg-BG"/>
        </w:rPr>
        <w:t xml:space="preserve"> </w:t>
      </w:r>
      <w:r w:rsidRPr="00E62B0C">
        <w:rPr>
          <w:sz w:val="24"/>
          <w:szCs w:val="24"/>
          <w:lang w:val="bg-BG"/>
        </w:rPr>
        <w:t>Извършени са общо 228 проверки по отношение управлението на битовите отпадъци по общини, обхващащи чистотата на населените места, републиканската и общинска пътна мрежа и речните легла на територията на област Пазарджик. Броят на извънредните проверки е 110. Дадени са общо 64</w:t>
      </w:r>
      <w:r w:rsidRPr="00E62B0C">
        <w:rPr>
          <w:color w:val="7030A0"/>
          <w:sz w:val="24"/>
          <w:szCs w:val="24"/>
          <w:lang w:val="bg-BG"/>
        </w:rPr>
        <w:t xml:space="preserve"> </w:t>
      </w:r>
      <w:r w:rsidRPr="00E62B0C">
        <w:rPr>
          <w:sz w:val="24"/>
          <w:szCs w:val="24"/>
          <w:lang w:val="bg-BG"/>
        </w:rPr>
        <w:t>предписания</w:t>
      </w:r>
      <w:r w:rsidRPr="00E62B0C">
        <w:rPr>
          <w:b/>
          <w:sz w:val="24"/>
          <w:szCs w:val="24"/>
          <w:lang w:val="bg-BG"/>
        </w:rPr>
        <w:t xml:space="preserve"> </w:t>
      </w:r>
      <w:r w:rsidRPr="00E62B0C">
        <w:rPr>
          <w:sz w:val="24"/>
          <w:szCs w:val="24"/>
          <w:lang w:val="bg-BG"/>
        </w:rPr>
        <w:t>за отстраняване и предотвратяване на замърсяване с отпадъци. От тях 44</w:t>
      </w:r>
      <w:r w:rsidRPr="00E62B0C">
        <w:rPr>
          <w:color w:val="C00000"/>
          <w:sz w:val="24"/>
          <w:szCs w:val="24"/>
          <w:lang w:val="bg-BG"/>
        </w:rPr>
        <w:t xml:space="preserve"> </w:t>
      </w:r>
      <w:r w:rsidRPr="00E62B0C">
        <w:rPr>
          <w:sz w:val="24"/>
          <w:szCs w:val="24"/>
          <w:lang w:val="bg-BG"/>
        </w:rPr>
        <w:t xml:space="preserve">са изпълнени, 3 </w:t>
      </w:r>
      <w:r>
        <w:rPr>
          <w:sz w:val="24"/>
          <w:szCs w:val="24"/>
          <w:lang w:val="bg-BG"/>
        </w:rPr>
        <w:t xml:space="preserve">са </w:t>
      </w:r>
      <w:r w:rsidRPr="00E62B0C">
        <w:rPr>
          <w:sz w:val="24"/>
          <w:szCs w:val="24"/>
          <w:lang w:val="bg-BG"/>
        </w:rPr>
        <w:t>с неизтекъл срок,</w:t>
      </w:r>
      <w:r>
        <w:rPr>
          <w:sz w:val="24"/>
          <w:szCs w:val="24"/>
          <w:lang w:val="bg-BG"/>
        </w:rPr>
        <w:t xml:space="preserve"> а</w:t>
      </w:r>
      <w:r w:rsidRPr="00E62B0C">
        <w:rPr>
          <w:sz w:val="24"/>
          <w:szCs w:val="24"/>
          <w:lang w:val="bg-BG"/>
        </w:rPr>
        <w:t xml:space="preserve"> 17 са неизпълнени. Съставени са 18 АУАН.</w:t>
      </w:r>
      <w:r w:rsidRPr="00E62B0C">
        <w:rPr>
          <w:sz w:val="24"/>
          <w:szCs w:val="24"/>
          <w:lang w:val="bg-BG" w:eastAsia="en-US"/>
        </w:rPr>
        <w:t xml:space="preserve"> Последващият контрол по дадените предписания, чийто срок за почистване не е изтекъл, ще продължи и през 2026 година.   </w:t>
      </w:r>
    </w:p>
    <w:p w:rsidR="00E62B0C" w:rsidRDefault="00E62B0C" w:rsidP="00E62B0C">
      <w:pPr>
        <w:spacing w:line="259" w:lineRule="auto"/>
        <w:ind w:firstLine="720"/>
        <w:contextualSpacing/>
        <w:jc w:val="both"/>
        <w:rPr>
          <w:sz w:val="24"/>
          <w:szCs w:val="24"/>
          <w:lang w:val="bg-BG"/>
        </w:rPr>
      </w:pPr>
      <w:r w:rsidRPr="00E62B0C">
        <w:rPr>
          <w:sz w:val="24"/>
          <w:szCs w:val="24"/>
          <w:lang w:val="bg-BG"/>
        </w:rPr>
        <w:t xml:space="preserve">Независимо, че всички населени места са обхванати в системи за организирано сметосъбиране и сметоизвозване на битови отпадъци, продължава да се констатира изхвърляне на битови отпадъци на неразрешени за това места (републиканска и общинска пътна мрежа, входно-изходни зони на населени места, речни легла и прилежащите им територии и горски територии). Констатира се изхвърляне и на строителни отпадъци, ИУГ, отпадъци от опаковки и др. РИОСВ-Пазарджик изготвя регулярно графици с определени отговорници за проверка на гореизброените места. При необходимост се </w:t>
      </w:r>
      <w:r w:rsidRPr="00E62B0C">
        <w:rPr>
          <w:sz w:val="24"/>
          <w:szCs w:val="24"/>
          <w:lang w:val="bg-BG"/>
        </w:rPr>
        <w:lastRenderedPageBreak/>
        <w:t xml:space="preserve">извършват съвместни проверки с БД, ОПУ, ДГС и МВР-Пазарджик на територията на област Пазарджик. В хода на проверката се дават предписания на кметовете на общини, ОПУ-Пазарджик и ДГС. При неизпълнение на същите се търси административно наказателна отговорност. </w:t>
      </w:r>
    </w:p>
    <w:p w:rsidR="00E62B0C" w:rsidRPr="00E62B0C" w:rsidRDefault="00E62B0C" w:rsidP="00E62B0C">
      <w:pPr>
        <w:spacing w:line="259" w:lineRule="auto"/>
        <w:ind w:firstLine="720"/>
        <w:contextualSpacing/>
        <w:jc w:val="both"/>
        <w:rPr>
          <w:sz w:val="24"/>
          <w:szCs w:val="24"/>
          <w:lang w:val="bg-BG" w:eastAsia="en-US"/>
        </w:rPr>
      </w:pPr>
      <w:r w:rsidRPr="00E62B0C">
        <w:rPr>
          <w:sz w:val="24"/>
          <w:szCs w:val="24"/>
          <w:lang w:val="bg-BG" w:eastAsia="en-US"/>
        </w:rPr>
        <w:t xml:space="preserve">В плана за 2025 г. бяха заложени проверки на всички 12 общини за наличие на нерегламентирани сметища, включително за замърсявания на речните легла и прилежащите територии на реките и на общинската и републиканска пътна мрежа на територията на област Пазарджик. Планът е изпълнен на 100 %. </w:t>
      </w:r>
    </w:p>
    <w:p w:rsidR="00E62B0C" w:rsidRPr="00E62B0C" w:rsidRDefault="00E62B0C" w:rsidP="00E62B0C">
      <w:pPr>
        <w:ind w:firstLine="720"/>
        <w:contextualSpacing/>
        <w:jc w:val="both"/>
        <w:rPr>
          <w:bCs/>
          <w:sz w:val="24"/>
          <w:szCs w:val="24"/>
          <w:lang w:val="bg-BG"/>
        </w:rPr>
      </w:pPr>
      <w:r w:rsidRPr="00E62B0C">
        <w:rPr>
          <w:sz w:val="24"/>
          <w:szCs w:val="24"/>
          <w:lang w:val="bg-BG" w:eastAsia="en-US"/>
        </w:rPr>
        <w:t xml:space="preserve">РИОСВ-Пазарджик създаде добра организация за извършване на плановите проверки. </w:t>
      </w:r>
      <w:r w:rsidRPr="00E62B0C">
        <w:rPr>
          <w:sz w:val="24"/>
          <w:szCs w:val="24"/>
          <w:lang w:val="bg-BG"/>
        </w:rPr>
        <w:t>И</w:t>
      </w:r>
      <w:r w:rsidRPr="00E62B0C">
        <w:rPr>
          <w:sz w:val="24"/>
          <w:szCs w:val="24"/>
          <w:lang w:val="ru-RU"/>
        </w:rPr>
        <w:t xml:space="preserve">зпратени </w:t>
      </w:r>
      <w:r w:rsidRPr="00E62B0C">
        <w:rPr>
          <w:sz w:val="24"/>
          <w:szCs w:val="24"/>
          <w:lang w:val="bg-BG"/>
        </w:rPr>
        <w:t xml:space="preserve">са </w:t>
      </w:r>
      <w:r w:rsidRPr="00E62B0C">
        <w:rPr>
          <w:sz w:val="24"/>
          <w:szCs w:val="24"/>
          <w:lang w:val="ru-RU"/>
        </w:rPr>
        <w:t>писма до кметовете на всички 12 общини за предприемане на мерки за недопускане на замърсявания с отпадъци и мерки за почистване, ако такива са допуснати</w:t>
      </w:r>
      <w:r w:rsidRPr="00E62B0C">
        <w:rPr>
          <w:sz w:val="24"/>
          <w:szCs w:val="24"/>
          <w:lang w:val="bg-BG"/>
        </w:rPr>
        <w:t>,</w:t>
      </w:r>
      <w:r w:rsidRPr="00E62B0C">
        <w:rPr>
          <w:sz w:val="24"/>
          <w:szCs w:val="24"/>
          <w:lang w:val="ru-RU"/>
        </w:rPr>
        <w:t xml:space="preserve"> в изпълнение на разпоредбите на </w:t>
      </w:r>
      <w:r w:rsidRPr="00E62B0C">
        <w:rPr>
          <w:bCs/>
          <w:sz w:val="24"/>
          <w:szCs w:val="24"/>
          <w:lang w:val="ru-RU"/>
        </w:rPr>
        <w:t>ЗУО и произтичащите задължения</w:t>
      </w:r>
      <w:r w:rsidRPr="00E62B0C">
        <w:rPr>
          <w:bCs/>
          <w:sz w:val="24"/>
          <w:szCs w:val="24"/>
          <w:lang w:val="bg-BG"/>
        </w:rPr>
        <w:t>.</w:t>
      </w:r>
    </w:p>
    <w:p w:rsidR="00E62B0C" w:rsidRPr="00E62B0C" w:rsidRDefault="00E62B0C" w:rsidP="00E62B0C">
      <w:pPr>
        <w:overflowPunct w:val="0"/>
        <w:autoSpaceDE w:val="0"/>
        <w:autoSpaceDN w:val="0"/>
        <w:adjustRightInd w:val="0"/>
        <w:ind w:firstLine="720"/>
        <w:contextualSpacing/>
        <w:jc w:val="both"/>
        <w:textAlignment w:val="baseline"/>
        <w:rPr>
          <w:sz w:val="24"/>
          <w:szCs w:val="24"/>
          <w:lang w:val="bg-BG" w:eastAsia="en-US"/>
        </w:rPr>
      </w:pPr>
      <w:r w:rsidRPr="00E62B0C">
        <w:rPr>
          <w:bCs/>
          <w:sz w:val="24"/>
          <w:szCs w:val="24"/>
          <w:lang w:val="bg-BG" w:eastAsia="en-US"/>
        </w:rPr>
        <w:t xml:space="preserve">Ежегодно се изпращат </w:t>
      </w:r>
      <w:r w:rsidRPr="00E62B0C">
        <w:rPr>
          <w:bCs/>
          <w:sz w:val="24"/>
          <w:szCs w:val="24"/>
          <w:lang w:val="ru-RU" w:eastAsia="en-US"/>
        </w:rPr>
        <w:t>писм</w:t>
      </w:r>
      <w:r w:rsidRPr="00E62B0C">
        <w:rPr>
          <w:bCs/>
          <w:sz w:val="24"/>
          <w:szCs w:val="24"/>
          <w:lang w:val="bg-BG" w:eastAsia="en-US"/>
        </w:rPr>
        <w:t>а</w:t>
      </w:r>
      <w:r w:rsidRPr="00E62B0C">
        <w:rPr>
          <w:bCs/>
          <w:sz w:val="24"/>
          <w:szCs w:val="24"/>
          <w:lang w:val="ru-RU" w:eastAsia="en-US"/>
        </w:rPr>
        <w:t xml:space="preserve"> </w:t>
      </w:r>
      <w:r w:rsidRPr="00E62B0C">
        <w:rPr>
          <w:bCs/>
          <w:sz w:val="24"/>
          <w:szCs w:val="24"/>
          <w:lang w:val="bg-BG" w:eastAsia="en-US"/>
        </w:rPr>
        <w:t xml:space="preserve">до </w:t>
      </w:r>
      <w:r w:rsidRPr="00E62B0C">
        <w:rPr>
          <w:bCs/>
          <w:sz w:val="24"/>
          <w:szCs w:val="24"/>
          <w:lang w:val="ru-RU" w:eastAsia="en-US"/>
        </w:rPr>
        <w:t xml:space="preserve">Областно пътно управление и </w:t>
      </w:r>
      <w:r w:rsidRPr="00E62B0C">
        <w:rPr>
          <w:bCs/>
          <w:sz w:val="24"/>
          <w:szCs w:val="24"/>
          <w:lang w:val="bg-BG" w:eastAsia="en-US"/>
        </w:rPr>
        <w:t>до</w:t>
      </w:r>
      <w:r w:rsidRPr="00E62B0C">
        <w:rPr>
          <w:bCs/>
          <w:sz w:val="24"/>
          <w:szCs w:val="24"/>
          <w:lang w:val="ru-RU" w:eastAsia="en-US"/>
        </w:rPr>
        <w:t xml:space="preserve"> 1</w:t>
      </w:r>
      <w:r w:rsidRPr="00E62B0C">
        <w:rPr>
          <w:bCs/>
          <w:sz w:val="24"/>
          <w:szCs w:val="24"/>
          <w:lang w:val="bg-BG" w:eastAsia="en-US"/>
        </w:rPr>
        <w:t>3</w:t>
      </w:r>
      <w:r w:rsidRPr="00E62B0C">
        <w:rPr>
          <w:bCs/>
          <w:sz w:val="24"/>
          <w:szCs w:val="24"/>
          <w:lang w:val="ru-RU" w:eastAsia="en-US"/>
        </w:rPr>
        <w:t xml:space="preserve"> горски и ловни стопанства</w:t>
      </w:r>
      <w:r w:rsidRPr="00E62B0C">
        <w:rPr>
          <w:bCs/>
          <w:sz w:val="24"/>
          <w:szCs w:val="24"/>
          <w:lang w:val="bg-BG" w:eastAsia="en-US"/>
        </w:rPr>
        <w:t xml:space="preserve"> </w:t>
      </w:r>
      <w:r w:rsidRPr="00E62B0C">
        <w:rPr>
          <w:bCs/>
          <w:sz w:val="24"/>
          <w:szCs w:val="24"/>
          <w:lang w:val="ru-RU" w:eastAsia="en-US"/>
        </w:rPr>
        <w:t xml:space="preserve">в </w:t>
      </w:r>
      <w:r w:rsidRPr="00E62B0C">
        <w:rPr>
          <w:bCs/>
          <w:sz w:val="24"/>
          <w:szCs w:val="24"/>
          <w:lang w:val="bg-BG" w:eastAsia="en-US"/>
        </w:rPr>
        <w:t xml:space="preserve">областта </w:t>
      </w:r>
      <w:r w:rsidRPr="00E62B0C">
        <w:rPr>
          <w:bCs/>
          <w:sz w:val="24"/>
          <w:szCs w:val="24"/>
          <w:lang w:val="ru-RU" w:eastAsia="en-US"/>
        </w:rPr>
        <w:t>относно изпълнение на изискванията на чл.</w:t>
      </w:r>
      <w:r w:rsidRPr="00E62B0C">
        <w:rPr>
          <w:bCs/>
          <w:sz w:val="24"/>
          <w:szCs w:val="24"/>
          <w:lang w:val="bg-BG" w:eastAsia="en-US"/>
        </w:rPr>
        <w:t xml:space="preserve"> </w:t>
      </w:r>
      <w:r w:rsidRPr="00E62B0C">
        <w:rPr>
          <w:bCs/>
          <w:sz w:val="24"/>
          <w:szCs w:val="24"/>
          <w:lang w:val="ru-RU" w:eastAsia="en-US"/>
        </w:rPr>
        <w:t>12 и съгласно разпоредбите на чл.</w:t>
      </w:r>
      <w:r w:rsidRPr="00E62B0C">
        <w:rPr>
          <w:bCs/>
          <w:sz w:val="24"/>
          <w:szCs w:val="24"/>
          <w:lang w:val="bg-BG" w:eastAsia="en-US"/>
        </w:rPr>
        <w:t xml:space="preserve"> </w:t>
      </w:r>
      <w:r w:rsidRPr="00E62B0C">
        <w:rPr>
          <w:bCs/>
          <w:sz w:val="24"/>
          <w:szCs w:val="24"/>
          <w:lang w:val="ru-RU" w:eastAsia="en-US"/>
        </w:rPr>
        <w:t>55, ал.</w:t>
      </w:r>
      <w:r w:rsidRPr="00E62B0C">
        <w:rPr>
          <w:bCs/>
          <w:sz w:val="24"/>
          <w:szCs w:val="24"/>
          <w:lang w:val="bg-BG" w:eastAsia="en-US"/>
        </w:rPr>
        <w:t xml:space="preserve"> </w:t>
      </w:r>
      <w:r w:rsidRPr="00E62B0C">
        <w:rPr>
          <w:bCs/>
          <w:sz w:val="24"/>
          <w:szCs w:val="24"/>
          <w:lang w:val="ru-RU" w:eastAsia="en-US"/>
        </w:rPr>
        <w:t xml:space="preserve">1 </w:t>
      </w:r>
      <w:r w:rsidRPr="00E62B0C">
        <w:rPr>
          <w:bCs/>
          <w:sz w:val="24"/>
          <w:szCs w:val="24"/>
          <w:lang w:val="bg-BG" w:eastAsia="en-US"/>
        </w:rPr>
        <w:t xml:space="preserve">от </w:t>
      </w:r>
      <w:r w:rsidRPr="00E62B0C">
        <w:rPr>
          <w:bCs/>
          <w:sz w:val="24"/>
          <w:szCs w:val="24"/>
          <w:lang w:val="ru-RU" w:eastAsia="en-US"/>
        </w:rPr>
        <w:t>З</w:t>
      </w:r>
      <w:r w:rsidRPr="00E62B0C">
        <w:rPr>
          <w:bCs/>
          <w:sz w:val="24"/>
          <w:szCs w:val="24"/>
          <w:lang w:val="bg-BG" w:eastAsia="en-US"/>
        </w:rPr>
        <w:t>УО</w:t>
      </w:r>
      <w:r w:rsidRPr="00E62B0C">
        <w:rPr>
          <w:bCs/>
          <w:sz w:val="24"/>
          <w:szCs w:val="24"/>
          <w:lang w:val="ru-RU" w:eastAsia="en-US"/>
        </w:rPr>
        <w:t xml:space="preserve"> </w:t>
      </w:r>
      <w:r w:rsidRPr="00E62B0C">
        <w:rPr>
          <w:bCs/>
          <w:sz w:val="24"/>
          <w:szCs w:val="24"/>
          <w:lang w:val="bg-BG" w:eastAsia="en-US"/>
        </w:rPr>
        <w:t xml:space="preserve">за предприемане на </w:t>
      </w:r>
      <w:r w:rsidRPr="00E62B0C">
        <w:rPr>
          <w:sz w:val="24"/>
          <w:szCs w:val="24"/>
          <w:lang w:val="bg-BG" w:eastAsia="en-US"/>
        </w:rPr>
        <w:t xml:space="preserve">мерки и контрол за недопускане на замърсявания, за установяване на нарушителите, както и мерки за почистване, извозване и обезвреждане на отпадъците, когато е констатирано замърсяване. </w:t>
      </w:r>
    </w:p>
    <w:p w:rsidR="00E62B0C" w:rsidRPr="00E62B0C" w:rsidRDefault="00E62B0C" w:rsidP="00E62B0C">
      <w:pPr>
        <w:ind w:firstLine="708"/>
        <w:contextualSpacing/>
        <w:jc w:val="both"/>
        <w:rPr>
          <w:sz w:val="24"/>
          <w:szCs w:val="24"/>
          <w:lang w:val="bg-BG"/>
        </w:rPr>
      </w:pPr>
      <w:r w:rsidRPr="00E62B0C">
        <w:rPr>
          <w:sz w:val="24"/>
          <w:szCs w:val="24"/>
          <w:lang w:val="bg-BG"/>
        </w:rPr>
        <w:t xml:space="preserve">През 2025 година най-голям брой замърсявания с отпадъци и наличие на нерегламентирани сметища са констатирани в общините: Септември, Пазарджик и Велинград. </w:t>
      </w:r>
    </w:p>
    <w:p w:rsidR="00E62B0C" w:rsidRPr="00E62B0C" w:rsidRDefault="00E62B0C" w:rsidP="00E62B0C">
      <w:pPr>
        <w:ind w:firstLine="708"/>
        <w:contextualSpacing/>
        <w:jc w:val="both"/>
        <w:rPr>
          <w:rFonts w:eastAsia="Calibri"/>
          <w:sz w:val="24"/>
          <w:szCs w:val="24"/>
          <w:lang w:val="bg-BG"/>
        </w:rPr>
      </w:pPr>
      <w:r>
        <w:rPr>
          <w:rFonts w:eastAsia="Calibri"/>
          <w:sz w:val="24"/>
          <w:szCs w:val="24"/>
          <w:lang w:val="bg-BG"/>
        </w:rPr>
        <w:t xml:space="preserve">  </w:t>
      </w:r>
      <w:r w:rsidRPr="00E62B0C">
        <w:rPr>
          <w:rFonts w:eastAsia="Calibri"/>
          <w:sz w:val="24"/>
          <w:szCs w:val="24"/>
          <w:lang w:val="bg-BG"/>
        </w:rPr>
        <w:t>Съставени са 18 АУАН, от които:</w:t>
      </w:r>
    </w:p>
    <w:p w:rsidR="00E62B0C" w:rsidRPr="00E62B0C" w:rsidRDefault="00E62B0C" w:rsidP="00E62B0C">
      <w:pPr>
        <w:ind w:firstLine="708"/>
        <w:contextualSpacing/>
        <w:jc w:val="both"/>
        <w:rPr>
          <w:rFonts w:eastAsia="Calibri"/>
          <w:sz w:val="24"/>
          <w:szCs w:val="24"/>
          <w:lang w:val="bg-BG"/>
        </w:rPr>
      </w:pPr>
      <w:r w:rsidRPr="00E62B0C">
        <w:rPr>
          <w:rFonts w:eastAsia="Calibri"/>
          <w:sz w:val="24"/>
          <w:szCs w:val="24"/>
          <w:lang w:val="bg-BG"/>
        </w:rPr>
        <w:t>- 1 АУАН по чл.</w:t>
      </w:r>
      <w:r>
        <w:rPr>
          <w:rFonts w:eastAsia="Calibri"/>
          <w:sz w:val="24"/>
          <w:szCs w:val="24"/>
          <w:lang w:val="bg-BG"/>
        </w:rPr>
        <w:t xml:space="preserve"> </w:t>
      </w:r>
      <w:r w:rsidRPr="00E62B0C">
        <w:rPr>
          <w:rFonts w:eastAsia="Calibri"/>
          <w:sz w:val="24"/>
          <w:szCs w:val="24"/>
          <w:lang w:val="bg-BG"/>
        </w:rPr>
        <w:t>19, ал.</w:t>
      </w:r>
      <w:r>
        <w:rPr>
          <w:rFonts w:eastAsia="Calibri"/>
          <w:sz w:val="24"/>
          <w:szCs w:val="24"/>
          <w:lang w:val="bg-BG"/>
        </w:rPr>
        <w:t xml:space="preserve"> </w:t>
      </w:r>
      <w:r w:rsidRPr="00E62B0C">
        <w:rPr>
          <w:rFonts w:eastAsia="Calibri"/>
          <w:sz w:val="24"/>
          <w:szCs w:val="24"/>
          <w:lang w:val="bg-BG"/>
        </w:rPr>
        <w:t>3, т.</w:t>
      </w:r>
      <w:r>
        <w:rPr>
          <w:rFonts w:eastAsia="Calibri"/>
          <w:sz w:val="24"/>
          <w:szCs w:val="24"/>
          <w:lang w:val="bg-BG"/>
        </w:rPr>
        <w:t xml:space="preserve"> </w:t>
      </w:r>
      <w:r w:rsidRPr="00E62B0C">
        <w:rPr>
          <w:rFonts w:eastAsia="Calibri"/>
          <w:sz w:val="24"/>
          <w:szCs w:val="24"/>
          <w:lang w:val="bg-BG"/>
        </w:rPr>
        <w:t>15 във връзка с чл.</w:t>
      </w:r>
      <w:r>
        <w:rPr>
          <w:rFonts w:eastAsia="Calibri"/>
          <w:sz w:val="24"/>
          <w:szCs w:val="24"/>
          <w:lang w:val="bg-BG"/>
        </w:rPr>
        <w:t xml:space="preserve"> </w:t>
      </w:r>
      <w:r w:rsidRPr="00E62B0C">
        <w:rPr>
          <w:rFonts w:eastAsia="Calibri"/>
          <w:sz w:val="24"/>
          <w:szCs w:val="24"/>
          <w:lang w:val="bg-BG"/>
        </w:rPr>
        <w:t>151, ал.</w:t>
      </w:r>
      <w:r>
        <w:rPr>
          <w:rFonts w:eastAsia="Calibri"/>
          <w:sz w:val="24"/>
          <w:szCs w:val="24"/>
          <w:lang w:val="bg-BG"/>
        </w:rPr>
        <w:t xml:space="preserve"> </w:t>
      </w:r>
      <w:r w:rsidRPr="00E62B0C">
        <w:rPr>
          <w:rFonts w:eastAsia="Calibri"/>
          <w:sz w:val="24"/>
          <w:szCs w:val="24"/>
          <w:lang w:val="bg-BG"/>
        </w:rPr>
        <w:t>2, т.</w:t>
      </w:r>
      <w:r>
        <w:rPr>
          <w:rFonts w:eastAsia="Calibri"/>
          <w:sz w:val="24"/>
          <w:szCs w:val="24"/>
          <w:lang w:val="bg-BG"/>
        </w:rPr>
        <w:t xml:space="preserve"> </w:t>
      </w:r>
      <w:r w:rsidRPr="00E62B0C">
        <w:rPr>
          <w:rFonts w:eastAsia="Calibri"/>
          <w:sz w:val="24"/>
          <w:szCs w:val="24"/>
          <w:lang w:val="bg-BG"/>
        </w:rPr>
        <w:t>6 ЗУО на кмета на община Септември за непредприемане на мерки за предотвратяване изхвърлянето на отпадъци на неразрешени за това места;</w:t>
      </w:r>
    </w:p>
    <w:p w:rsidR="00E62B0C" w:rsidRPr="00E62B0C" w:rsidRDefault="00E62B0C" w:rsidP="00E62B0C">
      <w:pPr>
        <w:ind w:firstLine="708"/>
        <w:contextualSpacing/>
        <w:jc w:val="both"/>
        <w:rPr>
          <w:rFonts w:eastAsia="Calibri"/>
          <w:sz w:val="24"/>
          <w:szCs w:val="24"/>
          <w:lang w:val="bg-BG"/>
        </w:rPr>
      </w:pPr>
      <w:r w:rsidRPr="00E62B0C">
        <w:rPr>
          <w:rFonts w:eastAsia="Calibri"/>
          <w:sz w:val="24"/>
          <w:szCs w:val="24"/>
          <w:lang w:val="bg-BG"/>
        </w:rPr>
        <w:t>- 7 АУАН по чл.</w:t>
      </w:r>
      <w:r>
        <w:rPr>
          <w:rFonts w:eastAsia="Calibri"/>
          <w:sz w:val="24"/>
          <w:szCs w:val="24"/>
          <w:lang w:val="bg-BG"/>
        </w:rPr>
        <w:t xml:space="preserve"> </w:t>
      </w:r>
      <w:r w:rsidRPr="00E62B0C">
        <w:rPr>
          <w:rFonts w:eastAsia="Calibri"/>
          <w:sz w:val="24"/>
          <w:szCs w:val="24"/>
          <w:lang w:val="bg-BG"/>
        </w:rPr>
        <w:t>120 във връзка с 156, ал. 1 ЗУО на кмета на община Септември за неизпълнение на дадени предписания за почистване на нерегламентирани сметища на територията на общината;</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- 1 АУАН по чл.</w:t>
      </w:r>
      <w:r>
        <w:rPr>
          <w:rFonts w:eastAsia="Calibri"/>
          <w:sz w:val="24"/>
          <w:szCs w:val="24"/>
          <w:lang w:val="bg-BG"/>
        </w:rPr>
        <w:t xml:space="preserve"> </w:t>
      </w:r>
      <w:r w:rsidRPr="00E62B0C">
        <w:rPr>
          <w:rFonts w:eastAsia="Calibri"/>
          <w:sz w:val="24"/>
          <w:szCs w:val="24"/>
          <w:lang w:val="bg-BG"/>
        </w:rPr>
        <w:t>120 във връзка с 156, ал. 1 ЗУО на община Септември за неизпълнение на дадени предписания за почистване на нерегламентирани сметища на общински имоти;</w:t>
      </w:r>
    </w:p>
    <w:p w:rsidR="00E62B0C" w:rsidRPr="00E62B0C" w:rsidRDefault="00E62B0C" w:rsidP="00BA007E">
      <w:pPr>
        <w:ind w:firstLine="708"/>
        <w:jc w:val="both"/>
        <w:rPr>
          <w:rFonts w:eastAsia="Calibri"/>
          <w:sz w:val="24"/>
          <w:szCs w:val="24"/>
          <w:lang w:val="bg-BG"/>
        </w:rPr>
      </w:pPr>
      <w:r w:rsidRPr="00E62B0C">
        <w:rPr>
          <w:rFonts w:eastAsia="Calibri"/>
          <w:sz w:val="24"/>
          <w:szCs w:val="24"/>
          <w:lang w:val="bg-BG"/>
        </w:rPr>
        <w:t>- 1 АУАН по чл. 120, във връзка с 156, ал. 1 ЗУО на община Септември за</w:t>
      </w:r>
      <w:r w:rsidRPr="00E62B0C">
        <w:rPr>
          <w:sz w:val="24"/>
          <w:szCs w:val="24"/>
          <w:lang w:val="bg-BG"/>
        </w:rPr>
        <w:t xml:space="preserve"> неизпълнено предписание относно изискванията и разпоредбите на чл.</w:t>
      </w:r>
      <w:r>
        <w:rPr>
          <w:sz w:val="24"/>
          <w:szCs w:val="24"/>
          <w:lang w:val="bg-BG"/>
        </w:rPr>
        <w:t xml:space="preserve"> </w:t>
      </w:r>
      <w:r w:rsidRPr="00E62B0C">
        <w:rPr>
          <w:sz w:val="24"/>
          <w:szCs w:val="24"/>
          <w:lang w:val="bg-BG"/>
        </w:rPr>
        <w:t xml:space="preserve">44 от </w:t>
      </w:r>
      <w:r w:rsidRPr="00E62B0C">
        <w:rPr>
          <w:rFonts w:eastAsia="Calibri"/>
          <w:sz w:val="24"/>
          <w:szCs w:val="24"/>
          <w:lang w:val="bg-BG"/>
        </w:rPr>
        <w:t>Наредба №6/2013</w:t>
      </w:r>
      <w:r>
        <w:rPr>
          <w:rFonts w:eastAsia="Calibri"/>
          <w:sz w:val="24"/>
          <w:szCs w:val="24"/>
          <w:lang w:val="bg-BG"/>
        </w:rPr>
        <w:t xml:space="preserve"> </w:t>
      </w:r>
      <w:r w:rsidRPr="00E62B0C">
        <w:rPr>
          <w:rFonts w:eastAsia="Calibri"/>
          <w:sz w:val="24"/>
          <w:szCs w:val="24"/>
          <w:lang w:val="bg-BG"/>
        </w:rPr>
        <w:t>г</w:t>
      </w:r>
      <w:r>
        <w:rPr>
          <w:rFonts w:eastAsia="Calibri"/>
          <w:sz w:val="24"/>
          <w:szCs w:val="24"/>
          <w:lang w:val="bg-BG"/>
        </w:rPr>
        <w:t>. и</w:t>
      </w:r>
      <w:r w:rsidRPr="00E62B0C">
        <w:rPr>
          <w:rFonts w:eastAsia="Calibri"/>
          <w:sz w:val="24"/>
          <w:szCs w:val="24"/>
          <w:lang w:val="bg-BG"/>
        </w:rPr>
        <w:t xml:space="preserve"> Наредба № 6 от 27 август 2013</w:t>
      </w:r>
      <w:r w:rsidR="00BA007E">
        <w:rPr>
          <w:rFonts w:eastAsia="Calibri"/>
          <w:sz w:val="24"/>
          <w:szCs w:val="24"/>
          <w:lang w:val="bg-BG"/>
        </w:rPr>
        <w:t xml:space="preserve"> </w:t>
      </w:r>
      <w:r w:rsidRPr="00E62B0C">
        <w:rPr>
          <w:rFonts w:eastAsia="Calibri"/>
          <w:sz w:val="24"/>
          <w:szCs w:val="24"/>
          <w:lang w:val="bg-BG"/>
        </w:rPr>
        <w:t>г. за условията и изискванията за  изграждане и експлоатация на депа и други съоръжения и инсталации за оползотворяване и обезвреждане на отпадъци</w:t>
      </w:r>
      <w:r w:rsidR="00BA007E">
        <w:rPr>
          <w:rFonts w:eastAsia="Calibri"/>
          <w:sz w:val="24"/>
          <w:szCs w:val="24"/>
          <w:lang w:val="bg-BG"/>
        </w:rPr>
        <w:t>;</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- 2 АУАН по чл. 29, ал.</w:t>
      </w:r>
      <w:r w:rsidR="00BA007E">
        <w:rPr>
          <w:rFonts w:eastAsia="Calibri"/>
          <w:sz w:val="24"/>
          <w:szCs w:val="24"/>
          <w:lang w:val="bg-BG"/>
        </w:rPr>
        <w:t xml:space="preserve"> </w:t>
      </w:r>
      <w:r w:rsidRPr="00E62B0C">
        <w:rPr>
          <w:rFonts w:eastAsia="Calibri"/>
          <w:sz w:val="24"/>
          <w:szCs w:val="24"/>
          <w:lang w:val="bg-BG"/>
        </w:rPr>
        <w:t>2 във връзка с чл.</w:t>
      </w:r>
      <w:r w:rsidR="00BA007E">
        <w:rPr>
          <w:rFonts w:eastAsia="Calibri"/>
          <w:sz w:val="24"/>
          <w:szCs w:val="24"/>
          <w:lang w:val="bg-BG"/>
        </w:rPr>
        <w:t xml:space="preserve"> </w:t>
      </w:r>
      <w:r w:rsidRPr="00E62B0C">
        <w:rPr>
          <w:rFonts w:eastAsia="Calibri"/>
          <w:sz w:val="24"/>
          <w:szCs w:val="24"/>
          <w:lang w:val="bg-BG"/>
        </w:rPr>
        <w:t>133, ал.</w:t>
      </w:r>
      <w:r w:rsidR="00BA007E">
        <w:rPr>
          <w:rFonts w:eastAsia="Calibri"/>
          <w:sz w:val="24"/>
          <w:szCs w:val="24"/>
          <w:lang w:val="bg-BG"/>
        </w:rPr>
        <w:t xml:space="preserve"> </w:t>
      </w:r>
      <w:r w:rsidRPr="00E62B0C">
        <w:rPr>
          <w:rFonts w:eastAsia="Calibri"/>
          <w:sz w:val="24"/>
          <w:szCs w:val="24"/>
          <w:lang w:val="bg-BG"/>
        </w:rPr>
        <w:t>1, т.</w:t>
      </w:r>
      <w:r w:rsidR="00BA007E">
        <w:rPr>
          <w:rFonts w:eastAsia="Calibri"/>
          <w:sz w:val="24"/>
          <w:szCs w:val="24"/>
          <w:lang w:val="bg-BG"/>
        </w:rPr>
        <w:t xml:space="preserve"> </w:t>
      </w:r>
      <w:r w:rsidRPr="00E62B0C">
        <w:rPr>
          <w:rFonts w:eastAsia="Calibri"/>
          <w:sz w:val="24"/>
          <w:szCs w:val="24"/>
          <w:lang w:val="bg-BG"/>
        </w:rPr>
        <w:t>1 ЗУО на 2 физически лица за изхвърляне на отпадъци на неразрешени за това места в община Септември;</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- 3 АУАН по чл. 120 във връзка с 156, ал. 1 ЗУО  на кмета на община Пазарджик за неизпълнение на дадени предписания за почистване на нерегламентирани сметища;</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- 1 АУАН по чл.</w:t>
      </w:r>
      <w:r w:rsidR="00BA007E">
        <w:rPr>
          <w:rFonts w:eastAsia="Calibri"/>
          <w:sz w:val="24"/>
          <w:szCs w:val="24"/>
          <w:lang w:val="bg-BG"/>
        </w:rPr>
        <w:t xml:space="preserve"> </w:t>
      </w:r>
      <w:r w:rsidRPr="00E62B0C">
        <w:rPr>
          <w:rFonts w:eastAsia="Calibri"/>
          <w:sz w:val="24"/>
          <w:szCs w:val="24"/>
          <w:lang w:val="bg-BG"/>
        </w:rPr>
        <w:t>120 във връзка с 156, ал. 1 ЗУО на кмета на община Велинград  за неизпълнение на дадено предписание за почистване на нерегламентирани сметища;</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- 2 АУАН по чл.</w:t>
      </w:r>
      <w:r w:rsidR="00BA007E">
        <w:rPr>
          <w:rFonts w:eastAsia="Calibri"/>
          <w:sz w:val="24"/>
          <w:szCs w:val="24"/>
          <w:lang w:val="bg-BG"/>
        </w:rPr>
        <w:t xml:space="preserve"> </w:t>
      </w:r>
      <w:r w:rsidRPr="00E62B0C">
        <w:rPr>
          <w:rFonts w:eastAsia="Calibri"/>
          <w:sz w:val="24"/>
          <w:szCs w:val="24"/>
          <w:lang w:val="bg-BG"/>
        </w:rPr>
        <w:t xml:space="preserve">120 във връзка с 156, ал. 1 ЗУО на управителя на дружество в </w:t>
      </w:r>
      <w:r w:rsidR="00BA007E">
        <w:rPr>
          <w:rFonts w:eastAsia="Calibri"/>
          <w:sz w:val="24"/>
          <w:szCs w:val="24"/>
          <w:lang w:val="bg-BG"/>
        </w:rPr>
        <w:t xml:space="preserve">        </w:t>
      </w:r>
      <w:r w:rsidRPr="00E62B0C">
        <w:rPr>
          <w:rFonts w:eastAsia="Calibri"/>
          <w:sz w:val="24"/>
          <w:szCs w:val="24"/>
          <w:lang w:val="bg-BG"/>
        </w:rPr>
        <w:t>гр.</w:t>
      </w:r>
      <w:r w:rsidR="00BA007E">
        <w:rPr>
          <w:rFonts w:eastAsia="Calibri"/>
          <w:sz w:val="24"/>
          <w:szCs w:val="24"/>
          <w:lang w:val="bg-BG"/>
        </w:rPr>
        <w:t xml:space="preserve"> </w:t>
      </w:r>
      <w:r w:rsidRPr="00E62B0C">
        <w:rPr>
          <w:rFonts w:eastAsia="Calibri"/>
          <w:sz w:val="24"/>
          <w:szCs w:val="24"/>
          <w:lang w:val="bg-BG"/>
        </w:rPr>
        <w:t>Белово за неизпълнение на дадени предписания за представяне на документи по ЗУО в РИОСВ-Пазарджик и водене на отчетност в НИСО по реда на Наредба №1/2014</w:t>
      </w:r>
      <w:r w:rsidR="00BA007E">
        <w:rPr>
          <w:rFonts w:eastAsia="Calibri"/>
          <w:sz w:val="24"/>
          <w:szCs w:val="24"/>
          <w:lang w:val="bg-BG"/>
        </w:rPr>
        <w:t xml:space="preserve"> година</w:t>
      </w:r>
      <w:r w:rsidRPr="00E62B0C">
        <w:rPr>
          <w:rFonts w:eastAsia="Calibri"/>
          <w:sz w:val="24"/>
          <w:szCs w:val="24"/>
          <w:lang w:val="bg-BG"/>
        </w:rPr>
        <w:t>.</w:t>
      </w:r>
    </w:p>
    <w:p w:rsidR="00E62B0C" w:rsidRPr="00E62B0C" w:rsidRDefault="00E62B0C" w:rsidP="00E62B0C">
      <w:pPr>
        <w:ind w:firstLine="708"/>
        <w:jc w:val="both"/>
        <w:rPr>
          <w:rFonts w:eastAsia="Calibri"/>
          <w:sz w:val="24"/>
          <w:szCs w:val="24"/>
          <w:lang w:val="bg-BG"/>
        </w:rPr>
      </w:pPr>
      <w:r w:rsidRPr="00E62B0C">
        <w:rPr>
          <w:rFonts w:eastAsia="Calibri"/>
          <w:sz w:val="24"/>
          <w:szCs w:val="24"/>
          <w:lang w:val="bg-BG"/>
        </w:rPr>
        <w:t>Подаден е сигнал до прокуратурата, в ко</w:t>
      </w:r>
      <w:r w:rsidR="00BA007E">
        <w:rPr>
          <w:rFonts w:eastAsia="Calibri"/>
          <w:sz w:val="24"/>
          <w:szCs w:val="24"/>
          <w:lang w:val="bg-BG"/>
        </w:rPr>
        <w:t>й</w:t>
      </w:r>
      <w:r w:rsidRPr="00E62B0C">
        <w:rPr>
          <w:rFonts w:eastAsia="Calibri"/>
          <w:sz w:val="24"/>
          <w:szCs w:val="24"/>
          <w:lang w:val="bg-BG"/>
        </w:rPr>
        <w:t xml:space="preserve">то се обективира предположение, че е налице престъпно деяние по смисъла на чл.352 от НК и 353в от НК, поради предполагаемо загробване на отпадъци на територията на община Септември. </w:t>
      </w:r>
    </w:p>
    <w:p w:rsidR="00E62B0C" w:rsidRPr="00E62B0C" w:rsidRDefault="00E62B0C" w:rsidP="00E62B0C">
      <w:pPr>
        <w:ind w:firstLine="708"/>
        <w:jc w:val="both"/>
        <w:rPr>
          <w:sz w:val="24"/>
          <w:szCs w:val="24"/>
          <w:lang w:val="bg-BG" w:eastAsia="en-US"/>
        </w:rPr>
      </w:pPr>
      <w:r w:rsidRPr="00E62B0C">
        <w:rPr>
          <w:sz w:val="24"/>
          <w:szCs w:val="24"/>
          <w:lang w:val="bg-BG" w:eastAsia="en-US"/>
        </w:rPr>
        <w:t xml:space="preserve">В резултат от извършения засилен контрол през 2025 г. и дадените предписания са почистени </w:t>
      </w:r>
      <w:r w:rsidRPr="00E62B0C">
        <w:rPr>
          <w:rFonts w:eastAsia="Calibri"/>
          <w:sz w:val="24"/>
          <w:szCs w:val="24"/>
          <w:lang w:val="bg-BG" w:eastAsia="en-US"/>
        </w:rPr>
        <w:t>всички констатирани замърсявания и сметища в общините: Батак, Брацигово, Белово, Велинград, Лесичово, Панагюрище, Ракитово, Стрелча и Сърница</w:t>
      </w:r>
      <w:r w:rsidRPr="00E62B0C">
        <w:rPr>
          <w:sz w:val="24"/>
          <w:szCs w:val="24"/>
          <w:lang w:val="bg-BG" w:eastAsia="en-US"/>
        </w:rPr>
        <w:t xml:space="preserve">. </w:t>
      </w:r>
    </w:p>
    <w:p w:rsidR="00E62B0C" w:rsidRPr="00E62B0C" w:rsidRDefault="00E62B0C" w:rsidP="00E62B0C">
      <w:pPr>
        <w:jc w:val="both"/>
        <w:rPr>
          <w:sz w:val="24"/>
          <w:szCs w:val="24"/>
          <w:lang w:val="ru-RU"/>
        </w:rPr>
      </w:pPr>
      <w:r w:rsidRPr="00E62B0C">
        <w:rPr>
          <w:color w:val="002060"/>
          <w:sz w:val="24"/>
          <w:szCs w:val="24"/>
          <w:lang w:val="ru-RU"/>
        </w:rPr>
        <w:lastRenderedPageBreak/>
        <w:t xml:space="preserve">       </w:t>
      </w:r>
      <w:r w:rsidRPr="00E62B0C">
        <w:rPr>
          <w:color w:val="002060"/>
          <w:sz w:val="24"/>
          <w:szCs w:val="24"/>
          <w:lang w:val="ru-RU"/>
        </w:rPr>
        <w:tab/>
      </w:r>
      <w:r w:rsidRPr="00E62B0C">
        <w:rPr>
          <w:rFonts w:eastAsia="Calibri"/>
          <w:sz w:val="24"/>
          <w:szCs w:val="24"/>
          <w:lang w:val="bg-BG"/>
        </w:rPr>
        <w:t>През 2025 г., в сравнение с 2024 г.</w:t>
      </w:r>
      <w:r w:rsidR="00BA007E">
        <w:rPr>
          <w:rFonts w:eastAsia="Calibri"/>
          <w:sz w:val="24"/>
          <w:szCs w:val="24"/>
          <w:lang w:val="bg-BG"/>
        </w:rPr>
        <w:t>,</w:t>
      </w:r>
      <w:r w:rsidRPr="00E62B0C">
        <w:rPr>
          <w:rFonts w:eastAsia="Calibri"/>
          <w:sz w:val="24"/>
          <w:szCs w:val="24"/>
          <w:lang w:val="bg-BG"/>
        </w:rPr>
        <w:t xml:space="preserve"> са констатирани по-голям брой замърсявания  и </w:t>
      </w:r>
      <w:r w:rsidRPr="00E62B0C">
        <w:rPr>
          <w:sz w:val="24"/>
          <w:szCs w:val="24"/>
          <w:lang w:val="bg-BG"/>
        </w:rPr>
        <w:t>наличие на нерегламентирани сметища</w:t>
      </w:r>
      <w:r w:rsidRPr="00E62B0C">
        <w:rPr>
          <w:rFonts w:eastAsia="Calibri"/>
          <w:sz w:val="24"/>
          <w:szCs w:val="24"/>
          <w:lang w:val="bg-BG"/>
        </w:rPr>
        <w:t xml:space="preserve"> в землищата на населените места, вкл. </w:t>
      </w:r>
      <w:r w:rsidRPr="00E62B0C">
        <w:rPr>
          <w:sz w:val="24"/>
          <w:szCs w:val="24"/>
          <w:lang w:val="bg-BG"/>
        </w:rPr>
        <w:t xml:space="preserve">входно-изходни зони на населени места. Извършени са повече проверки за </w:t>
      </w:r>
      <w:r w:rsidRPr="00E62B0C">
        <w:rPr>
          <w:sz w:val="24"/>
          <w:szCs w:val="24"/>
          <w:lang w:val="ru-RU"/>
        </w:rPr>
        <w:t>чистотата на речните легла и прилежащите им територии, за чистотата на пътната мрежа, на населените места и горски територии</w:t>
      </w:r>
      <w:r w:rsidRPr="00E62B0C">
        <w:rPr>
          <w:sz w:val="24"/>
          <w:szCs w:val="24"/>
          <w:lang w:val="bg-BG"/>
        </w:rPr>
        <w:t>, за</w:t>
      </w:r>
      <w:r w:rsidRPr="00E62B0C">
        <w:rPr>
          <w:sz w:val="24"/>
          <w:szCs w:val="24"/>
          <w:lang w:val="ru-RU"/>
        </w:rPr>
        <w:t>ради постъпили в РИОСВ</w:t>
      </w:r>
      <w:r w:rsidR="00BA007E">
        <w:rPr>
          <w:sz w:val="24"/>
          <w:szCs w:val="24"/>
          <w:lang w:val="ru-RU"/>
        </w:rPr>
        <w:t>-Пазарджик</w:t>
      </w:r>
      <w:r w:rsidRPr="00E62B0C">
        <w:rPr>
          <w:sz w:val="24"/>
          <w:szCs w:val="24"/>
          <w:lang w:val="ru-RU"/>
        </w:rPr>
        <w:t xml:space="preserve"> сигнали за констатирани множество замърсявания с битови и строителни отпадъци и наличие на нерегламентирани сметища. </w:t>
      </w:r>
    </w:p>
    <w:p w:rsidR="00E62B0C" w:rsidRPr="00E62B0C" w:rsidRDefault="00E62B0C" w:rsidP="00E62B0C">
      <w:pPr>
        <w:overflowPunct w:val="0"/>
        <w:autoSpaceDE w:val="0"/>
        <w:autoSpaceDN w:val="0"/>
        <w:adjustRightInd w:val="0"/>
        <w:ind w:firstLine="709"/>
        <w:jc w:val="both"/>
        <w:rPr>
          <w:sz w:val="24"/>
          <w:szCs w:val="24"/>
          <w:lang w:val="bg-BG"/>
        </w:rPr>
      </w:pPr>
      <w:r w:rsidRPr="00E62B0C">
        <w:rPr>
          <w:sz w:val="24"/>
          <w:szCs w:val="24"/>
          <w:lang w:val="bg-BG"/>
        </w:rPr>
        <w:t>Предприети са всички законосъобразни действия в рамките на компетентността на РИОСВ. Извършени са проверки на замърсените имоти, за констатираните нарушения са дадени предписания, осъществен е последващ контрол, при който е установено, че една част от терените са почистени, а в друга част е започнат</w:t>
      </w:r>
      <w:r w:rsidR="00BA007E">
        <w:rPr>
          <w:sz w:val="24"/>
          <w:szCs w:val="24"/>
          <w:lang w:val="bg-BG"/>
        </w:rPr>
        <w:t>о</w:t>
      </w:r>
      <w:r w:rsidRPr="00E62B0C">
        <w:rPr>
          <w:sz w:val="24"/>
          <w:szCs w:val="24"/>
          <w:lang w:val="bg-BG"/>
        </w:rPr>
        <w:t xml:space="preserve"> почистване – отпадъците с</w:t>
      </w:r>
      <w:r w:rsidR="00BA007E">
        <w:rPr>
          <w:sz w:val="24"/>
          <w:szCs w:val="24"/>
          <w:lang w:val="bg-BG"/>
        </w:rPr>
        <w:t>а събрани на купчини, подготвени</w:t>
      </w:r>
      <w:r w:rsidRPr="00E62B0C">
        <w:rPr>
          <w:sz w:val="24"/>
          <w:szCs w:val="24"/>
          <w:lang w:val="bg-BG"/>
        </w:rPr>
        <w:t xml:space="preserve"> за извозване. За имотите, в които не е започнало организирано почистване са съставени актове за установяване на административни нарушения по реда на Закона за управление на отпадъците. </w:t>
      </w:r>
    </w:p>
    <w:p w:rsidR="00E62B0C" w:rsidRPr="00E62B0C" w:rsidRDefault="00E62B0C" w:rsidP="00E62B0C">
      <w:pPr>
        <w:overflowPunct w:val="0"/>
        <w:autoSpaceDE w:val="0"/>
        <w:autoSpaceDN w:val="0"/>
        <w:adjustRightInd w:val="0"/>
        <w:ind w:firstLine="709"/>
        <w:jc w:val="both"/>
        <w:rPr>
          <w:rFonts w:eastAsia="Calibri"/>
          <w:b/>
          <w:sz w:val="24"/>
          <w:szCs w:val="24"/>
          <w:lang w:val="bg-BG" w:eastAsia="en-US"/>
        </w:rPr>
      </w:pPr>
      <w:r w:rsidRPr="00E62B0C">
        <w:rPr>
          <w:sz w:val="24"/>
          <w:szCs w:val="24"/>
          <w:lang w:val="bg-BG" w:eastAsia="en-US"/>
        </w:rPr>
        <w:t xml:space="preserve">Контролът по общини показа, че в сравнение с 2024 г. се увеличават случаите на нови замърсявания на вече почистени участъци. </w:t>
      </w:r>
      <w:r w:rsidRPr="00E62B0C">
        <w:rPr>
          <w:sz w:val="24"/>
          <w:szCs w:val="24"/>
          <w:lang w:val="bg-BG"/>
        </w:rPr>
        <w:t>При констатиране на нови замърсени с отпадъци терени са дадени нови предписания, в резултат на което броят на извънредните проверки по чистотата на населените места е голям. На</w:t>
      </w:r>
      <w:r w:rsidRPr="00E62B0C">
        <w:rPr>
          <w:sz w:val="24"/>
          <w:szCs w:val="24"/>
          <w:lang w:val="bg-BG" w:eastAsia="en-US"/>
        </w:rPr>
        <w:t xml:space="preserve">рушена е тенденцията от предходни години за значително по-добра работа от страна на общините в опазването и почистването на реките, пътната мрежа и </w:t>
      </w:r>
      <w:r w:rsidRPr="00E62B0C">
        <w:rPr>
          <w:sz w:val="24"/>
          <w:szCs w:val="24"/>
          <w:lang w:val="bg-BG"/>
        </w:rPr>
        <w:t>чистотата на населените места</w:t>
      </w:r>
      <w:r w:rsidRPr="00E62B0C">
        <w:rPr>
          <w:sz w:val="24"/>
          <w:szCs w:val="24"/>
          <w:lang w:val="bg-BG" w:eastAsia="en-US"/>
        </w:rPr>
        <w:t xml:space="preserve"> на тяхна територия. Осъщественият до този момент контрол показа наличие във всички общини на процес на нерегламентирано изхвърляне на отпадъци от населението, който не е овладян и преустановен до момента. Мерките за контрол и недопускане на замърсявания с отпадъци по населени места не дават нужния резултат. Причина за това от една страна е недостатъчната ангажираност на кметовете на общини и кметства, а от друга - преустановената експлоатация и рекултивирането на общинските депа за неопасни отпадъци на територията на област Пазарджик.</w:t>
      </w:r>
    </w:p>
    <w:p w:rsidR="00E62B0C" w:rsidRPr="00E62B0C" w:rsidRDefault="00E62B0C" w:rsidP="00E62B0C">
      <w:pPr>
        <w:overflowPunct w:val="0"/>
        <w:autoSpaceDE w:val="0"/>
        <w:autoSpaceDN w:val="0"/>
        <w:adjustRightInd w:val="0"/>
        <w:ind w:firstLine="720"/>
        <w:jc w:val="both"/>
        <w:rPr>
          <w:sz w:val="24"/>
          <w:szCs w:val="24"/>
          <w:lang w:val="bg-BG"/>
        </w:rPr>
      </w:pPr>
      <w:r w:rsidRPr="00E62B0C">
        <w:rPr>
          <w:sz w:val="24"/>
          <w:szCs w:val="24"/>
          <w:lang w:val="bg-BG"/>
        </w:rPr>
        <w:t xml:space="preserve">Може да отчетем много добра работа по изпълнение на целите и задачите, както от гледна точка на извършените проверки, така също и от постигнатите резултати. В резултат на упражнения текущ и последващ контрол са почистени </w:t>
      </w:r>
      <w:r w:rsidRPr="00E62B0C">
        <w:rPr>
          <w:sz w:val="24"/>
          <w:szCs w:val="24"/>
          <w:lang w:val="ru-RU"/>
        </w:rPr>
        <w:t xml:space="preserve">нерегламентирани сметища </w:t>
      </w:r>
      <w:r w:rsidRPr="00E62B0C">
        <w:rPr>
          <w:sz w:val="24"/>
          <w:szCs w:val="24"/>
          <w:lang w:val="bg-BG"/>
        </w:rPr>
        <w:t>(</w:t>
      </w:r>
      <w:r w:rsidRPr="00E62B0C">
        <w:rPr>
          <w:sz w:val="24"/>
          <w:szCs w:val="24"/>
          <w:lang w:val="ru-RU"/>
        </w:rPr>
        <w:t>замърсявания</w:t>
      </w:r>
      <w:r w:rsidRPr="00E62B0C">
        <w:rPr>
          <w:sz w:val="24"/>
          <w:szCs w:val="24"/>
          <w:lang w:val="bg-BG"/>
        </w:rPr>
        <w:t>)</w:t>
      </w:r>
      <w:r w:rsidRPr="00E62B0C">
        <w:rPr>
          <w:sz w:val="24"/>
          <w:szCs w:val="24"/>
          <w:lang w:val="ru-RU"/>
        </w:rPr>
        <w:t xml:space="preserve"> на речните легла и прилежащите им територии,</w:t>
      </w:r>
      <w:r w:rsidRPr="00E62B0C">
        <w:rPr>
          <w:sz w:val="24"/>
          <w:szCs w:val="24"/>
          <w:lang w:val="bg-BG"/>
        </w:rPr>
        <w:t xml:space="preserve"> по общинската пътна мрежа, както и в землищата на населените места в</w:t>
      </w:r>
      <w:r w:rsidRPr="00E62B0C">
        <w:rPr>
          <w:sz w:val="24"/>
          <w:szCs w:val="24"/>
          <w:lang w:val="ru-RU"/>
        </w:rPr>
        <w:t xml:space="preserve"> област Пазарджик</w:t>
      </w:r>
      <w:r w:rsidRPr="00E62B0C">
        <w:rPr>
          <w:sz w:val="24"/>
          <w:szCs w:val="24"/>
          <w:lang w:val="bg-BG"/>
        </w:rPr>
        <w:t xml:space="preserve">. </w:t>
      </w:r>
    </w:p>
    <w:p w:rsidR="00E62B0C" w:rsidRPr="00E62B0C" w:rsidRDefault="00E62B0C" w:rsidP="00E62B0C">
      <w:pPr>
        <w:tabs>
          <w:tab w:val="left" w:pos="709"/>
        </w:tabs>
        <w:jc w:val="both"/>
        <w:rPr>
          <w:sz w:val="24"/>
          <w:szCs w:val="24"/>
          <w:lang w:val="bg-BG"/>
        </w:rPr>
      </w:pPr>
      <w:r w:rsidRPr="00E62B0C">
        <w:rPr>
          <w:sz w:val="24"/>
          <w:szCs w:val="24"/>
          <w:lang w:val="bg-BG"/>
        </w:rPr>
        <w:tab/>
        <w:t xml:space="preserve">През 2026 г. ще продължи засиленият контрол за чистотата на населените места и речните легла и прилежащите им територии във всички общини. </w:t>
      </w:r>
    </w:p>
    <w:p w:rsidR="00E62B0C" w:rsidRPr="00E62B0C" w:rsidRDefault="00E62B0C" w:rsidP="00E62B0C">
      <w:pPr>
        <w:overflowPunct w:val="0"/>
        <w:autoSpaceDE w:val="0"/>
        <w:autoSpaceDN w:val="0"/>
        <w:adjustRightInd w:val="0"/>
        <w:ind w:firstLine="720"/>
        <w:jc w:val="both"/>
        <w:textAlignment w:val="baseline"/>
        <w:rPr>
          <w:sz w:val="24"/>
          <w:szCs w:val="24"/>
          <w:lang w:val="bg-BG"/>
        </w:rPr>
      </w:pPr>
      <w:r w:rsidRPr="00E62B0C">
        <w:rPr>
          <w:sz w:val="24"/>
          <w:szCs w:val="24"/>
          <w:lang w:val="bg-BG"/>
        </w:rPr>
        <w:t>В изпълнение на изисквания за регионално управление на отпадъците, на територията на област Пазарджик са създадени две регионални сдружения – Пазарджик, което включва общините</w:t>
      </w:r>
      <w:r w:rsidR="00BA007E">
        <w:rPr>
          <w:sz w:val="24"/>
          <w:szCs w:val="24"/>
          <w:lang w:val="bg-BG"/>
        </w:rPr>
        <w:t>:</w:t>
      </w:r>
      <w:r w:rsidRPr="00E62B0C">
        <w:rPr>
          <w:sz w:val="24"/>
          <w:szCs w:val="24"/>
          <w:lang w:val="bg-BG"/>
        </w:rPr>
        <w:t xml:space="preserve"> Батак, Белово, Брацигово, Велинград, Лесичово, Пазарджик, Пещера и Септември и РС – Панагюрище - за общините Панагюрище и Стрелча. Изградени са две регионални системи. Обхващат изброените 11 общини. Двете регионални депа са в процедури по изграждане на клетка 2 към депата. Община Сърница е включена към регионална система на територията на РИОСВ-Смолян. </w:t>
      </w:r>
    </w:p>
    <w:p w:rsidR="00E62B0C" w:rsidRPr="00E62B0C" w:rsidRDefault="00E62B0C" w:rsidP="00E62B0C">
      <w:pPr>
        <w:overflowPunct w:val="0"/>
        <w:autoSpaceDE w:val="0"/>
        <w:autoSpaceDN w:val="0"/>
        <w:adjustRightInd w:val="0"/>
        <w:ind w:firstLine="720"/>
        <w:jc w:val="both"/>
        <w:textAlignment w:val="baseline"/>
        <w:rPr>
          <w:sz w:val="24"/>
          <w:szCs w:val="24"/>
          <w:lang w:val="bg-BG"/>
        </w:rPr>
      </w:pPr>
      <w:r w:rsidRPr="00E62B0C">
        <w:rPr>
          <w:sz w:val="24"/>
          <w:szCs w:val="24"/>
          <w:lang w:val="bg-BG"/>
        </w:rPr>
        <w:t>Извършени са 12 проверки на всички общини на територията на РИОСВ-Пазарджик за изпълнение задълженията на кметовете на общини</w:t>
      </w:r>
      <w:r w:rsidRPr="00E62B0C">
        <w:rPr>
          <w:rFonts w:eastAsia="Calibri"/>
          <w:sz w:val="24"/>
          <w:szCs w:val="24"/>
          <w:lang w:val="bg-BG"/>
        </w:rPr>
        <w:t>те</w:t>
      </w:r>
      <w:r w:rsidRPr="00E62B0C">
        <w:rPr>
          <w:sz w:val="24"/>
          <w:szCs w:val="24"/>
          <w:lang w:val="bg-BG"/>
        </w:rPr>
        <w:t xml:space="preserve"> по </w:t>
      </w:r>
      <w:r w:rsidRPr="00E62B0C">
        <w:rPr>
          <w:rFonts w:eastAsia="Calibri"/>
          <w:sz w:val="24"/>
          <w:szCs w:val="24"/>
          <w:lang w:val="ru-RU" w:eastAsia="en-US"/>
        </w:rPr>
        <w:t>чл. 19, ал. 3, т. 10 от ЗУО,</w:t>
      </w:r>
      <w:r w:rsidRPr="00E62B0C">
        <w:rPr>
          <w:rFonts w:eastAsia="Calibri"/>
          <w:sz w:val="24"/>
          <w:szCs w:val="24"/>
          <w:lang w:val="bg-BG" w:eastAsia="en-US"/>
        </w:rPr>
        <w:t xml:space="preserve"> относно </w:t>
      </w:r>
      <w:r w:rsidRPr="00E62B0C">
        <w:rPr>
          <w:rFonts w:eastAsia="Calibri"/>
          <w:sz w:val="24"/>
          <w:szCs w:val="24"/>
          <w:lang w:val="ru-RU" w:eastAsia="en-US"/>
        </w:rPr>
        <w:t xml:space="preserve">разделното събиране и съхраняването на битовите биоразградими отпадъци, в т.ч. определяне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 Община Панагюрище е </w:t>
      </w:r>
      <w:r w:rsidRPr="00E62B0C">
        <w:rPr>
          <w:sz w:val="24"/>
          <w:szCs w:val="24"/>
          <w:lang w:val="bg-BG"/>
        </w:rPr>
        <w:t>изготвила анализ на морфологичния състав на битовите отпадъци през 2022</w:t>
      </w:r>
      <w:r w:rsidR="00BA007E">
        <w:rPr>
          <w:sz w:val="24"/>
          <w:szCs w:val="24"/>
          <w:lang w:val="bg-BG"/>
        </w:rPr>
        <w:t xml:space="preserve"> </w:t>
      </w:r>
      <w:r w:rsidRPr="00E62B0C">
        <w:rPr>
          <w:sz w:val="24"/>
          <w:szCs w:val="24"/>
          <w:lang w:val="bg-BG"/>
        </w:rPr>
        <w:t>г</w:t>
      </w:r>
      <w:r w:rsidR="00BA007E">
        <w:rPr>
          <w:sz w:val="24"/>
          <w:szCs w:val="24"/>
          <w:lang w:val="bg-BG"/>
        </w:rPr>
        <w:t>., община Стрелча - през 2023 г, а о</w:t>
      </w:r>
      <w:r w:rsidRPr="00E62B0C">
        <w:rPr>
          <w:sz w:val="24"/>
          <w:szCs w:val="24"/>
          <w:lang w:val="bg-BG"/>
        </w:rPr>
        <w:t>бщини</w:t>
      </w:r>
      <w:r w:rsidR="00BA007E">
        <w:rPr>
          <w:sz w:val="24"/>
          <w:szCs w:val="24"/>
          <w:lang w:val="bg-BG"/>
        </w:rPr>
        <w:t>те:</w:t>
      </w:r>
      <w:r w:rsidRPr="00E62B0C">
        <w:rPr>
          <w:sz w:val="24"/>
          <w:szCs w:val="24"/>
          <w:lang w:val="bg-BG"/>
        </w:rPr>
        <w:t xml:space="preserve"> Батак, Белово, Брацигово, Велинград, Ракитово, Лесичово, Пазарджик, Пещера, Септември, Сърница – през 2025</w:t>
      </w:r>
      <w:r w:rsidR="00BA007E">
        <w:rPr>
          <w:sz w:val="24"/>
          <w:szCs w:val="24"/>
          <w:lang w:val="bg-BG"/>
        </w:rPr>
        <w:t xml:space="preserve"> </w:t>
      </w:r>
      <w:r w:rsidRPr="00E62B0C">
        <w:rPr>
          <w:sz w:val="24"/>
          <w:szCs w:val="24"/>
          <w:lang w:val="bg-BG"/>
        </w:rPr>
        <w:t>г.</w:t>
      </w:r>
    </w:p>
    <w:p w:rsidR="00E62B0C" w:rsidRPr="00E62B0C" w:rsidRDefault="00E62B0C" w:rsidP="00E62B0C">
      <w:pPr>
        <w:overflowPunct w:val="0"/>
        <w:autoSpaceDE w:val="0"/>
        <w:autoSpaceDN w:val="0"/>
        <w:adjustRightInd w:val="0"/>
        <w:ind w:firstLine="720"/>
        <w:jc w:val="both"/>
        <w:textAlignment w:val="baseline"/>
        <w:rPr>
          <w:sz w:val="24"/>
          <w:szCs w:val="24"/>
          <w:lang w:val="bg-BG"/>
        </w:rPr>
      </w:pPr>
      <w:r w:rsidRPr="00E62B0C">
        <w:rPr>
          <w:sz w:val="24"/>
          <w:szCs w:val="24"/>
          <w:lang w:val="bg-BG"/>
        </w:rPr>
        <w:t>На територията на РИОСВ-Пазарджик има изградени 5 компостиращи инсталации: 1 в Пазарджик, която включва общините</w:t>
      </w:r>
      <w:r w:rsidR="00BA007E">
        <w:rPr>
          <w:sz w:val="24"/>
          <w:szCs w:val="24"/>
          <w:lang w:val="bg-BG"/>
        </w:rPr>
        <w:t>:</w:t>
      </w:r>
      <w:r w:rsidRPr="00E62B0C">
        <w:rPr>
          <w:sz w:val="24"/>
          <w:szCs w:val="24"/>
          <w:lang w:val="bg-BG"/>
        </w:rPr>
        <w:t xml:space="preserve"> Пазарджик, Батак, Брацигово, Лесичово, </w:t>
      </w:r>
      <w:r w:rsidRPr="00E62B0C">
        <w:rPr>
          <w:sz w:val="24"/>
          <w:szCs w:val="24"/>
          <w:lang w:val="bg-BG"/>
        </w:rPr>
        <w:lastRenderedPageBreak/>
        <w:t>Пещера, 1 в Панагюрище, която включва общините Панагюрище и Стрелча, 1 в Септември, 1 в Белово и 1 във Велинград, която включва общините Велинград и Ракитово. Община Сърница е включена към компостираща инсталация на територията на РИОСВ-Смолян, която е действаща.</w:t>
      </w:r>
    </w:p>
    <w:p w:rsidR="00E62B0C" w:rsidRPr="00E62B0C" w:rsidRDefault="00E62B0C" w:rsidP="00E62B0C">
      <w:pPr>
        <w:overflowPunct w:val="0"/>
        <w:autoSpaceDE w:val="0"/>
        <w:autoSpaceDN w:val="0"/>
        <w:adjustRightInd w:val="0"/>
        <w:ind w:firstLine="720"/>
        <w:jc w:val="both"/>
        <w:textAlignment w:val="baseline"/>
        <w:rPr>
          <w:sz w:val="24"/>
          <w:szCs w:val="24"/>
          <w:lang w:val="bg-BG"/>
        </w:rPr>
      </w:pPr>
      <w:r w:rsidRPr="00E62B0C">
        <w:rPr>
          <w:sz w:val="24"/>
          <w:szCs w:val="24"/>
          <w:lang w:val="bg-BG"/>
        </w:rPr>
        <w:t>На територията на РИОСВ-Пазарджик има изградени 2 инсталации за предварително третиране на битовите отпадъци: 1 за регион Пазарджик, включваща общините</w:t>
      </w:r>
      <w:r w:rsidR="00BA007E">
        <w:rPr>
          <w:sz w:val="24"/>
          <w:szCs w:val="24"/>
          <w:lang w:val="bg-BG"/>
        </w:rPr>
        <w:t>:</w:t>
      </w:r>
      <w:r w:rsidRPr="00E62B0C">
        <w:rPr>
          <w:sz w:val="24"/>
          <w:szCs w:val="24"/>
          <w:lang w:val="bg-BG"/>
        </w:rPr>
        <w:t xml:space="preserve"> Пазарджик, Пещера, Батак, Брацигово, Септември, Белово и Лесичово и                                1 в гр. Велинград, включваща общините Велинград и Ракитово. </w:t>
      </w:r>
      <w:r w:rsidRPr="00E62B0C">
        <w:rPr>
          <w:sz w:val="24"/>
          <w:szCs w:val="24"/>
          <w:lang w:val="ru-RU"/>
        </w:rPr>
        <w:t>Целта е намаляване на количествата отпадъци, отиващи на депата, както и спазване на приоритетния ред на управление на отпадъците, регламентиран със ЗУО.</w:t>
      </w:r>
      <w:r w:rsidRPr="00E62B0C">
        <w:rPr>
          <w:sz w:val="24"/>
          <w:szCs w:val="24"/>
          <w:lang w:val="bg-BG"/>
        </w:rPr>
        <w:t xml:space="preserve"> Община Сърница е включена към инсталацията за предварително третиране на битовите отпадъци на територията на РИОСВ-Смолян, която е действаща.</w:t>
      </w:r>
    </w:p>
    <w:p w:rsidR="00E62B0C" w:rsidRPr="00E62B0C" w:rsidRDefault="00E62B0C" w:rsidP="00E62B0C">
      <w:pPr>
        <w:overflowPunct w:val="0"/>
        <w:autoSpaceDE w:val="0"/>
        <w:autoSpaceDN w:val="0"/>
        <w:adjustRightInd w:val="0"/>
        <w:ind w:firstLine="720"/>
        <w:jc w:val="both"/>
        <w:textAlignment w:val="baseline"/>
        <w:rPr>
          <w:sz w:val="24"/>
          <w:szCs w:val="24"/>
          <w:lang w:val="bg-BG"/>
        </w:rPr>
      </w:pPr>
      <w:r w:rsidRPr="00E62B0C">
        <w:rPr>
          <w:rFonts w:eastAsia="Calibri"/>
          <w:sz w:val="24"/>
          <w:szCs w:val="24"/>
          <w:lang w:val="bg-BG" w:eastAsia="en-US"/>
        </w:rPr>
        <w:t xml:space="preserve">За общините Панагюрище и Стрелча няма изградена инсталация за предварително третиране на битовите отпадъци. </w:t>
      </w:r>
      <w:r w:rsidRPr="00E62B0C">
        <w:rPr>
          <w:sz w:val="24"/>
          <w:szCs w:val="24"/>
          <w:lang w:val="bg-BG" w:eastAsia="en-US"/>
        </w:rPr>
        <w:t xml:space="preserve">Към настоящия момент е одобрен и влязъл в сила ПУП за площадката за предварително третиране на битовите отпадъци. Издаден е документ за собственост и актуална скица за имота на община Панагюрище. Изготвено е проектно предложение за осигуряване финансирането на проект „Надграждане на системата за разделно събиране и компостиране на зелени отпадъци“ за общините Панагюрище и Стрелча. </w:t>
      </w:r>
    </w:p>
    <w:p w:rsidR="00E62B0C" w:rsidRPr="00E62B0C" w:rsidRDefault="00E62B0C" w:rsidP="00E62B0C">
      <w:pPr>
        <w:overflowPunct w:val="0"/>
        <w:autoSpaceDE w:val="0"/>
        <w:autoSpaceDN w:val="0"/>
        <w:adjustRightInd w:val="0"/>
        <w:ind w:firstLine="720"/>
        <w:jc w:val="both"/>
        <w:textAlignment w:val="baseline"/>
        <w:rPr>
          <w:sz w:val="24"/>
          <w:szCs w:val="24"/>
          <w:lang w:val="ru-RU"/>
        </w:rPr>
      </w:pPr>
      <w:r w:rsidRPr="00E62B0C">
        <w:rPr>
          <w:sz w:val="24"/>
          <w:szCs w:val="24"/>
          <w:lang w:val="ru-RU"/>
        </w:rPr>
        <w:t>Осъщественият текущ контрол по общини показа, че във всички населени места на територията на област Пазарджик са въведени системи за организирано събиране и извозване на битовите отпадъци и населението е обхванато на 100%. Пр</w:t>
      </w:r>
      <w:r w:rsidRPr="00E62B0C">
        <w:rPr>
          <w:sz w:val="24"/>
          <w:szCs w:val="24"/>
          <w:lang w:val="bg-BG"/>
        </w:rPr>
        <w:t xml:space="preserve">едоставените  от общинските власти съдове за събиране на биоразградими отпадъци (т.нар. зелени отпадъци) обаче са недостатъчни на брой и са разположени основно в общинските центрове на област Пазарджик. В голяма част от малките населени места липсват такива. </w:t>
      </w:r>
    </w:p>
    <w:p w:rsidR="00E62B0C" w:rsidRPr="00E62B0C" w:rsidRDefault="00E62B0C" w:rsidP="00E62B0C">
      <w:pPr>
        <w:overflowPunct w:val="0"/>
        <w:autoSpaceDE w:val="0"/>
        <w:autoSpaceDN w:val="0"/>
        <w:adjustRightInd w:val="0"/>
        <w:ind w:firstLine="720"/>
        <w:jc w:val="both"/>
        <w:textAlignment w:val="baseline"/>
        <w:rPr>
          <w:sz w:val="24"/>
          <w:szCs w:val="24"/>
          <w:lang w:val="ru-RU"/>
        </w:rPr>
      </w:pPr>
      <w:r w:rsidRPr="00E62B0C">
        <w:rPr>
          <w:sz w:val="24"/>
          <w:szCs w:val="24"/>
          <w:lang w:val="bg-BG"/>
        </w:rPr>
        <w:t>Констатира се и нег</w:t>
      </w:r>
      <w:r w:rsidRPr="00E62B0C">
        <w:rPr>
          <w:sz w:val="24"/>
          <w:szCs w:val="24"/>
          <w:lang w:val="ru-RU"/>
        </w:rPr>
        <w:t>ативната тенденция към увеличаване на количествата генерирани отпадъци, при намаляващ брой на населението.</w:t>
      </w:r>
    </w:p>
    <w:p w:rsidR="00E62B0C" w:rsidRPr="00E62B0C" w:rsidRDefault="00E62B0C" w:rsidP="00E62B0C">
      <w:pPr>
        <w:ind w:firstLine="720"/>
        <w:jc w:val="both"/>
        <w:rPr>
          <w:sz w:val="24"/>
          <w:lang w:val="bg-BG"/>
        </w:rPr>
      </w:pPr>
      <w:r w:rsidRPr="00E62B0C">
        <w:rPr>
          <w:sz w:val="24"/>
          <w:lang w:val="bg-BG"/>
        </w:rPr>
        <w:t xml:space="preserve">През 2025 г. са извършени 12 проверки във връзка с изпълнение на общинските програми за управление на отпадъците. Разработени са регионални програми за управление на отпадъците за периода 2021÷2028 г. за регион Пазарджик, като във всяка една ясно са разграничени задължения, отговорности и мерки, засягащи отделните общини. Програмите отговарят на изискванията на ЗУО и са съобразени с Националния план за управление на отпадъците 2021÷2028 г. Не е констатирано неизпълнение на поставени цели и съответните мерки за постигането им. Програмите на всички 12 общини на територията на област Пазарджик са приети от общинския съвет на съответната община, който контролира изпълнението им. </w:t>
      </w:r>
    </w:p>
    <w:p w:rsidR="00E62B0C" w:rsidRPr="00E62B0C" w:rsidRDefault="00E62B0C" w:rsidP="00E62B0C">
      <w:pPr>
        <w:ind w:firstLine="708"/>
        <w:jc w:val="both"/>
        <w:rPr>
          <w:sz w:val="24"/>
          <w:szCs w:val="24"/>
          <w:lang w:val="en-US"/>
        </w:rPr>
      </w:pPr>
      <w:r w:rsidRPr="00E62B0C">
        <w:rPr>
          <w:sz w:val="24"/>
          <w:lang w:val="bg-BG"/>
        </w:rPr>
        <w:t xml:space="preserve">Извършени са 12 проверки за изпълнение задълженията на кметовете на общините по </w:t>
      </w:r>
      <w:r w:rsidRPr="00E62B0C">
        <w:rPr>
          <w:sz w:val="24"/>
          <w:lang w:val="ru-RU"/>
        </w:rPr>
        <w:t>чл. 19, ал. 3, т. 5, т.</w:t>
      </w:r>
      <w:r w:rsidR="0023293F">
        <w:rPr>
          <w:sz w:val="24"/>
          <w:lang w:val="ru-RU"/>
        </w:rPr>
        <w:t xml:space="preserve"> </w:t>
      </w:r>
      <w:r w:rsidRPr="00E62B0C">
        <w:rPr>
          <w:sz w:val="24"/>
          <w:lang w:val="ru-RU"/>
        </w:rPr>
        <w:t>13, т.</w:t>
      </w:r>
      <w:r w:rsidR="0023293F">
        <w:rPr>
          <w:sz w:val="24"/>
          <w:lang w:val="ru-RU"/>
        </w:rPr>
        <w:t xml:space="preserve"> </w:t>
      </w:r>
      <w:r w:rsidRPr="00E62B0C">
        <w:rPr>
          <w:sz w:val="24"/>
          <w:lang w:val="ru-RU"/>
        </w:rPr>
        <w:t xml:space="preserve">14 от ЗУО относно </w:t>
      </w:r>
      <w:r w:rsidRPr="00E62B0C">
        <w:rPr>
          <w:sz w:val="24"/>
          <w:lang w:val="bg-BG"/>
        </w:rPr>
        <w:t>организиране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  осигуряване на информация на обществеността по т. 1 - 12, 14 и 15, както и информация относно мерките за предотвратяване образуването на отпадъци и предотвратяването на</w:t>
      </w:r>
      <w:r w:rsidR="0023293F">
        <w:rPr>
          <w:sz w:val="24"/>
          <w:lang w:val="bg-BG"/>
        </w:rPr>
        <w:t xml:space="preserve"> нерегламен-</w:t>
      </w:r>
      <w:r w:rsidRPr="00E62B0C">
        <w:rPr>
          <w:sz w:val="24"/>
          <w:lang w:val="bg-BG"/>
        </w:rPr>
        <w:t>тираното изхвърляне на отпадъци чрез интернет страницата на съответната община, както и по друг подходящ начин и поддържането на регистър на площадките за предаване на отпадъци от пластмаси, стъкло, хартия и картон на територията на съответната община.</w:t>
      </w:r>
      <w:r w:rsidRPr="00E62B0C">
        <w:rPr>
          <w:color w:val="000000"/>
          <w:sz w:val="24"/>
          <w:szCs w:val="24"/>
          <w:lang w:val="ru-RU"/>
        </w:rPr>
        <w:t xml:space="preserve"> Не са констатирани нарушения </w:t>
      </w:r>
      <w:r w:rsidRPr="00E62B0C">
        <w:rPr>
          <w:sz w:val="24"/>
          <w:szCs w:val="24"/>
          <w:lang w:val="bg-BG"/>
        </w:rPr>
        <w:t>или несъответствия с екологичното законодателство. Общините изпълняват задълженията си по чл.</w:t>
      </w:r>
      <w:r w:rsidR="0023293F">
        <w:rPr>
          <w:sz w:val="24"/>
          <w:szCs w:val="24"/>
          <w:lang w:val="bg-BG"/>
        </w:rPr>
        <w:t xml:space="preserve"> </w:t>
      </w:r>
      <w:r w:rsidRPr="00E62B0C">
        <w:rPr>
          <w:sz w:val="24"/>
          <w:lang w:val="ru-RU"/>
        </w:rPr>
        <w:t>19, ал. 3, т. 5, т.</w:t>
      </w:r>
      <w:r w:rsidR="0023293F">
        <w:rPr>
          <w:sz w:val="24"/>
          <w:lang w:val="ru-RU"/>
        </w:rPr>
        <w:t xml:space="preserve"> </w:t>
      </w:r>
      <w:r w:rsidRPr="00E62B0C">
        <w:rPr>
          <w:sz w:val="24"/>
          <w:lang w:val="ru-RU"/>
        </w:rPr>
        <w:t>13, т.</w:t>
      </w:r>
      <w:r w:rsidR="0023293F">
        <w:rPr>
          <w:sz w:val="24"/>
          <w:lang w:val="ru-RU"/>
        </w:rPr>
        <w:t xml:space="preserve"> </w:t>
      </w:r>
      <w:r w:rsidRPr="00E62B0C">
        <w:rPr>
          <w:sz w:val="24"/>
          <w:lang w:val="ru-RU"/>
        </w:rPr>
        <w:t>14 от ЗУО.</w:t>
      </w:r>
    </w:p>
    <w:p w:rsidR="00E62B0C" w:rsidRPr="00E62B0C" w:rsidRDefault="00E62B0C" w:rsidP="0023293F">
      <w:pPr>
        <w:ind w:firstLine="708"/>
        <w:contextualSpacing/>
        <w:jc w:val="both"/>
        <w:rPr>
          <w:sz w:val="24"/>
          <w:szCs w:val="24"/>
          <w:lang w:val="bg-BG"/>
        </w:rPr>
      </w:pPr>
      <w:r w:rsidRPr="00E62B0C">
        <w:rPr>
          <w:sz w:val="24"/>
          <w:szCs w:val="24"/>
          <w:lang w:val="bg-BG"/>
        </w:rPr>
        <w:t>Общините на територията на област Пазарджик са въвели система за разделно събиране на опасни отпадъци от бита съгласно изискванията на чл.</w:t>
      </w:r>
      <w:r w:rsidR="0023293F">
        <w:rPr>
          <w:sz w:val="24"/>
          <w:szCs w:val="24"/>
          <w:lang w:val="bg-BG"/>
        </w:rPr>
        <w:t xml:space="preserve"> </w:t>
      </w:r>
      <w:r w:rsidRPr="00E62B0C">
        <w:rPr>
          <w:sz w:val="24"/>
          <w:szCs w:val="24"/>
          <w:lang w:val="bg-BG"/>
        </w:rPr>
        <w:t>19, ал.</w:t>
      </w:r>
      <w:r w:rsidR="0023293F">
        <w:rPr>
          <w:sz w:val="24"/>
          <w:szCs w:val="24"/>
          <w:lang w:val="bg-BG"/>
        </w:rPr>
        <w:t xml:space="preserve"> </w:t>
      </w:r>
      <w:r w:rsidRPr="00E62B0C">
        <w:rPr>
          <w:sz w:val="24"/>
          <w:szCs w:val="24"/>
          <w:lang w:val="bg-BG"/>
        </w:rPr>
        <w:t>3, т.</w:t>
      </w:r>
      <w:r w:rsidR="0023293F">
        <w:rPr>
          <w:sz w:val="24"/>
          <w:szCs w:val="24"/>
          <w:lang w:val="bg-BG"/>
        </w:rPr>
        <w:t xml:space="preserve"> </w:t>
      </w:r>
      <w:r w:rsidRPr="00E62B0C">
        <w:rPr>
          <w:sz w:val="24"/>
          <w:szCs w:val="24"/>
          <w:lang w:val="bg-BG"/>
        </w:rPr>
        <w:t>9 от ЗУО –   по определен график</w:t>
      </w:r>
      <w:r w:rsidR="0023293F">
        <w:rPr>
          <w:sz w:val="24"/>
          <w:szCs w:val="24"/>
          <w:lang w:val="bg-BG"/>
        </w:rPr>
        <w:t>,</w:t>
      </w:r>
      <w:r w:rsidRPr="00E62B0C">
        <w:rPr>
          <w:sz w:val="24"/>
          <w:szCs w:val="24"/>
          <w:lang w:val="bg-BG"/>
        </w:rPr>
        <w:t xml:space="preserve"> чрез мобилни пунктове.</w:t>
      </w:r>
    </w:p>
    <w:p w:rsidR="00E62B0C" w:rsidRPr="00E62B0C" w:rsidRDefault="00E62B0C" w:rsidP="0023293F">
      <w:pPr>
        <w:spacing w:line="259" w:lineRule="auto"/>
        <w:contextualSpacing/>
        <w:jc w:val="both"/>
        <w:rPr>
          <w:rFonts w:eastAsia="Calibri"/>
          <w:sz w:val="24"/>
          <w:szCs w:val="24"/>
          <w:lang w:val="bg-BG" w:eastAsia="en-US"/>
        </w:rPr>
      </w:pPr>
      <w:r w:rsidRPr="00E62B0C">
        <w:rPr>
          <w:rFonts w:eastAsia="Calibri"/>
          <w:sz w:val="24"/>
          <w:szCs w:val="24"/>
          <w:lang w:val="bg-BG" w:eastAsia="en-US"/>
        </w:rPr>
        <w:lastRenderedPageBreak/>
        <w:t xml:space="preserve">    </w:t>
      </w:r>
      <w:r w:rsidRPr="00E62B0C">
        <w:rPr>
          <w:rFonts w:eastAsia="Calibri"/>
          <w:sz w:val="24"/>
          <w:szCs w:val="24"/>
          <w:lang w:val="bg-BG" w:eastAsia="en-US"/>
        </w:rPr>
        <w:tab/>
        <w:t>През 2025 г. са извършени проверки на всички общини относно управлението на текстилните отпадъци, в т.ч. въведена система за разделно събиране на отпадъци от текстил. Констатирано е, че в общините</w:t>
      </w:r>
      <w:r w:rsidR="0023293F">
        <w:rPr>
          <w:rFonts w:eastAsia="Calibri"/>
          <w:sz w:val="24"/>
          <w:szCs w:val="24"/>
          <w:lang w:val="bg-BG" w:eastAsia="en-US"/>
        </w:rPr>
        <w:t>:</w:t>
      </w:r>
      <w:r w:rsidRPr="00E62B0C">
        <w:rPr>
          <w:rFonts w:eastAsia="Calibri"/>
          <w:sz w:val="24"/>
          <w:szCs w:val="24"/>
          <w:lang w:val="bg-BG" w:eastAsia="en-US"/>
        </w:rPr>
        <w:t xml:space="preserve"> Батак, Брацигово, Велинград, Пазарджик, Пещера, Панагюрище, Ракитово, Стрелча и Септември има въведена такава система. С тези действия, кметовете на общините изпълняват задълженията си по чл. 19, ал. 3 ЗУО за осигуряване на разделно събиране на отпадъците от текстил. През 2025 г. броят на общините, въвели система за разделно събиране на отп</w:t>
      </w:r>
      <w:r w:rsidR="0023293F">
        <w:rPr>
          <w:rFonts w:eastAsia="Calibri"/>
          <w:sz w:val="24"/>
          <w:szCs w:val="24"/>
          <w:lang w:val="bg-BG" w:eastAsia="en-US"/>
        </w:rPr>
        <w:t>адъци от текстил се е увеличил,</w:t>
      </w:r>
      <w:r w:rsidRPr="00E62B0C">
        <w:rPr>
          <w:rFonts w:eastAsia="Calibri"/>
          <w:sz w:val="24"/>
          <w:szCs w:val="24"/>
          <w:lang w:val="bg-BG" w:eastAsia="en-US"/>
        </w:rPr>
        <w:t xml:space="preserve"> в сравнение с предходната година. </w:t>
      </w:r>
    </w:p>
    <w:p w:rsidR="00E62B0C" w:rsidRPr="00E62B0C" w:rsidRDefault="00E62B0C" w:rsidP="0023293F">
      <w:pPr>
        <w:spacing w:line="259" w:lineRule="auto"/>
        <w:ind w:firstLine="708"/>
        <w:contextualSpacing/>
        <w:jc w:val="both"/>
        <w:rPr>
          <w:rFonts w:eastAsia="Calibri"/>
          <w:sz w:val="24"/>
          <w:szCs w:val="24"/>
          <w:lang w:val="bg-BG" w:eastAsia="en-US"/>
        </w:rPr>
      </w:pPr>
      <w:r w:rsidRPr="00E62B0C">
        <w:rPr>
          <w:rFonts w:eastAsia="Calibri"/>
          <w:sz w:val="24"/>
          <w:szCs w:val="24"/>
          <w:lang w:val="bg-BG" w:eastAsia="en-US"/>
        </w:rPr>
        <w:t>Във връзка с изпълнение на изискванията на Наредба № 7 от 19.12.2013 г. за реда и начина за изчисляване и определяне размера на обезпеченията и отчисленията, изисквани при депониране на отпадъци, водещите общини на Регионално сдружение</w:t>
      </w:r>
      <w:r w:rsidR="0023293F">
        <w:rPr>
          <w:rFonts w:eastAsia="Calibri"/>
          <w:sz w:val="24"/>
          <w:szCs w:val="24"/>
          <w:lang w:val="bg-BG" w:eastAsia="en-US"/>
        </w:rPr>
        <w:t xml:space="preserve"> </w:t>
      </w:r>
      <w:r w:rsidRPr="00E62B0C">
        <w:rPr>
          <w:rFonts w:eastAsia="Calibri"/>
          <w:sz w:val="24"/>
          <w:szCs w:val="24"/>
          <w:lang w:val="bg-BG" w:eastAsia="en-US"/>
        </w:rPr>
        <w:t>-</w:t>
      </w:r>
      <w:r w:rsidR="0023293F">
        <w:rPr>
          <w:rFonts w:eastAsia="Calibri"/>
          <w:sz w:val="24"/>
          <w:szCs w:val="24"/>
          <w:lang w:val="bg-BG" w:eastAsia="en-US"/>
        </w:rPr>
        <w:t xml:space="preserve"> </w:t>
      </w:r>
      <w:r w:rsidRPr="00E62B0C">
        <w:rPr>
          <w:rFonts w:eastAsia="Calibri"/>
          <w:sz w:val="24"/>
          <w:szCs w:val="24"/>
          <w:lang w:val="bg-BG" w:eastAsia="en-US"/>
        </w:rPr>
        <w:t>Пазарджик и Регионално сдружение</w:t>
      </w:r>
      <w:r w:rsidR="0023293F">
        <w:rPr>
          <w:rFonts w:eastAsia="Calibri"/>
          <w:sz w:val="24"/>
          <w:szCs w:val="24"/>
          <w:lang w:val="bg-BG" w:eastAsia="en-US"/>
        </w:rPr>
        <w:t xml:space="preserve"> </w:t>
      </w:r>
      <w:r w:rsidRPr="00E62B0C">
        <w:rPr>
          <w:rFonts w:eastAsia="Calibri"/>
          <w:sz w:val="24"/>
          <w:szCs w:val="24"/>
          <w:lang w:val="bg-BG" w:eastAsia="en-US"/>
        </w:rPr>
        <w:t>-</w:t>
      </w:r>
      <w:r w:rsidR="0023293F">
        <w:rPr>
          <w:rFonts w:eastAsia="Calibri"/>
          <w:sz w:val="24"/>
          <w:szCs w:val="24"/>
          <w:lang w:val="bg-BG" w:eastAsia="en-US"/>
        </w:rPr>
        <w:t xml:space="preserve"> </w:t>
      </w:r>
      <w:r w:rsidRPr="00E62B0C">
        <w:rPr>
          <w:rFonts w:eastAsia="Calibri"/>
          <w:sz w:val="24"/>
          <w:szCs w:val="24"/>
          <w:lang w:val="bg-BG" w:eastAsia="en-US"/>
        </w:rPr>
        <w:t xml:space="preserve">Панагюрище, като собственици на действащи депа за неопасни отпадъци, ежемесечно предоставят справки за депонираните количества по общини, както и преведените суми по чл. 60 и чл. 64 от ЗУО. В резултат на осъществения контрол по общини и издадените през 2025-та и предишни години АУПДВ за невнесени отчисления, чрез НАП са събрани и преведени дължими суми </w:t>
      </w:r>
      <w:r w:rsidRPr="006002A4">
        <w:rPr>
          <w:rFonts w:eastAsia="Calibri"/>
          <w:sz w:val="24"/>
          <w:szCs w:val="24"/>
          <w:lang w:val="bg-BG" w:eastAsia="en-US"/>
        </w:rPr>
        <w:t>от общин</w:t>
      </w:r>
      <w:r w:rsidR="008C5B1D">
        <w:rPr>
          <w:rFonts w:eastAsia="Calibri"/>
          <w:sz w:val="24"/>
          <w:szCs w:val="24"/>
          <w:lang w:val="bg-BG" w:eastAsia="en-US"/>
        </w:rPr>
        <w:t>а Велинград и община Пазарджик.</w:t>
      </w:r>
      <w:r w:rsidRPr="00E62B0C">
        <w:rPr>
          <w:rFonts w:eastAsia="Calibri"/>
          <w:sz w:val="24"/>
          <w:szCs w:val="24"/>
          <w:lang w:val="bg-BG" w:eastAsia="en-US"/>
        </w:rPr>
        <w:t xml:space="preserve"> </w:t>
      </w:r>
    </w:p>
    <w:p w:rsidR="00E62B0C" w:rsidRPr="00E62B0C" w:rsidRDefault="00E62B0C" w:rsidP="0023293F">
      <w:pPr>
        <w:spacing w:line="259" w:lineRule="auto"/>
        <w:ind w:firstLine="708"/>
        <w:contextualSpacing/>
        <w:jc w:val="both"/>
        <w:rPr>
          <w:rFonts w:eastAsia="Calibri"/>
          <w:sz w:val="24"/>
          <w:szCs w:val="24"/>
          <w:lang w:val="bg-BG" w:eastAsia="en-US"/>
        </w:rPr>
      </w:pPr>
      <w:r w:rsidRPr="00E62B0C">
        <w:rPr>
          <w:rFonts w:eastAsia="Calibri"/>
          <w:sz w:val="24"/>
          <w:szCs w:val="24"/>
          <w:lang w:val="bg-BG" w:eastAsia="en-US"/>
        </w:rPr>
        <w:t>През 2025 г. общините отново имаха възможност, както през 2024 г. месечните отчисления по чл. 60 и чл. 64 от ЗУО за цялата 2025 г. да останат по сметката на общината, която ги е събрала и да се разходват по решение на общинския съвет, съгласно  изменението на §3 от  Преходните и заключителни разпоредби на Закона за изменение и допълнение на Закона за местните данъци и такси (обв. ДВ, бр.81/2024 г.).</w:t>
      </w:r>
    </w:p>
    <w:p w:rsidR="00E62B0C" w:rsidRPr="00E62B0C" w:rsidRDefault="00E62B0C" w:rsidP="0023293F">
      <w:pPr>
        <w:spacing w:line="259" w:lineRule="auto"/>
        <w:ind w:firstLine="708"/>
        <w:contextualSpacing/>
        <w:jc w:val="both"/>
        <w:rPr>
          <w:rFonts w:eastAsia="Calibri"/>
          <w:sz w:val="24"/>
          <w:szCs w:val="24"/>
          <w:lang w:val="bg-BG" w:eastAsia="en-US"/>
        </w:rPr>
      </w:pPr>
      <w:r w:rsidRPr="00E62B0C">
        <w:rPr>
          <w:rFonts w:eastAsia="Calibri"/>
          <w:sz w:val="24"/>
          <w:szCs w:val="24"/>
          <w:lang w:val="bg-BG" w:eastAsia="en-US"/>
        </w:rPr>
        <w:t>През 2025 г. са издадени 16 заповеди на директора на РИОСВ-Пазарджик за намаляване на размера на отчисленията по чл. 20, ал. 1, т. 1 от Наредба № 7 от 19.12.2013 г. за реда и начина за изчисляване и определяне размера на обезпеченията и отчисленията, изисквани при депониране на отпадъци, дължими от общините за тон депониран отпадък, във връзка с изпълнението на целите по чл. 31 от ЗУО.</w:t>
      </w:r>
    </w:p>
    <w:p w:rsidR="00E62B0C" w:rsidRPr="00E62B0C" w:rsidRDefault="00E62B0C" w:rsidP="0023293F">
      <w:pPr>
        <w:spacing w:line="259" w:lineRule="auto"/>
        <w:ind w:firstLine="708"/>
        <w:contextualSpacing/>
        <w:jc w:val="both"/>
        <w:rPr>
          <w:sz w:val="24"/>
          <w:lang w:val="bg-BG"/>
        </w:rPr>
      </w:pPr>
      <w:r w:rsidRPr="00E62B0C">
        <w:rPr>
          <w:sz w:val="24"/>
          <w:szCs w:val="24"/>
          <w:lang w:val="bg-BG"/>
        </w:rPr>
        <w:t>2.4.1.2 Строителни отпадъци</w:t>
      </w:r>
      <w:r w:rsidRPr="00E62B0C">
        <w:rPr>
          <w:sz w:val="24"/>
          <w:lang w:val="bg-BG"/>
        </w:rPr>
        <w:t xml:space="preserve"> </w:t>
      </w:r>
    </w:p>
    <w:p w:rsidR="00E62B0C" w:rsidRPr="00E62B0C" w:rsidRDefault="00E62B0C" w:rsidP="0023293F">
      <w:pPr>
        <w:contextualSpacing/>
        <w:jc w:val="both"/>
        <w:rPr>
          <w:sz w:val="24"/>
          <w:szCs w:val="24"/>
          <w:lang w:val="bg-BG"/>
        </w:rPr>
      </w:pPr>
      <w:r w:rsidRPr="00E62B0C">
        <w:rPr>
          <w:sz w:val="24"/>
          <w:lang w:val="bg-BG"/>
        </w:rPr>
        <w:t xml:space="preserve">            През предходните години бяха изпратени писма до общините на територията на област Пазарджик във връзка с изпълнение на изискванията на ч</w:t>
      </w:r>
      <w:r w:rsidRPr="00E62B0C">
        <w:rPr>
          <w:sz w:val="24"/>
          <w:szCs w:val="24"/>
          <w:lang w:val="bg-BG"/>
        </w:rPr>
        <w:t xml:space="preserve">л. 26, ал. 1 от </w:t>
      </w:r>
      <w:r w:rsidRPr="00E62B0C">
        <w:rPr>
          <w:i/>
          <w:sz w:val="24"/>
          <w:szCs w:val="24"/>
          <w:lang w:val="bg-BG"/>
        </w:rPr>
        <w:t>Наредбата за управление на строителните отпадъци и за влагане на рециклирани строителни материали</w:t>
      </w:r>
      <w:r w:rsidRPr="00E62B0C">
        <w:rPr>
          <w:sz w:val="24"/>
          <w:szCs w:val="24"/>
          <w:lang w:val="bg-BG"/>
        </w:rPr>
        <w:t xml:space="preserve"> (обн. ДВ, бр.</w:t>
      </w:r>
      <w:r w:rsidR="0023293F">
        <w:rPr>
          <w:sz w:val="24"/>
          <w:szCs w:val="24"/>
          <w:lang w:val="bg-BG"/>
        </w:rPr>
        <w:t xml:space="preserve"> </w:t>
      </w:r>
      <w:r w:rsidRPr="00E62B0C">
        <w:rPr>
          <w:sz w:val="24"/>
          <w:szCs w:val="24"/>
          <w:lang w:val="bg-BG"/>
        </w:rPr>
        <w:t xml:space="preserve">98 от 08.12.2017 г.), поради това, че има пропуски при изпращане на информацията до РИОСВ-Пазарджик за извършването на СМР или премахване на строежи. В резултат на тази информация се осъществява контролът по изпълнение на задълженията на общините за спазване изискванията при третиране на строителните отпадъци, както и спазване </w:t>
      </w:r>
      <w:r w:rsidRPr="00E62B0C">
        <w:rPr>
          <w:sz w:val="24"/>
          <w:lang w:val="bg-BG"/>
        </w:rPr>
        <w:t xml:space="preserve">приоритетния ред </w:t>
      </w:r>
      <w:r w:rsidRPr="00E62B0C">
        <w:rPr>
          <w:sz w:val="24"/>
          <w:lang w:val="ru-RU"/>
        </w:rPr>
        <w:t>(</w:t>
      </w:r>
      <w:r w:rsidRPr="00E62B0C">
        <w:rPr>
          <w:sz w:val="24"/>
          <w:lang w:val="bg-BG"/>
        </w:rPr>
        <w:t>йерархията</w:t>
      </w:r>
      <w:r w:rsidRPr="00E62B0C">
        <w:rPr>
          <w:sz w:val="24"/>
          <w:lang w:val="ru-RU"/>
        </w:rPr>
        <w:t>)</w:t>
      </w:r>
      <w:r w:rsidRPr="00E62B0C">
        <w:rPr>
          <w:sz w:val="24"/>
          <w:lang w:val="bg-BG"/>
        </w:rPr>
        <w:t>, посочена в чл. 6 от ЗУО във връзка с изпълнение на задълженията по чл. 19, ал. 3 от ЗУО</w:t>
      </w:r>
      <w:r w:rsidRPr="00E62B0C">
        <w:rPr>
          <w:sz w:val="24"/>
          <w:szCs w:val="24"/>
          <w:lang w:val="bg-BG"/>
        </w:rPr>
        <w:t>.</w:t>
      </w:r>
    </w:p>
    <w:p w:rsidR="00E62B0C" w:rsidRPr="00E62B0C" w:rsidRDefault="00E62B0C" w:rsidP="00E62B0C">
      <w:pPr>
        <w:ind w:firstLine="720"/>
        <w:jc w:val="both"/>
        <w:rPr>
          <w:sz w:val="24"/>
          <w:lang w:val="bg-BG"/>
        </w:rPr>
      </w:pPr>
      <w:r w:rsidRPr="00E62B0C">
        <w:rPr>
          <w:sz w:val="24"/>
          <w:lang w:val="bg-BG"/>
        </w:rPr>
        <w:t xml:space="preserve">Въпреки, че плановете за управление на строителните отпадъци се изискват от юли 2014 г., общините нямат капацитет и най-вече организация и екипност за прилагане на изискванията. </w:t>
      </w:r>
    </w:p>
    <w:p w:rsidR="00E62B0C" w:rsidRPr="00E62B0C" w:rsidRDefault="00E62B0C" w:rsidP="00E62B0C">
      <w:pPr>
        <w:jc w:val="both"/>
        <w:rPr>
          <w:sz w:val="24"/>
          <w:szCs w:val="24"/>
          <w:lang w:val="bg-BG"/>
        </w:rPr>
      </w:pPr>
      <w:r w:rsidRPr="00E62B0C">
        <w:rPr>
          <w:color w:val="7030A0"/>
          <w:sz w:val="24"/>
          <w:szCs w:val="24"/>
          <w:lang w:val="ru-RU"/>
        </w:rPr>
        <w:t xml:space="preserve">            </w:t>
      </w:r>
      <w:r w:rsidRPr="00E62B0C">
        <w:rPr>
          <w:sz w:val="24"/>
          <w:lang w:val="bg-BG"/>
        </w:rPr>
        <w:t xml:space="preserve">Извършени са 12 проверки за изпълнение задълженията на кметовете на общините по </w:t>
      </w:r>
      <w:r w:rsidRPr="00E62B0C">
        <w:rPr>
          <w:sz w:val="24"/>
          <w:lang w:val="ru-RU"/>
        </w:rPr>
        <w:t xml:space="preserve">чл. 19, ал. 3, т. 5 от ЗУО относно </w:t>
      </w:r>
      <w:r w:rsidRPr="00E62B0C">
        <w:rPr>
          <w:sz w:val="24"/>
          <w:lang w:val="bg-BG"/>
        </w:rPr>
        <w:t>организиране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r w:rsidRPr="00E62B0C">
        <w:rPr>
          <w:sz w:val="24"/>
          <w:szCs w:val="24"/>
          <w:lang w:val="ru-RU"/>
        </w:rPr>
        <w:t xml:space="preserve"> </w:t>
      </w:r>
      <w:r w:rsidRPr="00E62B0C">
        <w:rPr>
          <w:sz w:val="24"/>
          <w:szCs w:val="24"/>
          <w:lang w:val="bg-BG"/>
        </w:rPr>
        <w:t>Установи се, че общините все още нямат изградени общински площадки за събиране, оползотворяване и/или обезвреждане на строителни отпадъци от ремонтна дейност, образувани от домакинствата. Всички общини имат сключени договори за транспортиране и третиране на строителните отпадъци с лица, притежаващи документ по чл. 35 от ЗУО за съответната дейност.</w:t>
      </w:r>
      <w:r w:rsidRPr="00E62B0C">
        <w:rPr>
          <w:sz w:val="24"/>
          <w:szCs w:val="24"/>
          <w:lang w:val="ru-RU"/>
        </w:rPr>
        <w:t xml:space="preserve"> Не са констатирани нарушения </w:t>
      </w:r>
      <w:r w:rsidRPr="00E62B0C">
        <w:rPr>
          <w:sz w:val="24"/>
          <w:szCs w:val="24"/>
          <w:lang w:val="bg-BG"/>
        </w:rPr>
        <w:t>или несъответствия с екологичното законодателство.</w:t>
      </w:r>
    </w:p>
    <w:p w:rsidR="00E62B0C" w:rsidRPr="00E62B0C" w:rsidRDefault="00E62B0C" w:rsidP="00E62B0C">
      <w:pPr>
        <w:jc w:val="both"/>
        <w:rPr>
          <w:sz w:val="24"/>
          <w:szCs w:val="24"/>
          <w:lang w:val="bg-BG"/>
        </w:rPr>
      </w:pPr>
      <w:r w:rsidRPr="00E62B0C">
        <w:rPr>
          <w:sz w:val="24"/>
          <w:lang w:val="bg-BG"/>
        </w:rPr>
        <w:lastRenderedPageBreak/>
        <w:t xml:space="preserve">        </w:t>
      </w:r>
      <w:r w:rsidRPr="00E62B0C">
        <w:rPr>
          <w:sz w:val="24"/>
          <w:szCs w:val="24"/>
          <w:lang w:val="bg-BG"/>
        </w:rPr>
        <w:t xml:space="preserve">    През 2025 г. са извършени 4 планови проверки на 4 обекта, в които се извършват дейности по третиране на строителни отпадъци. Изпълняват се условията, поставени в издадените документи по чл. 35 от ЗУО за извършване на дейности по третиране на отпадъци. </w:t>
      </w:r>
    </w:p>
    <w:p w:rsidR="00E62B0C" w:rsidRPr="00E62B0C" w:rsidRDefault="00E62B0C" w:rsidP="00E62B0C">
      <w:pPr>
        <w:jc w:val="both"/>
        <w:rPr>
          <w:sz w:val="24"/>
          <w:szCs w:val="24"/>
        </w:rPr>
      </w:pPr>
      <w:r w:rsidRPr="00E62B0C">
        <w:rPr>
          <w:sz w:val="24"/>
          <w:szCs w:val="24"/>
          <w:lang w:val="bg-BG"/>
        </w:rPr>
        <w:tab/>
      </w:r>
      <w:r w:rsidRPr="00E62B0C">
        <w:rPr>
          <w:sz w:val="24"/>
          <w:szCs w:val="24"/>
          <w:lang w:val="en-US"/>
        </w:rPr>
        <w:t xml:space="preserve">    </w:t>
      </w:r>
      <w:r w:rsidRPr="00E62B0C">
        <w:rPr>
          <w:sz w:val="24"/>
          <w:szCs w:val="24"/>
          <w:lang w:val="bg-BG"/>
        </w:rPr>
        <w:t xml:space="preserve">Извършена </w:t>
      </w:r>
      <w:r w:rsidR="0023293F">
        <w:rPr>
          <w:sz w:val="24"/>
          <w:szCs w:val="24"/>
        </w:rPr>
        <w:t>е</w:t>
      </w:r>
      <w:r w:rsidRPr="00E62B0C">
        <w:rPr>
          <w:sz w:val="24"/>
          <w:szCs w:val="24"/>
        </w:rPr>
        <w:t xml:space="preserve"> </w:t>
      </w:r>
      <w:r w:rsidRPr="00E62B0C">
        <w:rPr>
          <w:sz w:val="24"/>
          <w:szCs w:val="24"/>
          <w:lang w:val="bg-BG"/>
        </w:rPr>
        <w:t xml:space="preserve">извънредна </w:t>
      </w:r>
      <w:r w:rsidRPr="00E62B0C">
        <w:rPr>
          <w:sz w:val="24"/>
          <w:szCs w:val="24"/>
        </w:rPr>
        <w:t>проверка на община Лесичово, във връзка с писмо на общината с предоставена информация по реда на Наредба за управление на строителните отпадъци и за влагане на рециклирани строителни отпадъци относно „Подобряване на транспортната инфраструктура в общ. Лесичово чрез реконструкция и рехабилитация на улици и тротоари в с.</w:t>
      </w:r>
      <w:r w:rsidR="0023293F">
        <w:rPr>
          <w:sz w:val="24"/>
          <w:szCs w:val="24"/>
          <w:lang w:val="bg-BG"/>
        </w:rPr>
        <w:t xml:space="preserve"> </w:t>
      </w:r>
      <w:r w:rsidRPr="00E62B0C">
        <w:rPr>
          <w:sz w:val="24"/>
          <w:szCs w:val="24"/>
        </w:rPr>
        <w:t>Калугерово“. Установено е, че проектът все още не е стартира</w:t>
      </w:r>
      <w:r w:rsidR="0023293F">
        <w:rPr>
          <w:sz w:val="24"/>
          <w:szCs w:val="24"/>
          <w:lang w:val="bg-BG"/>
        </w:rPr>
        <w:t>л</w:t>
      </w:r>
      <w:r w:rsidRPr="00E62B0C">
        <w:rPr>
          <w:sz w:val="24"/>
          <w:szCs w:val="24"/>
        </w:rPr>
        <w:t xml:space="preserve"> и няма образувани строителни отпадъци.</w:t>
      </w:r>
    </w:p>
    <w:p w:rsidR="00E62B0C" w:rsidRPr="00E62B0C" w:rsidRDefault="00E62B0C" w:rsidP="00E62B0C">
      <w:pPr>
        <w:overflowPunct w:val="0"/>
        <w:autoSpaceDE w:val="0"/>
        <w:autoSpaceDN w:val="0"/>
        <w:adjustRightInd w:val="0"/>
        <w:ind w:right="1"/>
        <w:jc w:val="both"/>
        <w:textAlignment w:val="baseline"/>
        <w:rPr>
          <w:b/>
          <w:bCs/>
          <w:sz w:val="24"/>
          <w:szCs w:val="24"/>
          <w:lang w:val="bg-BG" w:eastAsia="en-US"/>
        </w:rPr>
      </w:pPr>
      <w:r w:rsidRPr="00E62B0C">
        <w:rPr>
          <w:color w:val="0070C0"/>
          <w:sz w:val="24"/>
          <w:szCs w:val="24"/>
          <w:lang w:val="bg-BG"/>
        </w:rPr>
        <w:t xml:space="preserve">    </w:t>
      </w:r>
      <w:r w:rsidRPr="00E62B0C">
        <w:rPr>
          <w:color w:val="0070C0"/>
          <w:sz w:val="24"/>
          <w:szCs w:val="24"/>
          <w:lang w:val="bg-BG"/>
        </w:rPr>
        <w:tab/>
      </w:r>
      <w:r w:rsidRPr="00E62B0C">
        <w:rPr>
          <w:sz w:val="24"/>
          <w:szCs w:val="24"/>
          <w:lang w:val="bg-BG"/>
        </w:rPr>
        <w:t xml:space="preserve">През 2025 г. е извършена </w:t>
      </w:r>
      <w:r w:rsidRPr="00E62B0C">
        <w:rPr>
          <w:sz w:val="24"/>
          <w:lang w:val="bg-BG" w:eastAsia="en-US"/>
        </w:rPr>
        <w:t xml:space="preserve">извънредна проверка във връзка с писма на община Брацигово относно откриване на строителни площадки и определяне </w:t>
      </w:r>
      <w:r w:rsidR="0023293F">
        <w:rPr>
          <w:sz w:val="24"/>
          <w:lang w:val="bg-BG" w:eastAsia="en-US"/>
        </w:rPr>
        <w:t xml:space="preserve">на </w:t>
      </w:r>
      <w:r w:rsidRPr="00E62B0C">
        <w:rPr>
          <w:sz w:val="24"/>
          <w:lang w:val="bg-BG" w:eastAsia="en-US"/>
        </w:rPr>
        <w:t>строителна линия и ниво на строеж</w:t>
      </w:r>
      <w:r w:rsidR="0023293F">
        <w:rPr>
          <w:sz w:val="24"/>
          <w:lang w:val="bg-BG" w:eastAsia="en-US"/>
        </w:rPr>
        <w:t>,</w:t>
      </w:r>
      <w:r w:rsidRPr="00E62B0C">
        <w:rPr>
          <w:sz w:val="24"/>
          <w:lang w:val="bg-BG" w:eastAsia="en-US"/>
        </w:rPr>
        <w:t xml:space="preserve"> с възложител общината. Проверени са документите на 8 открити строителни площадки на територията на община Брацигово. Установи се, че  СМР на 7 от обектите са приключили и същите са въведени в експлоатация. Един от обектите е в процес на изпълнение, но е стопиран поради лоши атмосферни условия. Няма образувани строителни отпадъци към момента. </w:t>
      </w:r>
    </w:p>
    <w:p w:rsidR="00E62B0C" w:rsidRPr="00E62B0C" w:rsidRDefault="00E62B0C" w:rsidP="00E62B0C">
      <w:pPr>
        <w:ind w:firstLine="450"/>
        <w:jc w:val="both"/>
        <w:rPr>
          <w:sz w:val="24"/>
          <w:lang w:val="bg-BG" w:eastAsia="en-US"/>
        </w:rPr>
      </w:pPr>
      <w:r w:rsidRPr="00E62B0C">
        <w:rPr>
          <w:color w:val="7030A0"/>
          <w:sz w:val="24"/>
          <w:szCs w:val="24"/>
          <w:lang w:val="bg-BG"/>
        </w:rPr>
        <w:t xml:space="preserve">   </w:t>
      </w:r>
      <w:r w:rsidRPr="00E62B0C">
        <w:rPr>
          <w:color w:val="7030A0"/>
          <w:sz w:val="24"/>
          <w:szCs w:val="24"/>
          <w:lang w:val="ru-RU"/>
        </w:rPr>
        <w:t xml:space="preserve"> </w:t>
      </w:r>
      <w:r w:rsidRPr="00E62B0C">
        <w:rPr>
          <w:sz w:val="24"/>
          <w:szCs w:val="24"/>
          <w:lang w:val="ru-RU"/>
        </w:rPr>
        <w:t xml:space="preserve">Извършена е извънредна проверка на площадка за третиране на строителни отпадъци </w:t>
      </w:r>
      <w:r w:rsidRPr="00E62B0C">
        <w:rPr>
          <w:bCs/>
          <w:sz w:val="24"/>
          <w:szCs w:val="24"/>
          <w:lang w:val="bg-BG"/>
        </w:rPr>
        <w:t>в гр. Пазарджик</w:t>
      </w:r>
      <w:r w:rsidRPr="00E62B0C">
        <w:rPr>
          <w:sz w:val="24"/>
          <w:szCs w:val="24"/>
          <w:lang w:val="ru-RU"/>
        </w:rPr>
        <w:t xml:space="preserve"> във връзка с изискванията на НУСОВРСМ.</w:t>
      </w:r>
      <w:r w:rsidRPr="00E62B0C">
        <w:rPr>
          <w:sz w:val="24"/>
          <w:lang w:val="bg-BG" w:eastAsia="en-US"/>
        </w:rPr>
        <w:t xml:space="preserve"> Не са констатирани нарушения на </w:t>
      </w:r>
      <w:r w:rsidRPr="00E62B0C">
        <w:rPr>
          <w:sz w:val="24"/>
          <w:szCs w:val="24"/>
          <w:lang w:val="ru-RU"/>
        </w:rPr>
        <w:t>НУСОВРСМ и ЗУО.</w:t>
      </w:r>
      <w:r w:rsidRPr="00E62B0C">
        <w:rPr>
          <w:sz w:val="24"/>
          <w:lang w:val="bg-BG" w:eastAsia="en-US"/>
        </w:rPr>
        <w:t xml:space="preserve"> </w:t>
      </w:r>
    </w:p>
    <w:p w:rsidR="00E62B0C" w:rsidRPr="00E62B0C" w:rsidRDefault="00E62B0C" w:rsidP="00E62B0C">
      <w:pPr>
        <w:ind w:firstLine="450"/>
        <w:jc w:val="both"/>
        <w:rPr>
          <w:sz w:val="24"/>
          <w:lang w:val="bg-BG" w:eastAsia="en-US"/>
        </w:rPr>
      </w:pPr>
      <w:r w:rsidRPr="00E62B0C">
        <w:rPr>
          <w:sz w:val="24"/>
          <w:szCs w:val="24"/>
          <w:lang w:val="ru-RU"/>
        </w:rPr>
        <w:t xml:space="preserve">   Извършена е извънредна проверка на дружество, извършващо саниране на обекти в гр.</w:t>
      </w:r>
      <w:r w:rsidR="002B42F4">
        <w:rPr>
          <w:sz w:val="24"/>
          <w:szCs w:val="24"/>
          <w:lang w:val="ru-RU"/>
        </w:rPr>
        <w:t xml:space="preserve"> </w:t>
      </w:r>
      <w:r w:rsidRPr="00E62B0C">
        <w:rPr>
          <w:sz w:val="24"/>
          <w:szCs w:val="24"/>
          <w:lang w:val="ru-RU"/>
        </w:rPr>
        <w:t xml:space="preserve">Пазарджик по сигнал за замърсяване с отпадъци. </w:t>
      </w:r>
      <w:r w:rsidRPr="00E62B0C">
        <w:rPr>
          <w:sz w:val="24"/>
          <w:lang w:val="bg-BG" w:eastAsia="en-US"/>
        </w:rPr>
        <w:t xml:space="preserve">Не са констатирани нарушения на </w:t>
      </w:r>
      <w:r w:rsidRPr="00E62B0C">
        <w:rPr>
          <w:sz w:val="24"/>
          <w:szCs w:val="24"/>
          <w:lang w:val="ru-RU"/>
        </w:rPr>
        <w:t>НУСОВРСМ и ЗУО.</w:t>
      </w:r>
      <w:r w:rsidRPr="00E62B0C">
        <w:rPr>
          <w:sz w:val="24"/>
          <w:lang w:val="bg-BG" w:eastAsia="en-US"/>
        </w:rPr>
        <w:t xml:space="preserve"> Сигналът е неоснователен. </w:t>
      </w:r>
    </w:p>
    <w:p w:rsidR="00E62B0C" w:rsidRPr="00E62B0C" w:rsidRDefault="00E62B0C" w:rsidP="002B42F4">
      <w:pPr>
        <w:ind w:firstLine="720"/>
        <w:jc w:val="both"/>
        <w:rPr>
          <w:sz w:val="24"/>
          <w:szCs w:val="24"/>
          <w:lang w:val="ru-RU"/>
        </w:rPr>
      </w:pPr>
      <w:r w:rsidRPr="00E62B0C">
        <w:rPr>
          <w:sz w:val="24"/>
          <w:lang w:val="bg-BG"/>
        </w:rPr>
        <w:t>През 2025 г. в РИОСВ-Пазарджик постъпи</w:t>
      </w:r>
      <w:r w:rsidR="002B42F4">
        <w:rPr>
          <w:sz w:val="24"/>
          <w:lang w:val="bg-BG"/>
        </w:rPr>
        <w:t>ха</w:t>
      </w:r>
      <w:r w:rsidRPr="00E62B0C">
        <w:rPr>
          <w:sz w:val="24"/>
          <w:lang w:val="bg-BG"/>
        </w:rPr>
        <w:t xml:space="preserve"> 2 отчета, относно изпълнение на планове за управление на строителни отпадъци в изпълнение на разпоредбите на чл. 11, ал. 12 от ЗУО </w:t>
      </w:r>
      <w:r w:rsidRPr="00E62B0C">
        <w:rPr>
          <w:sz w:val="24"/>
          <w:szCs w:val="24"/>
          <w:lang w:val="ru-RU"/>
        </w:rPr>
        <w:t>по Приложение № 6 към чл. 10, ал. 1 на Наредбата.</w:t>
      </w:r>
    </w:p>
    <w:p w:rsidR="00E62B0C" w:rsidRPr="00E62B0C" w:rsidRDefault="002B42F4" w:rsidP="00E62B0C">
      <w:pPr>
        <w:tabs>
          <w:tab w:val="left" w:pos="993"/>
        </w:tabs>
        <w:jc w:val="both"/>
        <w:rPr>
          <w:bCs/>
          <w:iCs/>
          <w:sz w:val="24"/>
          <w:szCs w:val="24"/>
          <w:lang w:val="bg-BG"/>
        </w:rPr>
      </w:pPr>
      <w:r>
        <w:rPr>
          <w:bCs/>
          <w:sz w:val="24"/>
          <w:szCs w:val="24"/>
          <w:lang w:val="bg-BG"/>
        </w:rPr>
        <w:tab/>
      </w:r>
      <w:r w:rsidR="00E62B0C" w:rsidRPr="00E62B0C">
        <w:rPr>
          <w:bCs/>
          <w:sz w:val="24"/>
          <w:szCs w:val="24"/>
          <w:lang w:val="bg-BG"/>
        </w:rPr>
        <w:t xml:space="preserve">2.4.1.3 </w:t>
      </w:r>
      <w:r w:rsidR="00E62B0C" w:rsidRPr="00E62B0C">
        <w:rPr>
          <w:bCs/>
          <w:iCs/>
          <w:sz w:val="24"/>
          <w:szCs w:val="24"/>
          <w:lang w:val="bg-BG"/>
        </w:rPr>
        <w:t>Масово разпространени отпадъци: отпадъци от опаковки и полимерни торбички; негодни за употреба батерии и акумулатори; излязло от употреба електрическо и електронно оборудване; излезли от употреба моторни превозни средства</w:t>
      </w:r>
      <w:r w:rsidR="00E62B0C" w:rsidRPr="00E62B0C">
        <w:rPr>
          <w:bCs/>
          <w:sz w:val="24"/>
          <w:szCs w:val="24"/>
          <w:lang w:val="bg-BG"/>
        </w:rPr>
        <w:t>;</w:t>
      </w:r>
      <w:r w:rsidR="00E62B0C" w:rsidRPr="00E62B0C">
        <w:rPr>
          <w:bCs/>
          <w:iCs/>
          <w:sz w:val="24"/>
          <w:szCs w:val="24"/>
          <w:lang w:val="bg-BG"/>
        </w:rPr>
        <w:t xml:space="preserve"> отработени масла и отпадъчни нефтопродукти; излезли от употреба гуми;</w:t>
      </w:r>
    </w:p>
    <w:p w:rsidR="00E62B0C" w:rsidRPr="00E62B0C" w:rsidRDefault="00E62B0C" w:rsidP="009168AB">
      <w:pPr>
        <w:numPr>
          <w:ilvl w:val="0"/>
          <w:numId w:val="85"/>
        </w:numPr>
        <w:tabs>
          <w:tab w:val="left" w:pos="993"/>
        </w:tabs>
        <w:spacing w:line="259" w:lineRule="auto"/>
        <w:contextualSpacing/>
        <w:jc w:val="both"/>
        <w:rPr>
          <w:iCs/>
          <w:sz w:val="24"/>
          <w:szCs w:val="24"/>
          <w:lang w:val="bg-BG"/>
        </w:rPr>
      </w:pPr>
      <w:r w:rsidRPr="00E62B0C">
        <w:rPr>
          <w:iCs/>
          <w:sz w:val="24"/>
          <w:szCs w:val="24"/>
          <w:lang w:val="bg-BG"/>
        </w:rPr>
        <w:t>Брой проверени лица от издадените заповеди за заплащане на продуктова такса за всички потоци МРО, като се посочи наличие/липса на задължение за заплащане на продуктова такса, нейният размер, брой издадени предписания, съставени актове, като и информация за неоткритите дружества или такива с прекратена дейност;</w:t>
      </w:r>
    </w:p>
    <w:p w:rsidR="00E62B0C" w:rsidRPr="00E62B0C" w:rsidRDefault="00E62B0C" w:rsidP="002B42F4">
      <w:pPr>
        <w:contextualSpacing/>
        <w:jc w:val="both"/>
        <w:rPr>
          <w:sz w:val="24"/>
          <w:szCs w:val="24"/>
          <w:lang w:val="bg-BG"/>
        </w:rPr>
      </w:pPr>
      <w:r w:rsidRPr="00E62B0C">
        <w:rPr>
          <w:sz w:val="24"/>
          <w:szCs w:val="24"/>
          <w:lang w:val="bg-BG"/>
        </w:rPr>
        <w:t xml:space="preserve">               През отчетния период са извършени 14 проверки  на лица, задължени по чл. 14 от ЗУО във връзка с писма на министъра на околната среда и водите. При провeрките се установи, че 7 юридически лица не дължат продуктова такса опаковки,</w:t>
      </w:r>
      <w:r w:rsidR="002B42F4">
        <w:rPr>
          <w:sz w:val="24"/>
          <w:szCs w:val="24"/>
          <w:lang w:val="bg-BG"/>
        </w:rPr>
        <w:t xml:space="preserve"> </w:t>
      </w:r>
      <w:r w:rsidRPr="00E62B0C">
        <w:rPr>
          <w:sz w:val="24"/>
          <w:szCs w:val="24"/>
          <w:lang w:val="bg-BG"/>
        </w:rPr>
        <w:t xml:space="preserve">1 не дължи продуктова такса батерии и акумулатори, </w:t>
      </w:r>
      <w:r w:rsidR="002B42F4">
        <w:rPr>
          <w:sz w:val="24"/>
          <w:szCs w:val="24"/>
          <w:lang w:val="bg-BG"/>
        </w:rPr>
        <w:t>1</w:t>
      </w:r>
      <w:r w:rsidRPr="00E62B0C">
        <w:rPr>
          <w:sz w:val="24"/>
          <w:szCs w:val="24"/>
          <w:lang w:val="bg-BG"/>
        </w:rPr>
        <w:t xml:space="preserve"> лице не е извършвало внос на ЕЕО през 2025 г., 2 лица не са извършвали дейност през 2025 г., 2 дружества са прекратили дейност. Заплатена </w:t>
      </w:r>
      <w:r w:rsidR="002B42F4">
        <w:rPr>
          <w:sz w:val="24"/>
          <w:szCs w:val="24"/>
          <w:lang w:val="bg-BG"/>
        </w:rPr>
        <w:t xml:space="preserve">е </w:t>
      </w:r>
      <w:r w:rsidRPr="00E62B0C">
        <w:rPr>
          <w:sz w:val="24"/>
          <w:szCs w:val="24"/>
          <w:lang w:val="bg-BG"/>
        </w:rPr>
        <w:t>продуктова такса опаковки от 1 задължено лице към ПУДООС общо</w:t>
      </w:r>
      <w:r w:rsidR="002B42F4">
        <w:rPr>
          <w:sz w:val="24"/>
          <w:szCs w:val="24"/>
          <w:lang w:val="bg-BG"/>
        </w:rPr>
        <w:t>, в размер на 1090,24 лева.</w:t>
      </w:r>
    </w:p>
    <w:p w:rsidR="00E62B0C" w:rsidRPr="00E62B0C" w:rsidRDefault="00E62B0C" w:rsidP="009168AB">
      <w:pPr>
        <w:numPr>
          <w:ilvl w:val="0"/>
          <w:numId w:val="85"/>
        </w:numPr>
        <w:contextualSpacing/>
        <w:jc w:val="both"/>
        <w:rPr>
          <w:sz w:val="24"/>
          <w:szCs w:val="24"/>
          <w:lang w:val="bg-BG"/>
        </w:rPr>
      </w:pPr>
      <w:r w:rsidRPr="00E62B0C">
        <w:rPr>
          <w:sz w:val="24"/>
          <w:szCs w:val="24"/>
          <w:lang w:val="bg-BG"/>
        </w:rPr>
        <w:t>Брой пров</w:t>
      </w:r>
      <w:r w:rsidR="002B42F4">
        <w:rPr>
          <w:sz w:val="24"/>
          <w:szCs w:val="24"/>
          <w:lang w:val="bg-BG"/>
        </w:rPr>
        <w:t>е</w:t>
      </w:r>
      <w:r w:rsidRPr="00E62B0C">
        <w:rPr>
          <w:sz w:val="24"/>
          <w:szCs w:val="24"/>
          <w:lang w:val="bg-BG"/>
        </w:rPr>
        <w:t>рени лица, извършващи рециклиране на отпадъци от пластмасови опаковки, количества постъпили и рециклирани отпадъци на годишна база, установени нередовности и нарушения</w:t>
      </w:r>
      <w:r w:rsidR="002B42F4">
        <w:rPr>
          <w:sz w:val="24"/>
          <w:szCs w:val="24"/>
          <w:lang w:val="bg-BG"/>
        </w:rPr>
        <w:t>;</w:t>
      </w:r>
    </w:p>
    <w:p w:rsidR="00E62B0C" w:rsidRPr="00E62B0C" w:rsidRDefault="00E62B0C" w:rsidP="002B42F4">
      <w:pPr>
        <w:contextualSpacing/>
        <w:jc w:val="both"/>
        <w:rPr>
          <w:sz w:val="24"/>
          <w:szCs w:val="24"/>
          <w:lang w:val="bg-BG"/>
        </w:rPr>
      </w:pPr>
      <w:r w:rsidRPr="00E62B0C">
        <w:rPr>
          <w:sz w:val="24"/>
          <w:szCs w:val="24"/>
          <w:lang w:val="bg-BG"/>
        </w:rPr>
        <w:tab/>
        <w:t xml:space="preserve">    На територията на РИОСВ-Пазарджик са извършени проверки на 4 фирми, рециклиращи отпадъци от пластмасови опаковки:</w:t>
      </w:r>
    </w:p>
    <w:p w:rsidR="00E62B0C" w:rsidRPr="00E62B0C" w:rsidRDefault="00E62B0C" w:rsidP="00E62B0C">
      <w:pPr>
        <w:jc w:val="both"/>
        <w:rPr>
          <w:sz w:val="24"/>
          <w:szCs w:val="24"/>
          <w:lang w:val="bg-BG"/>
        </w:rPr>
      </w:pPr>
      <w:r w:rsidRPr="00E62B0C">
        <w:rPr>
          <w:sz w:val="24"/>
          <w:szCs w:val="24"/>
          <w:lang w:val="bg-BG"/>
        </w:rPr>
        <w:tab/>
        <w:t>- „Екоинвест“ ЕООД, гр. Пазарджик, ул. „Мильо Войвода“ № 18 - площадка за третиране на отпадъци от пластмасови опаковки. Постъпили са 47 830,00 т. отпадъци от пластмасови опаковки, рециклирани са 47 770,00 т. на основа на годишна база.</w:t>
      </w:r>
    </w:p>
    <w:p w:rsidR="00E62B0C" w:rsidRPr="00E62B0C" w:rsidRDefault="00E62B0C" w:rsidP="00E62B0C">
      <w:pPr>
        <w:jc w:val="both"/>
        <w:rPr>
          <w:sz w:val="24"/>
          <w:szCs w:val="24"/>
          <w:lang w:val="bg-BG"/>
        </w:rPr>
      </w:pPr>
      <w:r w:rsidRPr="00E62B0C">
        <w:rPr>
          <w:sz w:val="24"/>
          <w:szCs w:val="24"/>
          <w:lang w:val="bg-BG"/>
        </w:rPr>
        <w:lastRenderedPageBreak/>
        <w:tab/>
        <w:t xml:space="preserve">- „Репак Груп“ ЕООД, гр. Пазарджик, ул. „Мильо Войвода“ № 37 - площадка за третиране на отпадъци от пластмасови опаковки. Постъпили са 2 354,76 т. отпадъци от пластмасови опаковки, рециклирани са 2 179,28 т. на основа на годишна база. </w:t>
      </w:r>
    </w:p>
    <w:p w:rsidR="00E62B0C" w:rsidRPr="00E62B0C" w:rsidRDefault="00E62B0C" w:rsidP="00E62B0C">
      <w:pPr>
        <w:jc w:val="both"/>
        <w:rPr>
          <w:sz w:val="24"/>
          <w:szCs w:val="24"/>
          <w:lang w:val="bg-BG"/>
        </w:rPr>
      </w:pPr>
      <w:r w:rsidRPr="00E62B0C">
        <w:rPr>
          <w:sz w:val="24"/>
          <w:szCs w:val="24"/>
          <w:lang w:val="bg-BG"/>
        </w:rPr>
        <w:tab/>
        <w:t xml:space="preserve">- „ПМБ Индъстрис“ ООД, гр. Пазарджик, ул. „Мильо Войвода“ № 18 - площадка за третиране на отпадъци от пластмасови опаковки. Постъпили са 14 479,75 т. отпадъци от пластмасови опаковки, рециклирани </w:t>
      </w:r>
      <w:r w:rsidR="002B42F4">
        <w:rPr>
          <w:sz w:val="24"/>
          <w:szCs w:val="24"/>
          <w:lang w:val="bg-BG"/>
        </w:rPr>
        <w:t xml:space="preserve"> са</w:t>
      </w:r>
      <w:r w:rsidRPr="00E62B0C">
        <w:rPr>
          <w:sz w:val="24"/>
          <w:szCs w:val="24"/>
          <w:lang w:val="bg-BG"/>
        </w:rPr>
        <w:t xml:space="preserve"> 10 131,05 т. на основа на годишна база.</w:t>
      </w:r>
    </w:p>
    <w:p w:rsidR="00E62B0C" w:rsidRPr="00E62B0C" w:rsidRDefault="00E62B0C" w:rsidP="00E62B0C">
      <w:pPr>
        <w:jc w:val="both"/>
        <w:rPr>
          <w:sz w:val="24"/>
          <w:szCs w:val="24"/>
          <w:lang w:val="bg-BG"/>
        </w:rPr>
      </w:pPr>
      <w:r w:rsidRPr="00E62B0C">
        <w:rPr>
          <w:sz w:val="24"/>
          <w:szCs w:val="24"/>
          <w:lang w:val="bg-BG"/>
        </w:rPr>
        <w:tab/>
        <w:t>- „Пласттрейд“ ЕООД, гр. Пазарджик, ул. „Мильо Войвода“ № 18 - площадка за третиране на отпадъци от пластмасови опаковки. Постъпили са 4 208,67 т. отпадъци от пластмасови опаковки, рециклирани са 1 304,73 т. на основа на годишна база.</w:t>
      </w:r>
    </w:p>
    <w:p w:rsidR="00E62B0C" w:rsidRPr="00E62B0C" w:rsidRDefault="00E62B0C" w:rsidP="00E62B0C">
      <w:pPr>
        <w:jc w:val="both"/>
        <w:rPr>
          <w:sz w:val="24"/>
          <w:szCs w:val="24"/>
          <w:lang w:val="bg-BG"/>
        </w:rPr>
      </w:pPr>
      <w:r w:rsidRPr="00E62B0C">
        <w:rPr>
          <w:sz w:val="24"/>
          <w:szCs w:val="24"/>
          <w:lang w:val="bg-BG"/>
        </w:rPr>
        <w:t xml:space="preserve">              При проверките не са установени нередовности и/или нарушения.</w:t>
      </w:r>
    </w:p>
    <w:p w:rsidR="00E62B0C" w:rsidRPr="00E62B0C" w:rsidRDefault="00E62B0C" w:rsidP="009168AB">
      <w:pPr>
        <w:numPr>
          <w:ilvl w:val="0"/>
          <w:numId w:val="85"/>
        </w:numPr>
        <w:jc w:val="both"/>
        <w:rPr>
          <w:sz w:val="24"/>
          <w:szCs w:val="24"/>
          <w:lang w:val="bg-BG"/>
        </w:rPr>
      </w:pPr>
      <w:r w:rsidRPr="00E62B0C">
        <w:rPr>
          <w:sz w:val="24"/>
          <w:szCs w:val="24"/>
          <w:lang w:val="bg-BG"/>
        </w:rPr>
        <w:t xml:space="preserve">Брой извършени проверки по изискванията на чл. 7 от Наредбата за определяне на реда и размера за заплащане на продуктова такса с приоритет на изискването </w:t>
      </w:r>
      <w:r w:rsidR="00256C5F">
        <w:rPr>
          <w:sz w:val="24"/>
          <w:szCs w:val="24"/>
          <w:lang w:val="bg-BG"/>
        </w:rPr>
        <w:t>на чл. 7, ал. 3 от Наредбата;</w:t>
      </w:r>
    </w:p>
    <w:p w:rsidR="00E62B0C" w:rsidRPr="00E62B0C" w:rsidRDefault="00E62B0C" w:rsidP="00E62B0C">
      <w:pPr>
        <w:jc w:val="both"/>
        <w:rPr>
          <w:sz w:val="24"/>
          <w:szCs w:val="24"/>
          <w:lang w:val="bg-BG"/>
        </w:rPr>
      </w:pPr>
      <w:r w:rsidRPr="00E62B0C">
        <w:rPr>
          <w:sz w:val="24"/>
          <w:szCs w:val="24"/>
          <w:lang w:val="bg-BG"/>
        </w:rPr>
        <w:t xml:space="preserve">             През отчетната година не са извършвани проверки на търговски обекти</w:t>
      </w:r>
      <w:r w:rsidR="002B42F4">
        <w:rPr>
          <w:sz w:val="24"/>
          <w:szCs w:val="24"/>
          <w:lang w:val="bg-BG"/>
        </w:rPr>
        <w:t xml:space="preserve">, предлага- </w:t>
      </w:r>
      <w:r w:rsidRPr="00E62B0C">
        <w:rPr>
          <w:sz w:val="24"/>
          <w:szCs w:val="24"/>
          <w:lang w:val="bg-BG"/>
        </w:rPr>
        <w:t xml:space="preserve">щи полимерни торбички на своите клиенти. </w:t>
      </w:r>
    </w:p>
    <w:p w:rsidR="00E62B0C" w:rsidRPr="00E62B0C" w:rsidRDefault="00E62B0C" w:rsidP="009168AB">
      <w:pPr>
        <w:numPr>
          <w:ilvl w:val="0"/>
          <w:numId w:val="85"/>
        </w:numPr>
        <w:jc w:val="both"/>
        <w:rPr>
          <w:sz w:val="24"/>
          <w:szCs w:val="24"/>
          <w:lang w:val="bg-BG"/>
        </w:rPr>
      </w:pPr>
      <w:r w:rsidRPr="00E62B0C">
        <w:rPr>
          <w:sz w:val="24"/>
          <w:szCs w:val="24"/>
          <w:lang w:val="bg-BG"/>
        </w:rPr>
        <w:t>Брой проверки на обекти по чл. 10, ал. 5 от Наредбата за изискванията за третиране на излезли от употреба гуми, брой установени нарушения, издадени предписания и съставени актове</w:t>
      </w:r>
      <w:r w:rsidR="00256C5F">
        <w:rPr>
          <w:sz w:val="24"/>
          <w:szCs w:val="24"/>
          <w:lang w:val="bg-BG"/>
        </w:rPr>
        <w:t>;</w:t>
      </w:r>
    </w:p>
    <w:p w:rsidR="00E62B0C" w:rsidRPr="00E62B0C" w:rsidRDefault="00E62B0C" w:rsidP="00E62B0C">
      <w:pPr>
        <w:jc w:val="both"/>
        <w:rPr>
          <w:sz w:val="24"/>
          <w:szCs w:val="24"/>
          <w:lang w:val="bg-BG"/>
        </w:rPr>
      </w:pPr>
      <w:r w:rsidRPr="00E62B0C">
        <w:rPr>
          <w:sz w:val="24"/>
          <w:szCs w:val="24"/>
          <w:lang w:val="bg-BG"/>
        </w:rPr>
        <w:tab/>
        <w:t xml:space="preserve">  На територията на РИОСВ-Пазарджик са извършени проверки съгласно изискванията на чл. 10, ал. 5 от Наредба за изискванията за третиране на излезли от употреба гуми на </w:t>
      </w:r>
      <w:r w:rsidR="00256C5F">
        <w:rPr>
          <w:sz w:val="24"/>
          <w:szCs w:val="24"/>
          <w:lang w:val="bg-BG"/>
        </w:rPr>
        <w:t>обект, кой</w:t>
      </w:r>
      <w:r w:rsidRPr="00E62B0C">
        <w:rPr>
          <w:sz w:val="24"/>
          <w:szCs w:val="24"/>
          <w:lang w:val="bg-BG"/>
        </w:rPr>
        <w:t>то извършва смяна на гуми. Не са констатирани нарушения.</w:t>
      </w:r>
    </w:p>
    <w:p w:rsidR="00E62B0C" w:rsidRPr="00E62B0C" w:rsidRDefault="00E62B0C" w:rsidP="00E62B0C">
      <w:pPr>
        <w:ind w:firstLine="708"/>
        <w:jc w:val="both"/>
        <w:rPr>
          <w:sz w:val="24"/>
          <w:szCs w:val="24"/>
          <w:lang w:val="bg-BG"/>
        </w:rPr>
      </w:pPr>
      <w:r w:rsidRPr="00E62B0C">
        <w:rPr>
          <w:sz w:val="24"/>
          <w:szCs w:val="24"/>
          <w:lang w:val="bg-BG"/>
        </w:rPr>
        <w:t>През 2025 г. са извършени 2 проверки на търговски обекти, предлагащи храна на крайните клиенти в пластмасови продукти за еднократна употреба /ППЕУ/. И в двата обекта ППЕУ се предлагат срещу заплащане от крайните потребители, но не са налични табели с информация съгласно изискванията на чл.</w:t>
      </w:r>
      <w:r w:rsidR="00256C5F">
        <w:rPr>
          <w:sz w:val="24"/>
          <w:szCs w:val="24"/>
          <w:lang w:val="bg-BG"/>
        </w:rPr>
        <w:t xml:space="preserve"> </w:t>
      </w:r>
      <w:r w:rsidRPr="00E62B0C">
        <w:rPr>
          <w:sz w:val="24"/>
          <w:szCs w:val="24"/>
          <w:lang w:val="bg-BG"/>
        </w:rPr>
        <w:t>4, ал.</w:t>
      </w:r>
      <w:r w:rsidR="00256C5F">
        <w:rPr>
          <w:sz w:val="24"/>
          <w:szCs w:val="24"/>
          <w:lang w:val="bg-BG"/>
        </w:rPr>
        <w:t xml:space="preserve"> </w:t>
      </w:r>
      <w:r w:rsidRPr="00E62B0C">
        <w:rPr>
          <w:sz w:val="24"/>
          <w:szCs w:val="24"/>
          <w:lang w:val="bg-BG"/>
        </w:rPr>
        <w:t>2 от Наредбата за намаляване на въздействието на определени пластмасови продукти върху околната сред /ННВОППОС/. Дадени са предписания на управителите на двата обекта да се поставят на видно място табели, съдържащи необходимата информация. Дадените предписания са изпълнени.</w:t>
      </w:r>
    </w:p>
    <w:p w:rsidR="00E62B0C" w:rsidRPr="00405635" w:rsidRDefault="00E62B0C" w:rsidP="00E62B0C">
      <w:pPr>
        <w:tabs>
          <w:tab w:val="left" w:pos="993"/>
        </w:tabs>
        <w:ind w:hanging="1135"/>
        <w:jc w:val="both"/>
        <w:rPr>
          <w:sz w:val="24"/>
          <w:lang w:val="bg-BG"/>
        </w:rPr>
      </w:pPr>
      <w:r w:rsidRPr="00E62B0C">
        <w:rPr>
          <w:sz w:val="24"/>
          <w:lang w:val="bg-BG"/>
        </w:rPr>
        <w:tab/>
      </w:r>
      <w:r w:rsidRPr="00E62B0C">
        <w:rPr>
          <w:sz w:val="24"/>
          <w:lang w:val="bg-BG"/>
        </w:rPr>
        <w:tab/>
      </w:r>
      <w:r w:rsidRPr="00405635">
        <w:rPr>
          <w:sz w:val="24"/>
          <w:lang w:val="bg-BG"/>
        </w:rPr>
        <w:t>2.4.1.4 Производствени отпадъци</w:t>
      </w:r>
    </w:p>
    <w:p w:rsidR="00E62B0C" w:rsidRPr="00E62B0C" w:rsidRDefault="00E62B0C" w:rsidP="00E62B0C">
      <w:pPr>
        <w:ind w:firstLine="720"/>
        <w:jc w:val="both"/>
        <w:rPr>
          <w:color w:val="7030A0"/>
          <w:sz w:val="24"/>
          <w:lang w:val="bg-BG" w:eastAsia="en-US"/>
        </w:rPr>
      </w:pPr>
      <w:r w:rsidRPr="00E62B0C">
        <w:rPr>
          <w:sz w:val="24"/>
          <w:lang w:val="bg-BG" w:eastAsia="en-US"/>
        </w:rPr>
        <w:t xml:space="preserve">    През изтеклата 2025 г. са извършени 86 проверки </w:t>
      </w:r>
      <w:r w:rsidRPr="00E62B0C">
        <w:rPr>
          <w:sz w:val="24"/>
          <w:lang w:val="bg-BG"/>
        </w:rPr>
        <w:t xml:space="preserve">на обекти, генериращи производствени и опасни отпадъци от различни отрасли на промишлеността: леката и дървообработващата промишленост, млекопреработвателната и месопреработвателната промишленост, хранително-вкусовата промишленост, винопроизводство, производство на растителни масла и олио, производство на сладкарски изделия, оризарни, производство на хавлиени изделия,  производство на мебели, производство на пелети, производство на дрехи и обувки, производство на козметични продукти, производство на каучукови транспортни ленти, производство на лекарствени форми и добавки, производство ва машинни части и детайли, производство на меден и коксов концентрат, производство на оптични детайли и уреди, производство на компост, оранжерии и др. </w:t>
      </w:r>
      <w:r w:rsidRPr="00E62B0C">
        <w:rPr>
          <w:sz w:val="24"/>
          <w:lang w:val="bg-BG" w:eastAsia="en-US"/>
        </w:rPr>
        <w:t xml:space="preserve">От тях 75 са във връзка с изпълнение на годишния план на РИОСВ-Пазарджик, </w:t>
      </w:r>
      <w:r w:rsidR="00CA4456">
        <w:rPr>
          <w:sz w:val="24"/>
          <w:lang w:val="bg-BG" w:eastAsia="en-US"/>
        </w:rPr>
        <w:t xml:space="preserve">а </w:t>
      </w:r>
      <w:r w:rsidRPr="00E62B0C">
        <w:rPr>
          <w:sz w:val="24"/>
          <w:lang w:val="bg-BG" w:eastAsia="en-US"/>
        </w:rPr>
        <w:t>21 са извънредни.</w:t>
      </w:r>
      <w:r w:rsidRPr="00E62B0C">
        <w:rPr>
          <w:sz w:val="24"/>
          <w:szCs w:val="24"/>
          <w:lang w:val="bg-BG"/>
        </w:rPr>
        <w:t xml:space="preserve"> </w:t>
      </w:r>
      <w:r w:rsidRPr="00E62B0C">
        <w:rPr>
          <w:sz w:val="24"/>
          <w:lang w:val="bg-BG" w:eastAsia="en-US"/>
        </w:rPr>
        <w:t>Дадени са 19 предписания за отстраняване на констатирани несъответствия. От тях 17 са изпълнени, 2 са неизпълнени. Съставени са 2 АУАН за неизпълнение на дадени 2 предписания за представяне в РИОСВ-Пазарджик на документи по ЗУО и неводене на отчетност на отпадъците по реда на Наредба №2/2014</w:t>
      </w:r>
      <w:r w:rsidR="00CA4456">
        <w:rPr>
          <w:sz w:val="24"/>
          <w:lang w:val="bg-BG" w:eastAsia="en-US"/>
        </w:rPr>
        <w:t xml:space="preserve"> </w:t>
      </w:r>
      <w:r w:rsidRPr="00E62B0C">
        <w:rPr>
          <w:sz w:val="24"/>
          <w:lang w:val="bg-BG" w:eastAsia="en-US"/>
        </w:rPr>
        <w:t>г.</w:t>
      </w:r>
      <w:r w:rsidRPr="00E62B0C">
        <w:rPr>
          <w:color w:val="7030A0"/>
          <w:sz w:val="24"/>
          <w:lang w:val="bg-BG" w:eastAsia="en-US"/>
        </w:rPr>
        <w:t xml:space="preserve"> </w:t>
      </w:r>
    </w:p>
    <w:p w:rsidR="00E62B0C" w:rsidRPr="00E62B0C" w:rsidRDefault="00E62B0C" w:rsidP="00E62B0C">
      <w:pPr>
        <w:ind w:firstLine="720"/>
        <w:jc w:val="both"/>
        <w:rPr>
          <w:sz w:val="24"/>
          <w:lang w:val="bg-BG"/>
        </w:rPr>
      </w:pPr>
      <w:r w:rsidRPr="00E62B0C">
        <w:rPr>
          <w:sz w:val="24"/>
          <w:lang w:val="bg-BG" w:eastAsia="en-US"/>
        </w:rPr>
        <w:t xml:space="preserve"> </w:t>
      </w:r>
      <w:r w:rsidRPr="00E62B0C">
        <w:rPr>
          <w:sz w:val="24"/>
          <w:lang w:val="bg-BG"/>
        </w:rPr>
        <w:t>С изпълнение на дадените предписания, проверените обекти са отстранили установените пропуски по отношение на екологичното законодателство:</w:t>
      </w:r>
    </w:p>
    <w:p w:rsidR="00E62B0C" w:rsidRPr="00E62B0C" w:rsidRDefault="00E62B0C" w:rsidP="00E62B0C">
      <w:pPr>
        <w:ind w:firstLine="720"/>
        <w:jc w:val="both"/>
        <w:rPr>
          <w:bCs/>
          <w:sz w:val="24"/>
          <w:szCs w:val="24"/>
          <w:lang w:val="bg-BG"/>
        </w:rPr>
      </w:pPr>
      <w:r w:rsidRPr="00E62B0C">
        <w:rPr>
          <w:bCs/>
          <w:sz w:val="24"/>
          <w:szCs w:val="24"/>
          <w:lang w:val="bg-BG"/>
        </w:rPr>
        <w:t>- водят се редовно месечни справки-декларации съгласно изискванията на Наредба за  определяне на реда и размера за заплащане на продуктова такса;</w:t>
      </w:r>
    </w:p>
    <w:p w:rsidR="00E62B0C" w:rsidRPr="00E62B0C" w:rsidRDefault="00E62B0C" w:rsidP="00E62B0C">
      <w:pPr>
        <w:ind w:firstLine="720"/>
        <w:jc w:val="both"/>
        <w:rPr>
          <w:bCs/>
          <w:sz w:val="24"/>
          <w:szCs w:val="24"/>
          <w:lang w:val="bg-BG"/>
        </w:rPr>
      </w:pPr>
      <w:r w:rsidRPr="00E62B0C">
        <w:rPr>
          <w:sz w:val="24"/>
          <w:lang w:val="bg-BG"/>
        </w:rPr>
        <w:t>- водят се отчетни книги по реда и изискванията на Наредба №1/2014</w:t>
      </w:r>
      <w:r w:rsidR="00CA4456">
        <w:rPr>
          <w:sz w:val="24"/>
          <w:lang w:val="bg-BG"/>
        </w:rPr>
        <w:t xml:space="preserve"> </w:t>
      </w:r>
      <w:r w:rsidRPr="00E62B0C">
        <w:rPr>
          <w:sz w:val="24"/>
          <w:lang w:val="bg-BG"/>
        </w:rPr>
        <w:t>г. за</w:t>
      </w:r>
      <w:r w:rsidRPr="00E62B0C">
        <w:rPr>
          <w:bCs/>
          <w:sz w:val="24"/>
          <w:szCs w:val="24"/>
          <w:lang w:val="bg-BG"/>
        </w:rPr>
        <w:t xml:space="preserve"> реда и образците, по които се предоставя информация за дейностите по отпадъците, както и реда за водене на публични регистри;</w:t>
      </w:r>
    </w:p>
    <w:p w:rsidR="00E62B0C" w:rsidRPr="00E62B0C" w:rsidRDefault="00E62B0C" w:rsidP="00E62B0C">
      <w:pPr>
        <w:ind w:firstLine="720"/>
        <w:jc w:val="both"/>
        <w:rPr>
          <w:sz w:val="24"/>
          <w:szCs w:val="24"/>
          <w:lang w:val="bg-BG"/>
        </w:rPr>
      </w:pPr>
      <w:r w:rsidRPr="00E62B0C">
        <w:rPr>
          <w:bCs/>
          <w:sz w:val="24"/>
          <w:szCs w:val="24"/>
          <w:lang w:val="bg-BG"/>
        </w:rPr>
        <w:lastRenderedPageBreak/>
        <w:t xml:space="preserve">- сключени са договори </w:t>
      </w:r>
      <w:r w:rsidRPr="00E62B0C">
        <w:rPr>
          <w:sz w:val="24"/>
          <w:szCs w:val="24"/>
          <w:lang w:val="bg-BG"/>
        </w:rPr>
        <w:t xml:space="preserve">по чл. 8, ал. 1 от ЗУО </w:t>
      </w:r>
      <w:r w:rsidRPr="00E62B0C">
        <w:rPr>
          <w:bCs/>
          <w:sz w:val="24"/>
          <w:szCs w:val="24"/>
          <w:lang w:val="bg-BG"/>
        </w:rPr>
        <w:t xml:space="preserve">за предаване на производствени и опасни отпадъци </w:t>
      </w:r>
      <w:r w:rsidRPr="00E62B0C">
        <w:rPr>
          <w:sz w:val="24"/>
          <w:szCs w:val="24"/>
          <w:lang w:val="bg-BG"/>
        </w:rPr>
        <w:t>с лица, притежаващи документ по чл. 35 за дейности по третиране на отпадъци (разрешение по чл. 67 от ЗУО, регистрационен документ по чл. 78 от ЗУО или комплексно разрешително по реда на ЗООС) със съответния код, съгласно Наредбата по чл. 3 от ЗУО;</w:t>
      </w:r>
    </w:p>
    <w:p w:rsidR="00E62B0C" w:rsidRPr="00E62B0C" w:rsidRDefault="00E62B0C" w:rsidP="00E62B0C">
      <w:pPr>
        <w:ind w:firstLine="720"/>
        <w:jc w:val="both"/>
        <w:rPr>
          <w:sz w:val="24"/>
          <w:szCs w:val="24"/>
          <w:lang w:val="bg-BG"/>
        </w:rPr>
      </w:pPr>
      <w:r w:rsidRPr="00E62B0C">
        <w:rPr>
          <w:sz w:val="24"/>
          <w:szCs w:val="24"/>
          <w:lang w:val="bg-BG"/>
        </w:rPr>
        <w:t>- на работните площадки са обособени зони за разделно събиране на отпадъците, като</w:t>
      </w:r>
      <w:r w:rsidR="00CA4456">
        <w:rPr>
          <w:sz w:val="24"/>
          <w:szCs w:val="24"/>
          <w:lang w:val="bg-BG"/>
        </w:rPr>
        <w:t xml:space="preserve"> </w:t>
      </w:r>
      <w:r w:rsidRPr="00E62B0C">
        <w:rPr>
          <w:sz w:val="24"/>
          <w:szCs w:val="24"/>
          <w:lang w:val="bg-BG"/>
        </w:rPr>
        <w:t>опасните отпадъци се съхраняват по начин, незастрашаващ компонентите на околната среда. Зоните за съхранение са ясно разграничени, като са поставени табели, съдържащи код и наименование на отпадъците;</w:t>
      </w:r>
    </w:p>
    <w:p w:rsidR="00E62B0C" w:rsidRPr="00E62B0C" w:rsidRDefault="00E62B0C" w:rsidP="00E62B0C">
      <w:pPr>
        <w:ind w:firstLine="720"/>
        <w:jc w:val="both"/>
        <w:rPr>
          <w:bCs/>
          <w:sz w:val="24"/>
          <w:szCs w:val="24"/>
          <w:lang w:val="bg-BG"/>
        </w:rPr>
      </w:pPr>
      <w:r w:rsidRPr="00E62B0C">
        <w:rPr>
          <w:sz w:val="24"/>
          <w:lang w:val="bg-BG"/>
        </w:rPr>
        <w:t xml:space="preserve">- извършена е класификация на генерираните отпадъци от дейността по реда на Наредба №2/2014 г. за класификация на отпадъците </w:t>
      </w:r>
      <w:r w:rsidRPr="00E62B0C">
        <w:rPr>
          <w:bCs/>
          <w:sz w:val="24"/>
          <w:szCs w:val="24"/>
          <w:lang w:val="bg-BG"/>
        </w:rPr>
        <w:t>(ДВ, бр.66 от 08.08.2014г.);</w:t>
      </w:r>
    </w:p>
    <w:p w:rsidR="00E62B0C" w:rsidRPr="00E62B0C" w:rsidRDefault="00E62B0C" w:rsidP="00E62B0C">
      <w:pPr>
        <w:ind w:firstLine="708"/>
        <w:jc w:val="both"/>
        <w:rPr>
          <w:sz w:val="24"/>
          <w:lang w:val="bg-BG" w:eastAsia="en-US"/>
        </w:rPr>
      </w:pPr>
      <w:r w:rsidRPr="00E62B0C">
        <w:rPr>
          <w:sz w:val="24"/>
          <w:lang w:val="bg-BG" w:eastAsia="en-US"/>
        </w:rPr>
        <w:t xml:space="preserve">В РИОСВ-Пазарджик са внесени и разгледани през изтеклата година 6 доклада от основно охарактеризиране на отпадъци, предназначени за депониране по реда на </w:t>
      </w:r>
      <w:r w:rsidRPr="00E62B0C">
        <w:rPr>
          <w:i/>
          <w:sz w:val="24"/>
          <w:lang w:val="bg-BG" w:eastAsia="en-US"/>
        </w:rPr>
        <w:t>Наредба №</w:t>
      </w:r>
      <w:r w:rsidR="00CA4456">
        <w:rPr>
          <w:i/>
          <w:sz w:val="24"/>
          <w:lang w:val="bg-BG" w:eastAsia="en-US"/>
        </w:rPr>
        <w:t xml:space="preserve"> </w:t>
      </w:r>
      <w:r w:rsidRPr="00E62B0C">
        <w:rPr>
          <w:i/>
          <w:sz w:val="24"/>
          <w:lang w:val="bg-BG" w:eastAsia="en-US"/>
        </w:rPr>
        <w:t>6/2013 г. за условията и изискванията за изграждане и експлоатация на депа и на други съоръжения и инсталации за оползотворяване и обезвреждане на отпадъци.</w:t>
      </w:r>
      <w:r w:rsidRPr="00E62B0C">
        <w:rPr>
          <w:sz w:val="24"/>
          <w:lang w:val="bg-BG" w:eastAsia="en-US"/>
        </w:rPr>
        <w:t xml:space="preserve"> Има  издадени 2 становища на директора на РИОСВ-Пазарджик относно възможността за депониране на разглеждания отпадък, класа на депото, в което може да се депонира, както и условията, при които това да стане. От направения анализ е видно, че генераторите на отпадъци пристъпват към процедурата по основно охарактеризиране, без да са направили проучвания на възможностите за спазване на приоритетния ред в управлението на отпадъците, който е задължителен, преди да се търси и пристъпи към депониране.</w:t>
      </w:r>
    </w:p>
    <w:p w:rsidR="00E62B0C" w:rsidRPr="00E62B0C" w:rsidRDefault="00E62B0C" w:rsidP="00E62B0C">
      <w:pPr>
        <w:jc w:val="both"/>
        <w:rPr>
          <w:sz w:val="24"/>
          <w:szCs w:val="24"/>
          <w:lang w:val="bg-BG" w:eastAsia="en-US"/>
        </w:rPr>
      </w:pPr>
      <w:r w:rsidRPr="00E62B0C">
        <w:rPr>
          <w:sz w:val="24"/>
          <w:lang w:val="bg-BG"/>
        </w:rPr>
        <w:t xml:space="preserve">           </w:t>
      </w:r>
      <w:r w:rsidRPr="00E62B0C">
        <w:rPr>
          <w:sz w:val="24"/>
          <w:lang w:val="bg-BG" w:eastAsia="en-US"/>
        </w:rPr>
        <w:t>Анализът от извършената дейност показва, че се е увеличил броят на лицата, привели дейността си в съответствие с изискванията на ЗУО и подзаконовите нормативни актове по прилагането му. Особено внимание при проверките е отделяно на правилния начин на съхранение на образуваните производствени и опасни отпадъци, както и на воденето на отчетност в НИСО, с цел проследяване движението на отпадъците от мястото на</w:t>
      </w:r>
      <w:r w:rsidR="00CA4456">
        <w:rPr>
          <w:sz w:val="24"/>
          <w:lang w:val="bg-BG" w:eastAsia="en-US"/>
        </w:rPr>
        <w:t xml:space="preserve"> </w:t>
      </w:r>
      <w:r w:rsidRPr="00E62B0C">
        <w:rPr>
          <w:sz w:val="24"/>
          <w:lang w:val="bg-BG" w:eastAsia="en-US"/>
        </w:rPr>
        <w:t>образуването им, до тяхното оползотворяване или обезвреждане. Изисквани са договори за приемане и предаване на отпадъците съгласно разпоредбите на чл. 8, ал. 1 на ЗУО с цел предотвратяване на нерегламентираното им третиране, водещо до замърсяване на компонентите на околната среда и застрашаващо здравето на населението.</w:t>
      </w:r>
      <w:r w:rsidRPr="00E62B0C">
        <w:rPr>
          <w:sz w:val="24"/>
          <w:szCs w:val="24"/>
          <w:lang w:val="ru-RU"/>
        </w:rPr>
        <w:t xml:space="preserve"> Постигнати са добри резултати от контролната дейност, касаеща правилното управление на производствените </w:t>
      </w:r>
      <w:r w:rsidRPr="00E62B0C">
        <w:rPr>
          <w:sz w:val="24"/>
          <w:szCs w:val="24"/>
          <w:lang w:val="bg-BG"/>
        </w:rPr>
        <w:t xml:space="preserve">и опасните </w:t>
      </w:r>
      <w:r w:rsidRPr="00E62B0C">
        <w:rPr>
          <w:sz w:val="24"/>
          <w:szCs w:val="24"/>
          <w:lang w:val="ru-RU"/>
        </w:rPr>
        <w:t xml:space="preserve">отпадъци, включително </w:t>
      </w:r>
      <w:r w:rsidRPr="00E62B0C">
        <w:rPr>
          <w:sz w:val="24"/>
          <w:szCs w:val="24"/>
          <w:lang w:val="ru-RU" w:eastAsia="en-US"/>
        </w:rPr>
        <w:t>правилния начин на съхранение и воде</w:t>
      </w:r>
      <w:r w:rsidRPr="00E62B0C">
        <w:rPr>
          <w:sz w:val="24"/>
          <w:szCs w:val="24"/>
          <w:lang w:val="bg-BG" w:eastAsia="en-US"/>
        </w:rPr>
        <w:t>ната</w:t>
      </w:r>
      <w:r w:rsidRPr="00E62B0C">
        <w:rPr>
          <w:sz w:val="24"/>
          <w:szCs w:val="24"/>
          <w:lang w:val="ru-RU" w:eastAsia="en-US"/>
        </w:rPr>
        <w:t xml:space="preserve"> отчетност </w:t>
      </w:r>
      <w:r w:rsidRPr="00E62B0C">
        <w:rPr>
          <w:sz w:val="24"/>
          <w:szCs w:val="24"/>
          <w:lang w:val="bg-BG" w:eastAsia="en-US"/>
        </w:rPr>
        <w:t>в НИСО.</w:t>
      </w:r>
    </w:p>
    <w:p w:rsidR="00E62B0C" w:rsidRPr="00E62B0C" w:rsidRDefault="00E62B0C" w:rsidP="00E62B0C">
      <w:pPr>
        <w:ind w:firstLine="720"/>
        <w:jc w:val="both"/>
        <w:rPr>
          <w:lang w:val="ru-RU"/>
        </w:rPr>
      </w:pPr>
      <w:r w:rsidRPr="00E62B0C">
        <w:rPr>
          <w:sz w:val="24"/>
          <w:lang w:val="bg-BG"/>
        </w:rPr>
        <w:t>2.4.1.5 Съоръжения за третиране на отпадъци</w:t>
      </w:r>
      <w:r w:rsidRPr="00E62B0C">
        <w:rPr>
          <w:lang w:val="ru-RU"/>
        </w:rPr>
        <w:tab/>
      </w:r>
    </w:p>
    <w:p w:rsidR="00E62B0C" w:rsidRPr="00E62B0C" w:rsidRDefault="00E62B0C" w:rsidP="00E62B0C">
      <w:pPr>
        <w:ind w:firstLine="720"/>
        <w:jc w:val="both"/>
        <w:rPr>
          <w:sz w:val="24"/>
          <w:szCs w:val="24"/>
          <w:lang w:val="ru-RU"/>
        </w:rPr>
      </w:pPr>
      <w:r w:rsidRPr="00E62B0C">
        <w:rPr>
          <w:sz w:val="24"/>
          <w:szCs w:val="24"/>
          <w:lang w:val="ru-RU"/>
        </w:rPr>
        <w:t>През отчетната 2025</w:t>
      </w:r>
      <w:r w:rsidRPr="00E62B0C">
        <w:rPr>
          <w:sz w:val="24"/>
          <w:szCs w:val="24"/>
          <w:lang w:val="bg-BG"/>
        </w:rPr>
        <w:t xml:space="preserve"> </w:t>
      </w:r>
      <w:r w:rsidRPr="00E62B0C">
        <w:rPr>
          <w:sz w:val="24"/>
          <w:szCs w:val="24"/>
          <w:lang w:val="ru-RU"/>
        </w:rPr>
        <w:t>г. са извършени 110</w:t>
      </w:r>
      <w:r w:rsidRPr="00E62B0C">
        <w:rPr>
          <w:sz w:val="24"/>
          <w:szCs w:val="24"/>
          <w:lang w:val="bg-BG"/>
        </w:rPr>
        <w:t xml:space="preserve"> </w:t>
      </w:r>
      <w:r w:rsidRPr="00E62B0C">
        <w:rPr>
          <w:sz w:val="24"/>
          <w:szCs w:val="24"/>
          <w:lang w:val="ru-RU"/>
        </w:rPr>
        <w:t>проверки на обекти със съоръжения за третиране на отпадъци, от които 97</w:t>
      </w:r>
      <w:r w:rsidRPr="00E62B0C">
        <w:rPr>
          <w:sz w:val="24"/>
          <w:szCs w:val="24"/>
          <w:lang w:val="bg-BG"/>
        </w:rPr>
        <w:t xml:space="preserve"> </w:t>
      </w:r>
      <w:r w:rsidRPr="00E62B0C">
        <w:rPr>
          <w:sz w:val="24"/>
          <w:szCs w:val="24"/>
          <w:lang w:val="ru-RU"/>
        </w:rPr>
        <w:t>планови и 13</w:t>
      </w:r>
      <w:r w:rsidRPr="00E62B0C">
        <w:rPr>
          <w:sz w:val="24"/>
          <w:szCs w:val="24"/>
          <w:lang w:val="bg-BG"/>
        </w:rPr>
        <w:t xml:space="preserve"> </w:t>
      </w:r>
      <w:r w:rsidRPr="00E62B0C">
        <w:rPr>
          <w:sz w:val="24"/>
          <w:szCs w:val="24"/>
          <w:lang w:val="ru-RU"/>
        </w:rPr>
        <w:t>извънредни. Дадени са 13</w:t>
      </w:r>
      <w:r w:rsidRPr="00E62B0C">
        <w:rPr>
          <w:sz w:val="24"/>
          <w:szCs w:val="24"/>
          <w:lang w:val="bg-BG"/>
        </w:rPr>
        <w:t xml:space="preserve"> </w:t>
      </w:r>
      <w:r w:rsidRPr="00E62B0C">
        <w:rPr>
          <w:sz w:val="24"/>
          <w:szCs w:val="24"/>
          <w:lang w:val="ru-RU"/>
        </w:rPr>
        <w:t>предписания, от</w:t>
      </w:r>
      <w:r w:rsidR="00CA4456">
        <w:rPr>
          <w:sz w:val="24"/>
          <w:szCs w:val="24"/>
          <w:lang w:val="ru-RU"/>
        </w:rPr>
        <w:t xml:space="preserve"> </w:t>
      </w:r>
      <w:r w:rsidRPr="00E62B0C">
        <w:rPr>
          <w:sz w:val="24"/>
          <w:szCs w:val="24"/>
          <w:lang w:val="ru-RU"/>
        </w:rPr>
        <w:t>които 10 са изпълнени, 1 е с неизтекъл срок, 2 са неизпълнени. Съставени са 2 АУАН.</w:t>
      </w:r>
    </w:p>
    <w:p w:rsidR="00E62B0C" w:rsidRPr="00E62B0C" w:rsidRDefault="00E62B0C" w:rsidP="00E62B0C">
      <w:pPr>
        <w:ind w:firstLine="720"/>
        <w:jc w:val="both"/>
        <w:rPr>
          <w:sz w:val="24"/>
          <w:szCs w:val="24"/>
          <w:lang w:val="ru-RU"/>
        </w:rPr>
      </w:pPr>
      <w:r w:rsidRPr="00E62B0C">
        <w:rPr>
          <w:sz w:val="24"/>
          <w:szCs w:val="24"/>
          <w:lang w:val="ru-RU"/>
        </w:rPr>
        <w:t xml:space="preserve">През годината са извършени всички заложени в плана </w:t>
      </w:r>
      <w:r w:rsidR="00CA4456">
        <w:rPr>
          <w:sz w:val="24"/>
          <w:szCs w:val="24"/>
          <w:lang w:val="ru-RU"/>
        </w:rPr>
        <w:t xml:space="preserve">за контрол </w:t>
      </w:r>
      <w:r w:rsidRPr="00E62B0C">
        <w:rPr>
          <w:sz w:val="24"/>
          <w:szCs w:val="24"/>
          <w:lang w:val="ru-RU"/>
        </w:rPr>
        <w:t xml:space="preserve">проверки на инсталации и съоръжения за третиране на отпадъци. </w:t>
      </w:r>
    </w:p>
    <w:p w:rsidR="00E62B0C" w:rsidRPr="00E62B0C" w:rsidRDefault="00E62B0C" w:rsidP="00E62B0C">
      <w:pPr>
        <w:ind w:firstLine="720"/>
        <w:jc w:val="both"/>
        <w:rPr>
          <w:sz w:val="24"/>
          <w:szCs w:val="24"/>
          <w:lang w:val="ru-RU"/>
        </w:rPr>
      </w:pPr>
      <w:r w:rsidRPr="00E62B0C">
        <w:rPr>
          <w:sz w:val="24"/>
          <w:szCs w:val="24"/>
          <w:lang w:val="ru-RU"/>
        </w:rPr>
        <w:t>Извършени са 9 проверки на обекти с инсталации за изгаряне на отпадъци /биоотпадъци/. Дадено е предписание</w:t>
      </w:r>
      <w:r w:rsidRPr="00E62B0C">
        <w:rPr>
          <w:sz w:val="24"/>
          <w:szCs w:val="24"/>
          <w:lang w:val="bg-BG"/>
        </w:rPr>
        <w:t xml:space="preserve"> за </w:t>
      </w:r>
      <w:r w:rsidRPr="00E62B0C">
        <w:rPr>
          <w:sz w:val="24"/>
          <w:szCs w:val="24"/>
          <w:lang w:val="ru-RU"/>
        </w:rPr>
        <w:t>представяне на договор по чл. 8, ал. 1 ЗУО, което е изпълнено. Изпълнена е заложената</w:t>
      </w:r>
      <w:r w:rsidR="00CA4456">
        <w:rPr>
          <w:sz w:val="24"/>
          <w:szCs w:val="24"/>
          <w:lang w:val="ru-RU"/>
        </w:rPr>
        <w:t xml:space="preserve"> </w:t>
      </w:r>
      <w:r w:rsidRPr="00E62B0C">
        <w:rPr>
          <w:sz w:val="24"/>
          <w:szCs w:val="24"/>
          <w:lang w:val="ru-RU"/>
        </w:rPr>
        <w:t>в плана за 2025 г. цел д</w:t>
      </w:r>
      <w:r w:rsidRPr="00E62B0C">
        <w:rPr>
          <w:sz w:val="24"/>
          <w:szCs w:val="24"/>
          <w:lang w:val="bg-BG"/>
        </w:rPr>
        <w:t>а не се извършва нерегламентирано изгаряне на отпадъци.</w:t>
      </w:r>
    </w:p>
    <w:p w:rsidR="00E62B0C" w:rsidRPr="00E62B0C" w:rsidRDefault="00E62B0C" w:rsidP="00E62B0C">
      <w:pPr>
        <w:ind w:firstLine="720"/>
        <w:jc w:val="both"/>
        <w:rPr>
          <w:color w:val="7030A0"/>
          <w:sz w:val="24"/>
          <w:szCs w:val="24"/>
          <w:lang w:val="ru-RU"/>
        </w:rPr>
      </w:pPr>
      <w:r w:rsidRPr="00E62B0C">
        <w:rPr>
          <w:sz w:val="24"/>
          <w:szCs w:val="24"/>
          <w:lang w:val="ru-RU"/>
        </w:rPr>
        <w:t xml:space="preserve"> През 2025</w:t>
      </w:r>
      <w:r w:rsidRPr="00E62B0C">
        <w:rPr>
          <w:sz w:val="24"/>
          <w:szCs w:val="24"/>
          <w:lang w:val="bg-BG"/>
        </w:rPr>
        <w:t xml:space="preserve"> </w:t>
      </w:r>
      <w:r w:rsidRPr="00E62B0C">
        <w:rPr>
          <w:sz w:val="24"/>
          <w:szCs w:val="24"/>
          <w:lang w:val="ru-RU"/>
        </w:rPr>
        <w:t xml:space="preserve">г. са проверени 11 инсталации за предварително третиране и рециклиране на </w:t>
      </w:r>
      <w:r w:rsidRPr="00E62B0C">
        <w:rPr>
          <w:sz w:val="24"/>
          <w:szCs w:val="24"/>
          <w:lang w:val="bg-BG"/>
        </w:rPr>
        <w:t>отпадъци</w:t>
      </w:r>
      <w:r w:rsidR="00CA4456">
        <w:rPr>
          <w:sz w:val="24"/>
          <w:szCs w:val="24"/>
          <w:lang w:val="bg-BG"/>
        </w:rPr>
        <w:t xml:space="preserve"> </w:t>
      </w:r>
      <w:r w:rsidRPr="00E62B0C">
        <w:rPr>
          <w:sz w:val="24"/>
          <w:szCs w:val="24"/>
          <w:lang w:val="bg-BG"/>
        </w:rPr>
        <w:t>от</w:t>
      </w:r>
      <w:r w:rsidR="00CA4456">
        <w:rPr>
          <w:sz w:val="24"/>
          <w:szCs w:val="24"/>
          <w:lang w:val="bg-BG"/>
        </w:rPr>
        <w:t xml:space="preserve"> </w:t>
      </w:r>
      <w:r w:rsidRPr="00E62B0C">
        <w:rPr>
          <w:sz w:val="24"/>
          <w:szCs w:val="24"/>
          <w:lang w:val="bg-BG"/>
        </w:rPr>
        <w:t>хартия, пластмаса и стъкло</w:t>
      </w:r>
      <w:r w:rsidRPr="00E62B0C">
        <w:rPr>
          <w:sz w:val="24"/>
          <w:szCs w:val="24"/>
          <w:lang w:val="ru-RU"/>
        </w:rPr>
        <w:t xml:space="preserve">, в т.ч. инсталации за предварително третиране и рециклиране на отпадъци от хартиени, пластмасови и стъклени опаковки, внос от чужбина. Извършени са </w:t>
      </w:r>
      <w:r w:rsidRPr="00E62B0C">
        <w:rPr>
          <w:sz w:val="24"/>
          <w:szCs w:val="24"/>
          <w:lang w:val="bg-BG"/>
        </w:rPr>
        <w:t>16</w:t>
      </w:r>
      <w:r w:rsidRPr="00E62B0C">
        <w:rPr>
          <w:sz w:val="24"/>
          <w:szCs w:val="24"/>
          <w:lang w:val="ru-RU"/>
        </w:rPr>
        <w:t xml:space="preserve"> проверки, от които </w:t>
      </w:r>
      <w:r w:rsidRPr="00E62B0C">
        <w:rPr>
          <w:sz w:val="24"/>
          <w:szCs w:val="24"/>
          <w:lang w:val="bg-BG"/>
        </w:rPr>
        <w:t xml:space="preserve">13 </w:t>
      </w:r>
      <w:r w:rsidRPr="00E62B0C">
        <w:rPr>
          <w:sz w:val="24"/>
          <w:szCs w:val="24"/>
          <w:lang w:val="ru-RU"/>
        </w:rPr>
        <w:t xml:space="preserve">планови и 3 извънредни. Няма дадени предписания. </w:t>
      </w:r>
      <w:r w:rsidR="00CA4456">
        <w:rPr>
          <w:sz w:val="24"/>
          <w:szCs w:val="24"/>
          <w:lang w:val="ru-RU"/>
        </w:rPr>
        <w:t>Една</w:t>
      </w:r>
      <w:r w:rsidRPr="00E62B0C">
        <w:rPr>
          <w:sz w:val="24"/>
          <w:szCs w:val="24"/>
          <w:lang w:val="ru-RU"/>
        </w:rPr>
        <w:t xml:space="preserve"> от извънредните проверки е във връзка с писмо на МОСВ и Регламент №1013/2006</w:t>
      </w:r>
      <w:r w:rsidRPr="00E62B0C">
        <w:rPr>
          <w:rFonts w:eastAsia="Calibri"/>
          <w:sz w:val="24"/>
          <w:szCs w:val="24"/>
          <w:lang w:val="bg-BG" w:eastAsia="en-US"/>
        </w:rPr>
        <w:t xml:space="preserve">, </w:t>
      </w:r>
      <w:r w:rsidR="00CA4456">
        <w:rPr>
          <w:rFonts w:eastAsia="Calibri"/>
          <w:sz w:val="24"/>
          <w:szCs w:val="24"/>
          <w:lang w:val="bg-BG" w:eastAsia="en-US"/>
        </w:rPr>
        <w:t xml:space="preserve">а </w:t>
      </w:r>
      <w:r w:rsidRPr="00E62B0C">
        <w:rPr>
          <w:rFonts w:eastAsia="Calibri"/>
          <w:sz w:val="24"/>
          <w:szCs w:val="24"/>
          <w:lang w:val="bg-BG" w:eastAsia="en-US"/>
        </w:rPr>
        <w:t xml:space="preserve">2 </w:t>
      </w:r>
      <w:r w:rsidR="00CA4456">
        <w:rPr>
          <w:rFonts w:eastAsia="Calibri"/>
          <w:sz w:val="24"/>
          <w:szCs w:val="24"/>
          <w:lang w:val="bg-BG" w:eastAsia="en-US"/>
        </w:rPr>
        <w:t xml:space="preserve">са </w:t>
      </w:r>
      <w:r w:rsidRPr="00E62B0C">
        <w:rPr>
          <w:rFonts w:eastAsia="Calibri"/>
          <w:sz w:val="24"/>
          <w:szCs w:val="24"/>
          <w:lang w:val="bg-BG" w:eastAsia="en-US"/>
        </w:rPr>
        <w:t>във връзка с изискванията на ЗУО и Наредба №2/2014 г. Не са констатирани пропуски и нарушения на ЗУО и Регламент № 1013/2006.</w:t>
      </w:r>
      <w:r w:rsidRPr="00E62B0C">
        <w:rPr>
          <w:sz w:val="24"/>
          <w:szCs w:val="24"/>
          <w:lang w:val="ru-RU"/>
        </w:rPr>
        <w:t xml:space="preserve">                  </w:t>
      </w:r>
    </w:p>
    <w:p w:rsidR="00E62B0C" w:rsidRPr="00E62B0C" w:rsidRDefault="00E62B0C" w:rsidP="00E62B0C">
      <w:pPr>
        <w:ind w:firstLine="720"/>
        <w:jc w:val="both"/>
        <w:rPr>
          <w:sz w:val="24"/>
          <w:szCs w:val="24"/>
          <w:lang w:val="ru-RU"/>
        </w:rPr>
      </w:pPr>
      <w:r w:rsidRPr="00E62B0C">
        <w:rPr>
          <w:sz w:val="24"/>
          <w:szCs w:val="24"/>
          <w:lang w:val="ru-RU"/>
        </w:rPr>
        <w:lastRenderedPageBreak/>
        <w:t xml:space="preserve">При извършените проверки на 4 компостиращи инсталации са констатирани  пропуски относно наличие на документи по Наредбата за разделно събиране на биоотпадъци и третиране на биоразградимите отпадъци и ЗУО, воденето на отчетност на отпаъците в НИСО и начина на съхраняване на отпадъците, за </w:t>
      </w:r>
      <w:r w:rsidR="00CA4456">
        <w:rPr>
          <w:sz w:val="24"/>
          <w:szCs w:val="24"/>
          <w:lang w:val="ru-RU"/>
        </w:rPr>
        <w:t>което са дадени 3 предписания. Две</w:t>
      </w:r>
      <w:r w:rsidRPr="00E62B0C">
        <w:rPr>
          <w:sz w:val="24"/>
          <w:szCs w:val="24"/>
          <w:lang w:val="ru-RU"/>
        </w:rPr>
        <w:t xml:space="preserve"> от дадените предписания </w:t>
      </w:r>
      <w:r w:rsidR="00CA4456">
        <w:rPr>
          <w:sz w:val="24"/>
          <w:szCs w:val="24"/>
          <w:lang w:val="ru-RU"/>
        </w:rPr>
        <w:t xml:space="preserve">за </w:t>
      </w:r>
      <w:r w:rsidRPr="00E62B0C">
        <w:rPr>
          <w:sz w:val="24"/>
          <w:szCs w:val="24"/>
          <w:lang w:val="ru-RU"/>
        </w:rPr>
        <w:t>представяне на документи и водене на отчетност в НИСО не са изпълнени, за което са съставени 2 АУАН на управителя на компостираща инсталация в гр.</w:t>
      </w:r>
      <w:r w:rsidR="00CA4456">
        <w:rPr>
          <w:sz w:val="24"/>
          <w:szCs w:val="24"/>
          <w:lang w:val="ru-RU"/>
        </w:rPr>
        <w:t xml:space="preserve"> Белово, а</w:t>
      </w:r>
      <w:r w:rsidRPr="00E62B0C">
        <w:rPr>
          <w:sz w:val="24"/>
          <w:szCs w:val="24"/>
          <w:lang w:val="ru-RU"/>
        </w:rPr>
        <w:t xml:space="preserve"> предписание, дадено на управителя на компостиращата инсталация в гр.</w:t>
      </w:r>
      <w:r w:rsidR="00CA4456">
        <w:rPr>
          <w:sz w:val="24"/>
          <w:szCs w:val="24"/>
          <w:lang w:val="ru-RU"/>
        </w:rPr>
        <w:t xml:space="preserve"> </w:t>
      </w:r>
      <w:r w:rsidRPr="00E62B0C">
        <w:rPr>
          <w:sz w:val="24"/>
          <w:szCs w:val="24"/>
          <w:lang w:val="ru-RU"/>
        </w:rPr>
        <w:t>Пещера е с неизтекъл срок и предстои последващ контрол през 2026</w:t>
      </w:r>
      <w:r w:rsidR="00CA4456">
        <w:rPr>
          <w:sz w:val="24"/>
          <w:szCs w:val="24"/>
          <w:lang w:val="ru-RU"/>
        </w:rPr>
        <w:t xml:space="preserve"> </w:t>
      </w:r>
      <w:r w:rsidRPr="00E62B0C">
        <w:rPr>
          <w:sz w:val="24"/>
          <w:szCs w:val="24"/>
          <w:lang w:val="ru-RU"/>
        </w:rPr>
        <w:t>г.</w:t>
      </w:r>
    </w:p>
    <w:p w:rsidR="00E62B0C" w:rsidRPr="00E62B0C" w:rsidRDefault="00E62B0C" w:rsidP="00E62B0C">
      <w:pPr>
        <w:ind w:firstLine="720"/>
        <w:jc w:val="both"/>
        <w:rPr>
          <w:sz w:val="24"/>
          <w:szCs w:val="24"/>
          <w:lang w:val="ru-RU"/>
        </w:rPr>
      </w:pPr>
      <w:r w:rsidRPr="00E62B0C">
        <w:rPr>
          <w:sz w:val="24"/>
          <w:szCs w:val="24"/>
          <w:lang w:val="ru-RU"/>
        </w:rPr>
        <w:t xml:space="preserve">  Проверени са: 2 сепариращи инсталации за битови отпадъци,</w:t>
      </w:r>
      <w:r w:rsidR="00CA4456">
        <w:rPr>
          <w:sz w:val="24"/>
          <w:szCs w:val="24"/>
          <w:lang w:val="ru-RU"/>
        </w:rPr>
        <w:t xml:space="preserve"> </w:t>
      </w:r>
      <w:r w:rsidRPr="00E62B0C">
        <w:rPr>
          <w:sz w:val="24"/>
          <w:szCs w:val="24"/>
          <w:lang w:val="ru-RU"/>
        </w:rPr>
        <w:t>1 инсталация за производство на полимерна тъкан, 2 инсталации за производство на биогаз чрез анаеробно разграждане</w:t>
      </w:r>
      <w:r w:rsidR="00CA4456">
        <w:rPr>
          <w:sz w:val="24"/>
          <w:szCs w:val="24"/>
          <w:lang w:val="ru-RU"/>
        </w:rPr>
        <w:t xml:space="preserve"> </w:t>
      </w:r>
      <w:r w:rsidRPr="00E62B0C">
        <w:rPr>
          <w:sz w:val="24"/>
          <w:szCs w:val="24"/>
          <w:lang w:val="ru-RU"/>
        </w:rPr>
        <w:t xml:space="preserve">на СЖП и </w:t>
      </w:r>
      <w:r w:rsidRPr="00E62B0C">
        <w:rPr>
          <w:sz w:val="24"/>
          <w:szCs w:val="24"/>
          <w:lang w:val="bg-BG"/>
        </w:rPr>
        <w:t xml:space="preserve">отпадъци </w:t>
      </w:r>
      <w:r w:rsidRPr="00E62B0C">
        <w:rPr>
          <w:sz w:val="24"/>
          <w:szCs w:val="24"/>
          <w:lang w:val="ru-RU"/>
        </w:rPr>
        <w:t>(</w:t>
      </w:r>
      <w:r w:rsidRPr="00E62B0C">
        <w:rPr>
          <w:sz w:val="24"/>
          <w:szCs w:val="24"/>
          <w:lang w:val="bg-BG"/>
        </w:rPr>
        <w:t>биоцентрали</w:t>
      </w:r>
      <w:r w:rsidRPr="00E62B0C">
        <w:rPr>
          <w:sz w:val="24"/>
          <w:szCs w:val="24"/>
          <w:lang w:val="ru-RU"/>
        </w:rPr>
        <w:t>), 1</w:t>
      </w:r>
      <w:r w:rsidRPr="00E62B0C">
        <w:rPr>
          <w:sz w:val="24"/>
          <w:szCs w:val="24"/>
          <w:lang w:val="bg-BG"/>
        </w:rPr>
        <w:t xml:space="preserve"> </w:t>
      </w:r>
      <w:r w:rsidRPr="00E62B0C">
        <w:rPr>
          <w:sz w:val="24"/>
          <w:szCs w:val="24"/>
          <w:lang w:val="ru-RU"/>
        </w:rPr>
        <w:t xml:space="preserve">инсталация за обезвреждане на болнични отпадъци, 1 инсталация за третиране на отпадъци от тонер-касети и ИУЕЕО, 3 ГПСОВ и 1 ПСОВ. Не са констатирани пропуски и нарушения на ЗУО и Регламент № 1013/2006.                  </w:t>
      </w:r>
    </w:p>
    <w:p w:rsidR="00E62B0C" w:rsidRPr="00E62B0C" w:rsidRDefault="00E62B0C" w:rsidP="00E62B0C">
      <w:pPr>
        <w:ind w:firstLine="720"/>
        <w:jc w:val="both"/>
        <w:rPr>
          <w:sz w:val="24"/>
          <w:szCs w:val="24"/>
          <w:lang w:val="ru-RU"/>
        </w:rPr>
      </w:pPr>
      <w:r w:rsidRPr="00E62B0C">
        <w:rPr>
          <w:sz w:val="24"/>
          <w:szCs w:val="24"/>
          <w:lang w:val="ru-RU"/>
        </w:rPr>
        <w:t>При извършените проверки на 3 съоръжения за третиране на отпадъци от отработени катализатори и 6 инсталации за производство на пелети са констатирани  пропуски относно наличие на договори по чл. 8, ал. 1 ЗУО и документи по Регламент                     № 1013/2006, за което са дадени 2 предписания. Дадените предписания са изпълнени.</w:t>
      </w:r>
    </w:p>
    <w:p w:rsidR="00E62B0C" w:rsidRPr="00E62B0C" w:rsidRDefault="00E62B0C" w:rsidP="00E62B0C">
      <w:pPr>
        <w:ind w:firstLine="720"/>
        <w:jc w:val="both"/>
        <w:rPr>
          <w:sz w:val="24"/>
          <w:szCs w:val="24"/>
          <w:lang w:val="ru-RU"/>
        </w:rPr>
      </w:pPr>
      <w:r w:rsidRPr="00E62B0C">
        <w:rPr>
          <w:sz w:val="24"/>
          <w:szCs w:val="24"/>
          <w:lang w:val="ru-RU"/>
        </w:rPr>
        <w:t>Проверени са</w:t>
      </w:r>
      <w:r w:rsidRPr="00E62B0C">
        <w:rPr>
          <w:sz w:val="24"/>
          <w:szCs w:val="24"/>
          <w:lang w:val="bg-BG"/>
        </w:rPr>
        <w:t>:</w:t>
      </w:r>
      <w:r w:rsidRPr="00E62B0C">
        <w:rPr>
          <w:sz w:val="24"/>
          <w:szCs w:val="24"/>
          <w:lang w:val="ru-RU"/>
        </w:rPr>
        <w:t xml:space="preserve"> 3 съоръжения (балиращи преси) за третиране на отпадъци от пластмаса и хартия, 1 съоръжение за раздробяване на неопасни отпадъци от пластмаса, 1 съоръжение за третиране на отпадъци от кабели, 1 съоръжение за третиране на отпадъци от хранителни мазнини, 2 съоръжения за рециклиране на отпадъци от стъкло и пепел /бетонови центрове/, 1 съоръжение за предварително третиране (дробилка) за опасни и неопасни отпадъци, 2 съоръжения за предварително третиране /шредер</w:t>
      </w:r>
      <w:r w:rsidRPr="00E62B0C">
        <w:rPr>
          <w:sz w:val="24"/>
          <w:szCs w:val="24"/>
          <w:lang w:val="bg-BG"/>
        </w:rPr>
        <w:t>/мелница</w:t>
      </w:r>
      <w:r w:rsidRPr="00E62B0C">
        <w:rPr>
          <w:sz w:val="24"/>
          <w:szCs w:val="24"/>
          <w:lang w:val="ru-RU"/>
        </w:rPr>
        <w:t>/ на НУБА</w:t>
      </w:r>
      <w:r w:rsidRPr="00E62B0C">
        <w:rPr>
          <w:sz w:val="24"/>
          <w:szCs w:val="24"/>
          <w:lang w:val="bg-BG"/>
        </w:rPr>
        <w:t xml:space="preserve"> и ОЧЦМ</w:t>
      </w:r>
      <w:r w:rsidRPr="00E62B0C">
        <w:rPr>
          <w:sz w:val="24"/>
          <w:szCs w:val="24"/>
          <w:lang w:val="ru-RU"/>
        </w:rPr>
        <w:t xml:space="preserve">, </w:t>
      </w:r>
      <w:r w:rsidRPr="00E62B0C">
        <w:rPr>
          <w:sz w:val="24"/>
          <w:szCs w:val="24"/>
          <w:lang w:val="bg-BG"/>
        </w:rPr>
        <w:t>2</w:t>
      </w:r>
      <w:r w:rsidRPr="00E62B0C">
        <w:rPr>
          <w:sz w:val="24"/>
          <w:szCs w:val="24"/>
          <w:lang w:val="ru-RU"/>
        </w:rPr>
        <w:t xml:space="preserve"> съоръжени</w:t>
      </w:r>
      <w:r w:rsidRPr="00E62B0C">
        <w:rPr>
          <w:sz w:val="24"/>
          <w:szCs w:val="24"/>
          <w:lang w:val="bg-BG"/>
        </w:rPr>
        <w:t>я</w:t>
      </w:r>
      <w:r w:rsidRPr="00E62B0C">
        <w:rPr>
          <w:sz w:val="24"/>
          <w:szCs w:val="24"/>
          <w:lang w:val="ru-RU"/>
        </w:rPr>
        <w:t xml:space="preserve"> за повторна употреба на отработени масла, 1 съоръжение за оползотворяване на велц-клинкер (флотационни машини) за получаване на меден и коксов концентрат. Не са констатирани пропуски и нарушения на ЗУО и Регламент №1013/2006.                  </w:t>
      </w:r>
    </w:p>
    <w:p w:rsidR="00E62B0C" w:rsidRPr="00E62B0C" w:rsidRDefault="00E62B0C" w:rsidP="00F44674">
      <w:pPr>
        <w:ind w:firstLine="709"/>
        <w:jc w:val="both"/>
        <w:rPr>
          <w:sz w:val="24"/>
          <w:szCs w:val="24"/>
          <w:lang w:val="bg-BG"/>
        </w:rPr>
      </w:pPr>
      <w:r w:rsidRPr="00E62B0C">
        <w:rPr>
          <w:sz w:val="24"/>
          <w:szCs w:val="24"/>
          <w:lang w:val="ru-RU"/>
        </w:rPr>
        <w:t xml:space="preserve">Извършени са проверки на всички площадки за третиране на ИУМПС, ИУЕЕО, ОЧЦМ и НУБА. Констатирани са пропуски относно наличие на договори за приемане и предаване на отпадъци по чл. 8, ал. 1 от ЗУО, документи, изискващи се по Наредбата за ИУМПС, Наредба № 1/2014 г., </w:t>
      </w:r>
      <w:r w:rsidRPr="00E62B0C">
        <w:rPr>
          <w:sz w:val="24"/>
          <w:szCs w:val="24"/>
          <w:lang w:val="bg-BG"/>
        </w:rPr>
        <w:t xml:space="preserve">за което са дадени предписания. </w:t>
      </w:r>
      <w:r w:rsidRPr="00E62B0C">
        <w:rPr>
          <w:sz w:val="24"/>
          <w:szCs w:val="24"/>
          <w:lang w:val="ru-RU"/>
        </w:rPr>
        <w:t>Дадените предписания са изпълнени</w:t>
      </w:r>
      <w:r w:rsidRPr="00E62B0C">
        <w:rPr>
          <w:sz w:val="24"/>
          <w:szCs w:val="24"/>
          <w:lang w:val="bg-BG"/>
        </w:rPr>
        <w:t xml:space="preserve">. </w:t>
      </w:r>
      <w:r w:rsidRPr="00E62B0C">
        <w:rPr>
          <w:sz w:val="24"/>
          <w:szCs w:val="24"/>
          <w:lang w:val="ru-RU"/>
        </w:rPr>
        <w:t>През 2025</w:t>
      </w:r>
      <w:r w:rsidR="00F44674">
        <w:rPr>
          <w:sz w:val="24"/>
          <w:szCs w:val="24"/>
          <w:lang w:val="ru-RU"/>
        </w:rPr>
        <w:t xml:space="preserve"> </w:t>
      </w:r>
      <w:r w:rsidRPr="00E62B0C">
        <w:rPr>
          <w:sz w:val="24"/>
          <w:szCs w:val="24"/>
          <w:lang w:val="ru-RU"/>
        </w:rPr>
        <w:t xml:space="preserve">г. продължи засиленият контрол на площадките за третиране на ИУМПС и ОЧЦМ, като са извършвани и съвместни проверки с органите на ОДМВР. </w:t>
      </w:r>
      <w:r w:rsidR="00F44674">
        <w:rPr>
          <w:sz w:val="24"/>
          <w:szCs w:val="24"/>
          <w:lang w:val="ru-RU"/>
        </w:rPr>
        <w:t xml:space="preserve">При </w:t>
      </w:r>
      <w:r w:rsidRPr="00E62B0C">
        <w:rPr>
          <w:sz w:val="24"/>
          <w:szCs w:val="24"/>
          <w:lang w:val="ru-RU"/>
        </w:rPr>
        <w:t>проверки</w:t>
      </w:r>
      <w:r w:rsidR="00F44674">
        <w:rPr>
          <w:sz w:val="24"/>
          <w:szCs w:val="24"/>
          <w:lang w:val="ru-RU"/>
        </w:rPr>
        <w:t>те</w:t>
      </w:r>
      <w:r w:rsidRPr="00E62B0C">
        <w:rPr>
          <w:sz w:val="24"/>
          <w:szCs w:val="24"/>
          <w:lang w:val="ru-RU"/>
        </w:rPr>
        <w:t xml:space="preserve"> са констатирани пропуски относно договорите за приемане и предаване на отпадъци по чл. 8, ал. 1 от ЗУО, документите, изискващи се по Наредбата за ИУМПС, воденето на отчетност на отпадъците </w:t>
      </w:r>
      <w:r w:rsidRPr="00E62B0C">
        <w:rPr>
          <w:sz w:val="24"/>
          <w:szCs w:val="24"/>
          <w:lang w:val="bg-BG"/>
        </w:rPr>
        <w:t xml:space="preserve">в НИСО </w:t>
      </w:r>
      <w:r w:rsidRPr="00E62B0C">
        <w:rPr>
          <w:sz w:val="24"/>
          <w:szCs w:val="24"/>
          <w:lang w:val="ru-RU"/>
        </w:rPr>
        <w:t xml:space="preserve">по реда на </w:t>
      </w:r>
      <w:r w:rsidRPr="00E62B0C">
        <w:rPr>
          <w:i/>
          <w:sz w:val="24"/>
          <w:szCs w:val="24"/>
          <w:lang w:val="ru-RU"/>
        </w:rPr>
        <w:t xml:space="preserve">Наредба № 1/2014 г., </w:t>
      </w:r>
      <w:r w:rsidRPr="00E62B0C">
        <w:rPr>
          <w:sz w:val="24"/>
          <w:szCs w:val="24"/>
          <w:lang w:val="ru-RU"/>
        </w:rPr>
        <w:t>документи, изискващи се по</w:t>
      </w:r>
      <w:r w:rsidRPr="00E62B0C">
        <w:rPr>
          <w:i/>
          <w:sz w:val="24"/>
          <w:szCs w:val="24"/>
          <w:lang w:val="ru-RU"/>
        </w:rPr>
        <w:t xml:space="preserve"> </w:t>
      </w:r>
      <w:r w:rsidRPr="00E62B0C">
        <w:rPr>
          <w:sz w:val="24"/>
          <w:szCs w:val="24"/>
          <w:lang w:val="ru-RU"/>
        </w:rPr>
        <w:t>Регламент №1013/2006, изискванията на чл.</w:t>
      </w:r>
      <w:r w:rsidR="00F44674">
        <w:rPr>
          <w:sz w:val="24"/>
          <w:szCs w:val="24"/>
          <w:lang w:val="ru-RU"/>
        </w:rPr>
        <w:t xml:space="preserve"> </w:t>
      </w:r>
      <w:r w:rsidRPr="00E62B0C">
        <w:rPr>
          <w:sz w:val="24"/>
          <w:szCs w:val="24"/>
          <w:lang w:val="ru-RU"/>
        </w:rPr>
        <w:t>22, ал.</w:t>
      </w:r>
      <w:r w:rsidR="00F44674">
        <w:rPr>
          <w:sz w:val="24"/>
          <w:szCs w:val="24"/>
          <w:lang w:val="ru-RU"/>
        </w:rPr>
        <w:t xml:space="preserve"> </w:t>
      </w:r>
      <w:r w:rsidRPr="00E62B0C">
        <w:rPr>
          <w:sz w:val="24"/>
          <w:szCs w:val="24"/>
          <w:lang w:val="ru-RU"/>
        </w:rPr>
        <w:t xml:space="preserve">4 от Наредба №1/2014г., </w:t>
      </w:r>
      <w:r w:rsidR="00F44674">
        <w:rPr>
          <w:sz w:val="24"/>
          <w:szCs w:val="24"/>
          <w:lang w:val="ru-RU"/>
        </w:rPr>
        <w:t>п</w:t>
      </w:r>
      <w:r w:rsidRPr="00E62B0C">
        <w:rPr>
          <w:sz w:val="24"/>
          <w:szCs w:val="24"/>
          <w:lang w:val="ru-RU"/>
        </w:rPr>
        <w:t>о Наредба №2/2014</w:t>
      </w:r>
      <w:r w:rsidR="00F44674">
        <w:rPr>
          <w:sz w:val="24"/>
          <w:szCs w:val="24"/>
          <w:lang w:val="ru-RU"/>
        </w:rPr>
        <w:t xml:space="preserve"> </w:t>
      </w:r>
      <w:r w:rsidRPr="00E62B0C">
        <w:rPr>
          <w:sz w:val="24"/>
          <w:szCs w:val="24"/>
          <w:lang w:val="ru-RU"/>
        </w:rPr>
        <w:t>г. за класификация на отпадъците, начина на съхраняване на отпадъците. За отстраняване на констатираните пропуски са дадени предписания, които са изпълнени.</w:t>
      </w:r>
    </w:p>
    <w:p w:rsidR="00E62B0C" w:rsidRPr="00F44674" w:rsidRDefault="00E62B0C" w:rsidP="00F44674">
      <w:pPr>
        <w:ind w:firstLine="720"/>
        <w:jc w:val="both"/>
        <w:rPr>
          <w:sz w:val="24"/>
          <w:szCs w:val="24"/>
          <w:lang w:val="bg-BG"/>
        </w:rPr>
      </w:pPr>
      <w:r w:rsidRPr="00E62B0C">
        <w:rPr>
          <w:sz w:val="24"/>
          <w:szCs w:val="24"/>
          <w:lang w:val="ru-RU"/>
        </w:rPr>
        <w:t>В резултат от контролната дейност през 2025</w:t>
      </w:r>
      <w:r w:rsidRPr="00E62B0C">
        <w:rPr>
          <w:sz w:val="24"/>
          <w:szCs w:val="24"/>
          <w:lang w:val="bg-BG"/>
        </w:rPr>
        <w:t xml:space="preserve"> </w:t>
      </w:r>
      <w:r w:rsidRPr="00E62B0C">
        <w:rPr>
          <w:sz w:val="24"/>
          <w:szCs w:val="24"/>
          <w:lang w:val="ru-RU"/>
        </w:rPr>
        <w:t>г. се е увеличил броят на фирмите, които са привели дейностите си съгласно изискванията на ЗУО и подзаконовите нормативни актове към него, Регламент № 1013/2006 и изискванията на чл.</w:t>
      </w:r>
      <w:r w:rsidR="00F44674">
        <w:rPr>
          <w:sz w:val="24"/>
          <w:szCs w:val="24"/>
          <w:lang w:val="ru-RU"/>
        </w:rPr>
        <w:t xml:space="preserve"> </w:t>
      </w:r>
      <w:r w:rsidRPr="00E62B0C">
        <w:rPr>
          <w:sz w:val="24"/>
          <w:szCs w:val="24"/>
          <w:lang w:val="ru-RU"/>
        </w:rPr>
        <w:t>22, ал.</w:t>
      </w:r>
      <w:r w:rsidR="00F44674">
        <w:rPr>
          <w:sz w:val="24"/>
          <w:szCs w:val="24"/>
          <w:lang w:val="ru-RU"/>
        </w:rPr>
        <w:t xml:space="preserve"> </w:t>
      </w:r>
      <w:r w:rsidRPr="00E62B0C">
        <w:rPr>
          <w:sz w:val="24"/>
          <w:szCs w:val="24"/>
          <w:lang w:val="ru-RU"/>
        </w:rPr>
        <w:t>4 от Наредба №1/2014</w:t>
      </w:r>
      <w:r w:rsidR="00F44674">
        <w:rPr>
          <w:sz w:val="24"/>
          <w:szCs w:val="24"/>
          <w:lang w:val="ru-RU"/>
        </w:rPr>
        <w:t xml:space="preserve"> </w:t>
      </w:r>
      <w:r w:rsidRPr="00E62B0C">
        <w:rPr>
          <w:sz w:val="24"/>
          <w:szCs w:val="24"/>
          <w:lang w:val="ru-RU"/>
        </w:rPr>
        <w:t xml:space="preserve">г. Приемането и предаването на отпадъците става при наличие на писмени договори с лица, притежаващи документ по чл. 35 </w:t>
      </w:r>
      <w:r w:rsidRPr="00E62B0C">
        <w:rPr>
          <w:sz w:val="24"/>
          <w:szCs w:val="24"/>
          <w:lang w:val="bg-BG"/>
        </w:rPr>
        <w:t xml:space="preserve">от </w:t>
      </w:r>
      <w:r w:rsidRPr="00E62B0C">
        <w:rPr>
          <w:sz w:val="24"/>
          <w:szCs w:val="24"/>
          <w:lang w:val="ru-RU"/>
        </w:rPr>
        <w:t>ЗУО със съответния код</w:t>
      </w:r>
      <w:r w:rsidRPr="00E62B0C">
        <w:rPr>
          <w:sz w:val="24"/>
          <w:szCs w:val="24"/>
          <w:lang w:val="bg-BG"/>
        </w:rPr>
        <w:t>,</w:t>
      </w:r>
      <w:r w:rsidRPr="00E62B0C">
        <w:rPr>
          <w:sz w:val="24"/>
          <w:szCs w:val="24"/>
          <w:lang w:val="ru-RU"/>
        </w:rPr>
        <w:t xml:space="preserve"> съгласно Наредбата по чл. 3 от ЗУО за класификация на отпадъците</w:t>
      </w:r>
      <w:r w:rsidRPr="00E62B0C">
        <w:rPr>
          <w:sz w:val="24"/>
          <w:szCs w:val="24"/>
          <w:lang w:val="bg-BG"/>
        </w:rPr>
        <w:t xml:space="preserve"> и/или съгласно изискванията на Регламента. </w:t>
      </w:r>
      <w:r w:rsidRPr="00E62B0C">
        <w:rPr>
          <w:sz w:val="24"/>
          <w:szCs w:val="24"/>
          <w:lang w:val="ru-RU"/>
        </w:rPr>
        <w:t>Това дава възможност за проследяване движението на отпадъците от мястото на образуване до крайното им третиране. В</w:t>
      </w:r>
      <w:r w:rsidR="00F44674">
        <w:rPr>
          <w:sz w:val="24"/>
          <w:szCs w:val="24"/>
          <w:lang w:val="ru-RU"/>
        </w:rPr>
        <w:t xml:space="preserve"> </w:t>
      </w:r>
      <w:r w:rsidRPr="00E62B0C">
        <w:rPr>
          <w:sz w:val="24"/>
          <w:szCs w:val="24"/>
          <w:lang w:val="ru-RU"/>
        </w:rPr>
        <w:t xml:space="preserve">резултат </w:t>
      </w:r>
      <w:r w:rsidR="00F44674">
        <w:rPr>
          <w:sz w:val="24"/>
          <w:szCs w:val="24"/>
          <w:lang w:val="ru-RU"/>
        </w:rPr>
        <w:t>на</w:t>
      </w:r>
      <w:r w:rsidRPr="00E62B0C">
        <w:rPr>
          <w:sz w:val="24"/>
          <w:szCs w:val="24"/>
          <w:lang w:val="ru-RU"/>
        </w:rPr>
        <w:t xml:space="preserve"> дадените предписания всички проверени фирми водят отчетни книги за отпадъците по изискващите се за съответната дейност Приложения съгласно </w:t>
      </w:r>
      <w:r w:rsidRPr="00E62B0C">
        <w:rPr>
          <w:i/>
          <w:sz w:val="24"/>
          <w:szCs w:val="24"/>
          <w:lang w:val="ru-RU"/>
        </w:rPr>
        <w:t>Наредба № 1/2014 г</w:t>
      </w:r>
      <w:r w:rsidRPr="00E62B0C">
        <w:rPr>
          <w:sz w:val="24"/>
          <w:szCs w:val="24"/>
          <w:lang w:val="ru-RU"/>
        </w:rPr>
        <w:t xml:space="preserve">. </w:t>
      </w:r>
      <w:r w:rsidRPr="00E62B0C">
        <w:rPr>
          <w:sz w:val="24"/>
          <w:szCs w:val="24"/>
          <w:lang w:val="bg-BG"/>
        </w:rPr>
        <w:t xml:space="preserve">в НИСО.  </w:t>
      </w:r>
    </w:p>
    <w:p w:rsidR="00E62B0C" w:rsidRPr="00F44674" w:rsidRDefault="00E62B0C" w:rsidP="00E62B0C">
      <w:pPr>
        <w:ind w:firstLine="720"/>
        <w:jc w:val="both"/>
        <w:rPr>
          <w:sz w:val="24"/>
          <w:szCs w:val="24"/>
          <w:u w:val="single"/>
          <w:lang w:val="bg-BG"/>
        </w:rPr>
      </w:pPr>
      <w:r w:rsidRPr="00F44674">
        <w:rPr>
          <w:sz w:val="24"/>
          <w:szCs w:val="24"/>
          <w:lang w:val="bg-BG"/>
        </w:rPr>
        <w:t>2.4.1.6. Разрешителен и регистрационен режим за дейности с отпадъци</w:t>
      </w:r>
      <w:r w:rsidRPr="00F44674">
        <w:rPr>
          <w:sz w:val="24"/>
          <w:szCs w:val="24"/>
          <w:u w:val="single"/>
          <w:lang w:val="bg-BG"/>
        </w:rPr>
        <w:t xml:space="preserve"> </w:t>
      </w:r>
    </w:p>
    <w:p w:rsidR="00E62B0C" w:rsidRPr="00E62B0C" w:rsidRDefault="00E62B0C" w:rsidP="00E62B0C">
      <w:pPr>
        <w:ind w:firstLine="720"/>
        <w:jc w:val="both"/>
        <w:rPr>
          <w:sz w:val="24"/>
          <w:szCs w:val="24"/>
          <w:lang w:val="bg-BG"/>
        </w:rPr>
      </w:pPr>
      <w:r w:rsidRPr="00E62B0C">
        <w:rPr>
          <w:sz w:val="24"/>
          <w:szCs w:val="24"/>
          <w:lang w:val="bg-BG"/>
        </w:rPr>
        <w:lastRenderedPageBreak/>
        <w:t>През отчетната 20</w:t>
      </w:r>
      <w:r w:rsidRPr="00E62B0C">
        <w:rPr>
          <w:sz w:val="24"/>
          <w:szCs w:val="24"/>
          <w:lang w:val="ru-RU"/>
        </w:rPr>
        <w:t xml:space="preserve">25 </w:t>
      </w:r>
      <w:r w:rsidRPr="00E62B0C">
        <w:rPr>
          <w:sz w:val="24"/>
          <w:szCs w:val="24"/>
          <w:lang w:val="bg-BG"/>
        </w:rPr>
        <w:t xml:space="preserve">г. са извършени общо 117 проверки на лица, извършващи дейности с отпадъци, които притежават документ по чл. 35 от ЗУО. От извършените проверки 101 са планови и 16 извънредни. Дадени са общо 19 предписания, </w:t>
      </w:r>
      <w:r w:rsidRPr="00E62B0C">
        <w:rPr>
          <w:sz w:val="24"/>
          <w:szCs w:val="24"/>
          <w:lang w:val="ru-RU"/>
        </w:rPr>
        <w:t>от които                    16 са изпълнени и 1 е с неизтекъл срок.</w:t>
      </w:r>
      <w:r w:rsidRPr="00E62B0C">
        <w:rPr>
          <w:sz w:val="24"/>
          <w:szCs w:val="24"/>
          <w:lang w:val="en-US"/>
        </w:rPr>
        <w:t xml:space="preserve"> </w:t>
      </w:r>
      <w:r w:rsidRPr="00E62B0C">
        <w:rPr>
          <w:sz w:val="24"/>
          <w:szCs w:val="24"/>
          <w:lang w:val="bg-BG"/>
        </w:rPr>
        <w:t>Две предписания за водене на отчетност и представяне на документи в РИОСВ-Пазарджик не са изпълнени</w:t>
      </w:r>
      <w:r w:rsidR="00F44674">
        <w:rPr>
          <w:sz w:val="24"/>
          <w:szCs w:val="24"/>
          <w:lang w:val="bg-BG"/>
        </w:rPr>
        <w:t>.</w:t>
      </w:r>
      <w:r w:rsidRPr="00E62B0C">
        <w:rPr>
          <w:sz w:val="24"/>
          <w:szCs w:val="24"/>
          <w:lang w:val="bg-BG"/>
        </w:rPr>
        <w:t xml:space="preserve"> Съставени са 2 АУАН на управител на  дружество.</w:t>
      </w:r>
    </w:p>
    <w:p w:rsidR="00E62B0C" w:rsidRPr="00E62B0C" w:rsidRDefault="00E62B0C" w:rsidP="00E62B0C">
      <w:pPr>
        <w:ind w:firstLine="720"/>
        <w:jc w:val="both"/>
        <w:rPr>
          <w:sz w:val="24"/>
          <w:szCs w:val="24"/>
          <w:lang w:val="bg-BG"/>
        </w:rPr>
      </w:pPr>
      <w:r w:rsidRPr="00E62B0C">
        <w:rPr>
          <w:sz w:val="24"/>
          <w:szCs w:val="24"/>
          <w:lang w:val="bg-BG"/>
        </w:rPr>
        <w:t xml:space="preserve">През 2025 г. са извършени 78 проверки на всички 70 лица с издадено разрешение за дейности по третиране на отпадъци с конкретни площадки. Проверени са площадки, където се извършват дейности с отпадъци от хартия и картон, пластмаса, стъкло, отпадъци от опаковки, ОЧЦМ, ИУЕЕО, ИУМПС, НУБА, ИУГ, отработени катализатори, тонер касети, отработени масла, СО и други опасни и неопасни отпадъци, с отпадъци от производство на оптични детайли, централи за производство на електро и топлоенергия чрез анаеробно разграждане на биомаса, СЖП и отпадъци, дейности за обезвреждане на болнични отпадъци, третиране/компостиране на утайки от ПСОВ, оползотворяване  на отпадъци от винопроизводство, за производство на коксов и меден концентрат, производство на каучукови изделия относно изпълнение на поставените условия в издаденото разрешение и спазване изискванията на ЗУО и подзаконовите нормативни актове към него. Извършени са и комплексни проверки по различни компоненти и фактори на околната среда за контрол по спазване изискванията на нормативните актове в областта на околната среда. </w:t>
      </w:r>
      <w:r w:rsidRPr="00E62B0C">
        <w:rPr>
          <w:bCs/>
          <w:iCs/>
          <w:sz w:val="24"/>
          <w:szCs w:val="24"/>
          <w:lang w:val="bg-BG"/>
        </w:rPr>
        <w:t xml:space="preserve">При извършените проверки е установено, че лицата </w:t>
      </w:r>
      <w:r w:rsidRPr="00E62B0C">
        <w:rPr>
          <w:bCs/>
          <w:iCs/>
          <w:sz w:val="24"/>
          <w:szCs w:val="24"/>
          <w:lang w:val="ru-RU"/>
        </w:rPr>
        <w:t xml:space="preserve">изпълняват условията, поставени в издадените разрешения по чл. 35 от ЗУО за извършване на дейности по третиране на отпадъци. </w:t>
      </w:r>
      <w:r w:rsidRPr="00E62B0C">
        <w:rPr>
          <w:sz w:val="24"/>
          <w:szCs w:val="24"/>
          <w:lang w:val="bg-BG"/>
        </w:rPr>
        <w:t>Няма констатирани нарушения за неизпълнение на условия в издадените разрешения по чл. 35 от ЗУО.</w:t>
      </w:r>
    </w:p>
    <w:p w:rsidR="00E62B0C" w:rsidRPr="00E62B0C" w:rsidRDefault="00E62B0C" w:rsidP="00E62B0C">
      <w:pPr>
        <w:ind w:firstLine="720"/>
        <w:jc w:val="both"/>
        <w:rPr>
          <w:bCs/>
          <w:iCs/>
          <w:sz w:val="24"/>
          <w:szCs w:val="24"/>
          <w:lang w:val="ru-RU"/>
        </w:rPr>
      </w:pPr>
      <w:r w:rsidRPr="00E62B0C">
        <w:rPr>
          <w:sz w:val="24"/>
          <w:szCs w:val="24"/>
          <w:lang w:val="bg-BG"/>
        </w:rPr>
        <w:t xml:space="preserve">Извършени са 32 проверки на лица с извършена регистрация и издаден регистрационен документ за дейности по третиране на отпадъци, извършващи дейности с неопасни отпадъци - производство на пелети, третиране на отпадъци от опаковки, отпадъци от хартия и картон, пластмаса, стъкло и др. неопасни отпадъци, дървесни отпадъци, за третиране (механично филтруване) на мазнини и др. неопасни отпадъци, за производство на изделия от бетон за строителството и третиране на неопасни отпадъци, производство на хавлиени изделия, производство на хмел, производство на мебели с разрешена дейност по изгаряне на дървесни отпадъци от собствено производство, третиране/компостиране на утайки от ПСОВ, инсталации за предварително третиране на смесени битови отпадъци и компостиране на биоразградими отпадъци и на оризарна. </w:t>
      </w:r>
      <w:r w:rsidRPr="00E62B0C">
        <w:rPr>
          <w:bCs/>
          <w:iCs/>
          <w:sz w:val="24"/>
          <w:szCs w:val="24"/>
          <w:lang w:val="bg-BG"/>
        </w:rPr>
        <w:t xml:space="preserve">При извършените проверки е установено, че лицата </w:t>
      </w:r>
      <w:r w:rsidRPr="00E62B0C">
        <w:rPr>
          <w:bCs/>
          <w:iCs/>
          <w:sz w:val="24"/>
          <w:szCs w:val="24"/>
          <w:lang w:val="ru-RU"/>
        </w:rPr>
        <w:t>изпълняват условията, поставени в регистрационните документи по чл. 35 от З</w:t>
      </w:r>
      <w:r w:rsidR="00F44674">
        <w:rPr>
          <w:bCs/>
          <w:iCs/>
          <w:sz w:val="24"/>
          <w:szCs w:val="24"/>
          <w:lang w:val="ru-RU"/>
        </w:rPr>
        <w:t>УО</w:t>
      </w:r>
      <w:r w:rsidRPr="00E62B0C">
        <w:rPr>
          <w:bCs/>
          <w:iCs/>
          <w:sz w:val="24"/>
          <w:szCs w:val="24"/>
          <w:lang w:val="ru-RU"/>
        </w:rPr>
        <w:t xml:space="preserve"> за извършване на дейности по третиране на отпадъци. Не са констатирани нарушения.  </w:t>
      </w:r>
    </w:p>
    <w:p w:rsidR="00E62B0C" w:rsidRPr="00E62B0C" w:rsidRDefault="00E62B0C" w:rsidP="00E62B0C">
      <w:pPr>
        <w:ind w:firstLine="720"/>
        <w:jc w:val="both"/>
        <w:rPr>
          <w:sz w:val="24"/>
          <w:szCs w:val="24"/>
          <w:lang w:val="bg-BG"/>
        </w:rPr>
      </w:pPr>
      <w:r w:rsidRPr="00E62B0C">
        <w:rPr>
          <w:sz w:val="24"/>
          <w:szCs w:val="24"/>
          <w:lang w:val="bg-BG"/>
        </w:rPr>
        <w:t xml:space="preserve">Извършени са 4 планови проверки на лица, извършили транспорт на отпадъци, както на територията на страната, така и от и за други страни. Не са констатирани нарушения. </w:t>
      </w:r>
    </w:p>
    <w:p w:rsidR="00E62B0C" w:rsidRPr="00E62B0C" w:rsidRDefault="00E62B0C" w:rsidP="00E62B0C">
      <w:pPr>
        <w:ind w:firstLine="720"/>
        <w:jc w:val="both"/>
        <w:rPr>
          <w:sz w:val="24"/>
          <w:szCs w:val="24"/>
          <w:lang w:val="bg-BG"/>
        </w:rPr>
      </w:pPr>
      <w:r w:rsidRPr="00E62B0C">
        <w:rPr>
          <w:sz w:val="24"/>
          <w:szCs w:val="24"/>
          <w:lang w:val="bg-BG"/>
        </w:rPr>
        <w:t>Извършена е проверка на лице със заличена площадка</w:t>
      </w:r>
      <w:r w:rsidR="00F44674">
        <w:rPr>
          <w:sz w:val="24"/>
          <w:szCs w:val="24"/>
          <w:lang w:val="bg-BG"/>
        </w:rPr>
        <w:t>,</w:t>
      </w:r>
      <w:r w:rsidRPr="00E62B0C">
        <w:rPr>
          <w:sz w:val="24"/>
          <w:szCs w:val="24"/>
          <w:lang w:val="bg-BG"/>
        </w:rPr>
        <w:t xml:space="preserve"> по заявление на оператора. При проверката на място </w:t>
      </w:r>
      <w:r w:rsidR="00F44674">
        <w:rPr>
          <w:sz w:val="24"/>
          <w:szCs w:val="24"/>
          <w:lang w:val="bg-BG"/>
        </w:rPr>
        <w:t>с</w:t>
      </w:r>
      <w:r w:rsidRPr="00E62B0C">
        <w:rPr>
          <w:sz w:val="24"/>
          <w:szCs w:val="24"/>
          <w:lang w:val="bg-BG"/>
        </w:rPr>
        <w:t>е констатира, че дружеството е изпълнило поставеното условие за безопасно ликвидиране на дейността.</w:t>
      </w:r>
    </w:p>
    <w:p w:rsidR="00E62B0C" w:rsidRPr="00E62B0C" w:rsidRDefault="00E62B0C" w:rsidP="00E62B0C">
      <w:pPr>
        <w:ind w:firstLine="720"/>
        <w:jc w:val="both"/>
        <w:rPr>
          <w:sz w:val="24"/>
          <w:szCs w:val="24"/>
          <w:lang w:val="bg-BG"/>
        </w:rPr>
      </w:pPr>
      <w:r w:rsidRPr="00E62B0C">
        <w:rPr>
          <w:sz w:val="24"/>
          <w:szCs w:val="24"/>
          <w:lang w:val="bg-BG"/>
        </w:rPr>
        <w:t>Извършени са 4 проверки на дружества</w:t>
      </w:r>
      <w:r w:rsidRPr="00E62B0C">
        <w:rPr>
          <w:sz w:val="24"/>
          <w:szCs w:val="24"/>
          <w:lang w:val="en-US"/>
        </w:rPr>
        <w:t xml:space="preserve"> </w:t>
      </w:r>
      <w:r w:rsidRPr="00E62B0C">
        <w:rPr>
          <w:sz w:val="24"/>
          <w:szCs w:val="24"/>
          <w:lang w:val="bg-BG"/>
        </w:rPr>
        <w:t>по реда на чл.</w:t>
      </w:r>
      <w:r w:rsidRPr="00E62B0C">
        <w:rPr>
          <w:sz w:val="24"/>
          <w:szCs w:val="24"/>
          <w:lang w:val="en-US"/>
        </w:rPr>
        <w:t xml:space="preserve"> </w:t>
      </w:r>
      <w:r w:rsidRPr="00E62B0C">
        <w:rPr>
          <w:sz w:val="24"/>
          <w:szCs w:val="24"/>
          <w:lang w:val="bg-BG"/>
        </w:rPr>
        <w:t>70, ал. 2 от ЗУО с цел  издаване</w:t>
      </w:r>
      <w:r w:rsidRPr="00E62B0C">
        <w:rPr>
          <w:sz w:val="24"/>
          <w:szCs w:val="24"/>
        </w:rPr>
        <w:t xml:space="preserve"> </w:t>
      </w:r>
      <w:r w:rsidRPr="00E62B0C">
        <w:rPr>
          <w:sz w:val="24"/>
          <w:szCs w:val="24"/>
          <w:lang w:val="bg-BG"/>
        </w:rPr>
        <w:t>и изменение и/или допълнение  на документ по чл. 35 от ЗУО. На място е констатирано, че площадките отговарят</w:t>
      </w:r>
      <w:r w:rsidR="00F44674">
        <w:rPr>
          <w:sz w:val="24"/>
          <w:szCs w:val="24"/>
          <w:lang w:val="bg-BG"/>
        </w:rPr>
        <w:t xml:space="preserve"> </w:t>
      </w:r>
      <w:r w:rsidRPr="00E62B0C">
        <w:rPr>
          <w:sz w:val="24"/>
          <w:szCs w:val="24"/>
          <w:lang w:val="bg-BG"/>
        </w:rPr>
        <w:t>на</w:t>
      </w:r>
      <w:r w:rsidR="00F44674">
        <w:rPr>
          <w:sz w:val="24"/>
          <w:szCs w:val="24"/>
          <w:lang w:val="bg-BG"/>
        </w:rPr>
        <w:t xml:space="preserve"> </w:t>
      </w:r>
      <w:r w:rsidRPr="00E62B0C">
        <w:rPr>
          <w:sz w:val="24"/>
          <w:szCs w:val="24"/>
          <w:lang w:val="bg-BG"/>
        </w:rPr>
        <w:t>законовите</w:t>
      </w:r>
      <w:r w:rsidR="00F44674">
        <w:rPr>
          <w:sz w:val="24"/>
          <w:szCs w:val="24"/>
          <w:lang w:val="bg-BG"/>
        </w:rPr>
        <w:t xml:space="preserve"> </w:t>
      </w:r>
      <w:r w:rsidRPr="00E62B0C">
        <w:rPr>
          <w:sz w:val="24"/>
          <w:szCs w:val="24"/>
          <w:lang w:val="bg-BG"/>
        </w:rPr>
        <w:t>изисквания</w:t>
      </w:r>
      <w:r w:rsidR="00F44674">
        <w:rPr>
          <w:sz w:val="24"/>
          <w:szCs w:val="24"/>
          <w:lang w:val="bg-BG"/>
        </w:rPr>
        <w:t xml:space="preserve"> </w:t>
      </w:r>
      <w:r w:rsidRPr="00E62B0C">
        <w:rPr>
          <w:sz w:val="24"/>
          <w:szCs w:val="24"/>
          <w:lang w:val="bg-BG"/>
        </w:rPr>
        <w:t xml:space="preserve">и са издадени съответните документи за дейности по третиране на отпадъци. </w:t>
      </w:r>
    </w:p>
    <w:p w:rsidR="00E62B0C" w:rsidRPr="00E62B0C" w:rsidRDefault="00E62B0C" w:rsidP="00E62B0C">
      <w:pPr>
        <w:ind w:firstLine="720"/>
        <w:jc w:val="both"/>
        <w:rPr>
          <w:sz w:val="24"/>
          <w:szCs w:val="24"/>
          <w:lang w:val="bg-BG"/>
        </w:rPr>
      </w:pPr>
      <w:r w:rsidRPr="00E62B0C">
        <w:rPr>
          <w:sz w:val="24"/>
          <w:szCs w:val="24"/>
          <w:lang w:val="bg-BG"/>
        </w:rPr>
        <w:t xml:space="preserve"> Извършени са 11 извънредни проверки на лица, притежаващи документ по чл. 35 от ЗУО за дейности с опасни и неопасни отпадъци, от тях 3 във връзка с писма на МОСВ,  1 във връзка с писмо на ОД на МВР-Пазарджик, 1 във връзка с изискванията на НУСОВРСМ, 4 по последващ контрол за изпълнение на дадени предписания и 2 проверки по сигнали. </w:t>
      </w:r>
    </w:p>
    <w:p w:rsidR="00E62B0C" w:rsidRPr="00E62B0C" w:rsidRDefault="00E62B0C" w:rsidP="00E62B0C">
      <w:pPr>
        <w:ind w:firstLine="720"/>
        <w:jc w:val="both"/>
        <w:rPr>
          <w:sz w:val="24"/>
          <w:szCs w:val="24"/>
          <w:lang w:val="bg-BG"/>
        </w:rPr>
      </w:pPr>
      <w:r w:rsidRPr="00E62B0C">
        <w:rPr>
          <w:sz w:val="24"/>
          <w:szCs w:val="24"/>
          <w:lang w:val="bg-BG"/>
        </w:rPr>
        <w:lastRenderedPageBreak/>
        <w:t xml:space="preserve">  В</w:t>
      </w:r>
      <w:r w:rsidR="00F44674">
        <w:rPr>
          <w:sz w:val="24"/>
          <w:szCs w:val="24"/>
          <w:lang w:val="bg-BG"/>
        </w:rPr>
        <w:t xml:space="preserve"> </w:t>
      </w:r>
      <w:r w:rsidRPr="00E62B0C">
        <w:rPr>
          <w:sz w:val="24"/>
          <w:szCs w:val="24"/>
          <w:lang w:val="bg-BG"/>
        </w:rPr>
        <w:t>резултат на осъществения контрол са почистени 2 площадки за</w:t>
      </w:r>
      <w:r w:rsidR="00F44674">
        <w:rPr>
          <w:sz w:val="24"/>
          <w:szCs w:val="24"/>
          <w:lang w:val="bg-BG"/>
        </w:rPr>
        <w:t xml:space="preserve"> нерег-</w:t>
      </w:r>
      <w:r w:rsidRPr="00E62B0C">
        <w:rPr>
          <w:sz w:val="24"/>
          <w:szCs w:val="24"/>
          <w:lang w:val="bg-BG"/>
        </w:rPr>
        <w:t xml:space="preserve"> ламентирано съхраняване на ИУМПС в с. Овчеполци, общ</w:t>
      </w:r>
      <w:r w:rsidR="00F44674">
        <w:rPr>
          <w:sz w:val="24"/>
          <w:szCs w:val="24"/>
          <w:lang w:val="bg-BG"/>
        </w:rPr>
        <w:t>.</w:t>
      </w:r>
      <w:r w:rsidRPr="00E62B0C">
        <w:rPr>
          <w:sz w:val="24"/>
          <w:szCs w:val="24"/>
          <w:lang w:val="bg-BG"/>
        </w:rPr>
        <w:t xml:space="preserve"> Пазарджик и </w:t>
      </w:r>
      <w:r w:rsidR="00F44674">
        <w:rPr>
          <w:sz w:val="24"/>
          <w:szCs w:val="24"/>
          <w:lang w:val="bg-BG"/>
        </w:rPr>
        <w:t>нерегламен-</w:t>
      </w:r>
      <w:r w:rsidRPr="00E62B0C">
        <w:rPr>
          <w:sz w:val="24"/>
          <w:szCs w:val="24"/>
          <w:lang w:val="bg-BG"/>
        </w:rPr>
        <w:t xml:space="preserve">тирано разкомплектоване на ИУМПС на площадка, находяща се в гр. Велинград.      </w:t>
      </w:r>
    </w:p>
    <w:p w:rsidR="00E62B0C" w:rsidRPr="00E62B0C" w:rsidRDefault="00E62B0C" w:rsidP="00E62B0C">
      <w:pPr>
        <w:ind w:firstLine="720"/>
        <w:jc w:val="both"/>
        <w:rPr>
          <w:sz w:val="24"/>
          <w:szCs w:val="24"/>
          <w:lang w:val="bg-BG"/>
        </w:rPr>
      </w:pPr>
      <w:r w:rsidRPr="00E62B0C">
        <w:rPr>
          <w:sz w:val="24"/>
          <w:szCs w:val="24"/>
          <w:lang w:val="en-US"/>
        </w:rPr>
        <w:t xml:space="preserve">  </w:t>
      </w:r>
      <w:r w:rsidRPr="00E62B0C">
        <w:rPr>
          <w:sz w:val="24"/>
          <w:szCs w:val="24"/>
          <w:lang w:val="bg-BG"/>
        </w:rPr>
        <w:t>Констатираните пропуски при извършените проверки са свързани с воденето на отчетност на отпадъците в НИСО за съответната дейност с отпадъци, неизвършена класификация на отпадък, образуван от дейността на дружеството, липсващо обозначение на код на отпадък и привеждане на дейността на една площадка</w:t>
      </w:r>
      <w:r w:rsidR="00F44674">
        <w:rPr>
          <w:sz w:val="24"/>
          <w:szCs w:val="24"/>
          <w:lang w:val="bg-BG"/>
        </w:rPr>
        <w:t>,</w:t>
      </w:r>
      <w:r w:rsidRPr="00E62B0C">
        <w:rPr>
          <w:sz w:val="24"/>
          <w:szCs w:val="24"/>
          <w:lang w:val="bg-BG"/>
        </w:rPr>
        <w:t xml:space="preserve"> съгласно новите изисквания на ЗУО. Други нередовности са непредставяне на документи на място, изискващи се по реда на ЗУО, Регламент (ЕО) 1013/2006</w:t>
      </w:r>
      <w:r w:rsidR="00F44674">
        <w:rPr>
          <w:sz w:val="24"/>
          <w:szCs w:val="24"/>
          <w:lang w:val="bg-BG"/>
        </w:rPr>
        <w:t xml:space="preserve"> </w:t>
      </w:r>
      <w:r w:rsidRPr="00E62B0C">
        <w:rPr>
          <w:sz w:val="24"/>
          <w:szCs w:val="24"/>
          <w:lang w:val="bg-BG"/>
        </w:rPr>
        <w:t xml:space="preserve">г. и НИУМПС </w:t>
      </w:r>
      <w:r w:rsidRPr="00E62B0C">
        <w:rPr>
          <w:sz w:val="24"/>
          <w:szCs w:val="24"/>
          <w:lang w:val="ru-RU"/>
        </w:rPr>
        <w:t>-</w:t>
      </w:r>
      <w:r w:rsidRPr="00E62B0C">
        <w:rPr>
          <w:sz w:val="24"/>
          <w:szCs w:val="24"/>
          <w:lang w:val="bg-BG"/>
        </w:rPr>
        <w:t xml:space="preserve"> договори за приемане и предаване на отпадъци по чл. 8, ал. 1 от ЗУО, договор за ползване на везна за теглене на приети за разкомплектоване ИУМПС, декларации за предадени компоненти от ИУМПС за повторна употреба,</w:t>
      </w:r>
      <w:r w:rsidRPr="00E62B0C">
        <w:rPr>
          <w:sz w:val="24"/>
          <w:szCs w:val="24"/>
          <w:lang w:val="ru-RU"/>
        </w:rPr>
        <w:t xml:space="preserve"> договор по чл.</w:t>
      </w:r>
      <w:r w:rsidR="00F44674">
        <w:rPr>
          <w:sz w:val="24"/>
          <w:szCs w:val="24"/>
          <w:lang w:val="ru-RU"/>
        </w:rPr>
        <w:t xml:space="preserve"> </w:t>
      </w:r>
      <w:r w:rsidRPr="00E62B0C">
        <w:rPr>
          <w:sz w:val="24"/>
          <w:szCs w:val="24"/>
          <w:lang w:val="ru-RU"/>
        </w:rPr>
        <w:t>18, ал.</w:t>
      </w:r>
      <w:r w:rsidR="00F44674">
        <w:rPr>
          <w:sz w:val="24"/>
          <w:szCs w:val="24"/>
          <w:lang w:val="ru-RU"/>
        </w:rPr>
        <w:t xml:space="preserve"> </w:t>
      </w:r>
      <w:r w:rsidRPr="00E62B0C">
        <w:rPr>
          <w:sz w:val="24"/>
          <w:szCs w:val="24"/>
          <w:lang w:val="ru-RU"/>
        </w:rPr>
        <w:t>2 от Регламент (ЕО) 1013/2006, Анекс 7, кантарни бележки, неналична информация за изготвени декларации за предадени компоненти от ИУМПС за повторна употреба, издадени удостоверения за приети за разкомплектоване ИУМПС, списък на издадени удостоверения и информация в</w:t>
      </w:r>
      <w:r w:rsidR="004D267E">
        <w:rPr>
          <w:sz w:val="24"/>
          <w:szCs w:val="24"/>
          <w:lang w:val="ru-RU"/>
        </w:rPr>
        <w:t xml:space="preserve"> компю- </w:t>
      </w:r>
      <w:r w:rsidRPr="00E62B0C">
        <w:rPr>
          <w:sz w:val="24"/>
          <w:szCs w:val="24"/>
          <w:lang w:val="ru-RU"/>
        </w:rPr>
        <w:t xml:space="preserve">търна информационна система. </w:t>
      </w:r>
      <w:r w:rsidRPr="00E62B0C">
        <w:rPr>
          <w:sz w:val="24"/>
          <w:szCs w:val="24"/>
          <w:lang w:val="bg-BG"/>
        </w:rPr>
        <w:t xml:space="preserve">За констатираните пропуски са дадени предписания, които са изпълнени в 7-дневен срок. Извършен е </w:t>
      </w:r>
      <w:r w:rsidR="004D267E">
        <w:rPr>
          <w:sz w:val="24"/>
          <w:szCs w:val="24"/>
          <w:lang w:val="bg-BG"/>
        </w:rPr>
        <w:t>п</w:t>
      </w:r>
      <w:r w:rsidRPr="00E62B0C">
        <w:rPr>
          <w:sz w:val="24"/>
          <w:szCs w:val="24"/>
          <w:lang w:val="bg-BG"/>
        </w:rPr>
        <w:t>оследващ контрол на дадените предписания, изискващи проверка на място.</w:t>
      </w:r>
    </w:p>
    <w:p w:rsidR="00E62B0C" w:rsidRPr="00E62B0C" w:rsidRDefault="00E62B0C" w:rsidP="00E62B0C">
      <w:pPr>
        <w:ind w:firstLine="720"/>
        <w:jc w:val="both"/>
        <w:rPr>
          <w:sz w:val="24"/>
          <w:szCs w:val="24"/>
          <w:lang w:val="bg-BG"/>
        </w:rPr>
      </w:pPr>
      <w:r w:rsidRPr="00E62B0C">
        <w:rPr>
          <w:sz w:val="24"/>
          <w:szCs w:val="24"/>
          <w:lang w:val="bg-BG"/>
        </w:rPr>
        <w:t xml:space="preserve"> В резултат на проверките се постигат все по-добри резултати при управлението на отпадъците. Не се допускат нарушения при начина на съхраняване на отпадъците, в т.ч. опасни. Все по-малко пропуски се констатират </w:t>
      </w:r>
      <w:r w:rsidR="004D267E">
        <w:rPr>
          <w:sz w:val="24"/>
          <w:szCs w:val="24"/>
          <w:lang w:val="bg-BG"/>
        </w:rPr>
        <w:t>при водене</w:t>
      </w:r>
      <w:r w:rsidRPr="00E62B0C">
        <w:rPr>
          <w:sz w:val="24"/>
          <w:szCs w:val="24"/>
          <w:lang w:val="bg-BG"/>
        </w:rPr>
        <w:t xml:space="preserve"> на отчетност на отпадъците в НИСО. Дружеството, което не е водило от</w:t>
      </w:r>
      <w:r w:rsidR="004D267E">
        <w:rPr>
          <w:sz w:val="24"/>
          <w:szCs w:val="24"/>
          <w:lang w:val="bg-BG"/>
        </w:rPr>
        <w:t>четност на</w:t>
      </w:r>
      <w:r w:rsidRPr="00E62B0C">
        <w:rPr>
          <w:sz w:val="24"/>
          <w:szCs w:val="24"/>
          <w:lang w:val="bg-BG"/>
        </w:rPr>
        <w:t xml:space="preserve"> отпадъците в НИСО за период от 3 години, към настоящия момент е започнало отново да води редовно, в резултат на осъществения контрол през годината и наложена глоба на управителя на дружеството. </w:t>
      </w:r>
    </w:p>
    <w:p w:rsidR="00E62B0C" w:rsidRPr="00E62B0C" w:rsidRDefault="00E62B0C" w:rsidP="00E62B0C">
      <w:pPr>
        <w:ind w:firstLine="720"/>
        <w:jc w:val="both"/>
        <w:rPr>
          <w:sz w:val="24"/>
          <w:szCs w:val="24"/>
          <w:lang w:val="bg-BG"/>
        </w:rPr>
      </w:pPr>
      <w:r w:rsidRPr="00E62B0C">
        <w:rPr>
          <w:sz w:val="24"/>
          <w:szCs w:val="24"/>
          <w:lang w:val="bg-BG"/>
        </w:rPr>
        <w:t>През 2025 г. са издадени:</w:t>
      </w:r>
    </w:p>
    <w:p w:rsidR="00E62B0C" w:rsidRPr="00E62B0C" w:rsidRDefault="00E62B0C" w:rsidP="00E62B0C">
      <w:pPr>
        <w:ind w:firstLine="720"/>
        <w:jc w:val="both"/>
        <w:rPr>
          <w:sz w:val="24"/>
          <w:szCs w:val="24"/>
          <w:lang w:val="en-US"/>
        </w:rPr>
      </w:pPr>
      <w:r w:rsidRPr="00E62B0C">
        <w:rPr>
          <w:sz w:val="24"/>
          <w:szCs w:val="24"/>
          <w:lang w:val="bg-BG"/>
        </w:rPr>
        <w:t xml:space="preserve">● 17 решения по реда на глава пета, раздел </w:t>
      </w:r>
      <w:r w:rsidRPr="00E62B0C">
        <w:rPr>
          <w:sz w:val="24"/>
          <w:szCs w:val="24"/>
          <w:lang w:val="en-US"/>
        </w:rPr>
        <w:t xml:space="preserve">I </w:t>
      </w:r>
      <w:r w:rsidRPr="00E62B0C">
        <w:rPr>
          <w:sz w:val="24"/>
          <w:szCs w:val="24"/>
          <w:lang w:val="bg-BG"/>
        </w:rPr>
        <w:t xml:space="preserve">от ЗУО, от които: </w:t>
      </w:r>
      <w:r w:rsidRPr="00E62B0C">
        <w:rPr>
          <w:sz w:val="24"/>
          <w:szCs w:val="24"/>
          <w:lang w:val="en-US"/>
        </w:rPr>
        <w:t xml:space="preserve">                           </w:t>
      </w:r>
    </w:p>
    <w:p w:rsidR="00E62B0C" w:rsidRPr="00E62B0C" w:rsidRDefault="00E62B0C" w:rsidP="00E62B0C">
      <w:pPr>
        <w:ind w:firstLine="720"/>
        <w:jc w:val="both"/>
        <w:rPr>
          <w:sz w:val="24"/>
          <w:szCs w:val="24"/>
          <w:lang w:val="bg-BG"/>
        </w:rPr>
      </w:pPr>
      <w:r w:rsidRPr="00E62B0C">
        <w:rPr>
          <w:sz w:val="24"/>
          <w:szCs w:val="24"/>
          <w:lang w:val="bg-BG"/>
        </w:rPr>
        <w:t xml:space="preserve">            - 4 за издаване на разрешения за извършване на дейности по третиране на отпадъци на основание чл. 71, ал. 1 от ЗУО;</w:t>
      </w:r>
    </w:p>
    <w:p w:rsidR="00E62B0C" w:rsidRPr="00E62B0C" w:rsidRDefault="00E62B0C" w:rsidP="00E62B0C">
      <w:pPr>
        <w:ind w:firstLine="720"/>
        <w:jc w:val="both"/>
        <w:rPr>
          <w:sz w:val="24"/>
          <w:szCs w:val="24"/>
          <w:lang w:val="bg-BG"/>
        </w:rPr>
      </w:pPr>
      <w:r w:rsidRPr="00E62B0C">
        <w:rPr>
          <w:sz w:val="24"/>
          <w:szCs w:val="24"/>
          <w:lang w:val="bg-BG"/>
        </w:rPr>
        <w:t xml:space="preserve">            - 11 за изменение и/или допълнение на разрешения за извършване на дейности по третиране на отпадъци на основание чл. 73, ал. 4 от ЗУО;</w:t>
      </w:r>
    </w:p>
    <w:p w:rsidR="00E62B0C" w:rsidRPr="00E62B0C" w:rsidRDefault="00E62B0C" w:rsidP="00E62B0C">
      <w:pPr>
        <w:ind w:firstLine="720"/>
        <w:jc w:val="both"/>
        <w:rPr>
          <w:sz w:val="24"/>
          <w:szCs w:val="24"/>
          <w:lang w:val="ru-RU"/>
        </w:rPr>
      </w:pPr>
      <w:r w:rsidRPr="00E62B0C">
        <w:rPr>
          <w:sz w:val="24"/>
          <w:szCs w:val="24"/>
          <w:lang w:val="bg-BG"/>
        </w:rPr>
        <w:t xml:space="preserve">            -  1 за прекратяване на действието на разрешения за дейности по третиране на отпадъци на основание чл. 72, ал. 3, т. 2 от ЗУО</w:t>
      </w:r>
      <w:r w:rsidRPr="00E62B0C">
        <w:rPr>
          <w:sz w:val="24"/>
          <w:szCs w:val="24"/>
          <w:lang w:val="ru-RU"/>
        </w:rPr>
        <w:t>.</w:t>
      </w:r>
    </w:p>
    <w:p w:rsidR="00E62B0C" w:rsidRPr="00E62B0C" w:rsidRDefault="00E62B0C" w:rsidP="00E62B0C">
      <w:pPr>
        <w:ind w:firstLine="720"/>
        <w:jc w:val="both"/>
        <w:rPr>
          <w:sz w:val="24"/>
          <w:szCs w:val="24"/>
          <w:lang w:val="bg-BG"/>
        </w:rPr>
      </w:pPr>
      <w:r w:rsidRPr="00E62B0C">
        <w:rPr>
          <w:sz w:val="24"/>
          <w:szCs w:val="24"/>
          <w:lang w:val="ru-RU"/>
        </w:rPr>
        <w:t xml:space="preserve">             - </w:t>
      </w:r>
      <w:r w:rsidRPr="00E62B0C">
        <w:rPr>
          <w:sz w:val="24"/>
          <w:szCs w:val="24"/>
          <w:lang w:val="bg-BG"/>
        </w:rPr>
        <w:t>1 решение за отказ от издаване на разрешение за дейности по третиране на отпадъци на основание чл.</w:t>
      </w:r>
      <w:r w:rsidR="004D267E">
        <w:rPr>
          <w:sz w:val="24"/>
          <w:szCs w:val="24"/>
          <w:lang w:val="bg-BG"/>
        </w:rPr>
        <w:t xml:space="preserve"> </w:t>
      </w:r>
      <w:r w:rsidRPr="00E62B0C">
        <w:rPr>
          <w:sz w:val="24"/>
          <w:szCs w:val="24"/>
          <w:lang w:val="bg-BG"/>
        </w:rPr>
        <w:t>71, ал.</w:t>
      </w:r>
      <w:r w:rsidR="004D267E">
        <w:rPr>
          <w:sz w:val="24"/>
          <w:szCs w:val="24"/>
          <w:lang w:val="bg-BG"/>
        </w:rPr>
        <w:t xml:space="preserve"> </w:t>
      </w:r>
      <w:r w:rsidRPr="00E62B0C">
        <w:rPr>
          <w:sz w:val="24"/>
          <w:szCs w:val="24"/>
          <w:lang w:val="bg-BG"/>
        </w:rPr>
        <w:t>4, т.</w:t>
      </w:r>
      <w:r w:rsidR="004D267E">
        <w:rPr>
          <w:sz w:val="24"/>
          <w:szCs w:val="24"/>
          <w:lang w:val="bg-BG"/>
        </w:rPr>
        <w:t xml:space="preserve"> </w:t>
      </w:r>
      <w:r w:rsidRPr="00E62B0C">
        <w:rPr>
          <w:sz w:val="24"/>
          <w:szCs w:val="24"/>
          <w:lang w:val="bg-BG"/>
        </w:rPr>
        <w:t>6 и т.</w:t>
      </w:r>
      <w:r w:rsidR="004D267E">
        <w:rPr>
          <w:sz w:val="24"/>
          <w:szCs w:val="24"/>
          <w:lang w:val="bg-BG"/>
        </w:rPr>
        <w:t xml:space="preserve"> </w:t>
      </w:r>
      <w:r w:rsidRPr="00E62B0C">
        <w:rPr>
          <w:sz w:val="24"/>
          <w:szCs w:val="24"/>
          <w:lang w:val="bg-BG"/>
        </w:rPr>
        <w:t>8;</w:t>
      </w:r>
    </w:p>
    <w:p w:rsidR="00E62B0C" w:rsidRPr="00E62B0C" w:rsidRDefault="00E62B0C" w:rsidP="00E62B0C">
      <w:pPr>
        <w:ind w:firstLine="720"/>
        <w:jc w:val="both"/>
        <w:rPr>
          <w:sz w:val="24"/>
          <w:szCs w:val="24"/>
          <w:lang w:val="bg-BG"/>
        </w:rPr>
      </w:pPr>
      <w:r w:rsidRPr="00E62B0C">
        <w:rPr>
          <w:sz w:val="24"/>
          <w:szCs w:val="24"/>
          <w:lang w:val="bg-BG"/>
        </w:rPr>
        <w:t>●</w:t>
      </w:r>
      <w:r w:rsidRPr="00E62B0C">
        <w:rPr>
          <w:b/>
          <w:sz w:val="24"/>
          <w:szCs w:val="24"/>
          <w:lang w:val="bg-BG"/>
        </w:rPr>
        <w:t xml:space="preserve"> </w:t>
      </w:r>
      <w:r w:rsidRPr="00E62B0C">
        <w:rPr>
          <w:sz w:val="24"/>
          <w:szCs w:val="24"/>
          <w:lang w:val="bg-BG"/>
        </w:rPr>
        <w:t xml:space="preserve">111 решения по реда на глава пета, раздел </w:t>
      </w:r>
      <w:r w:rsidRPr="00E62B0C">
        <w:rPr>
          <w:sz w:val="24"/>
          <w:szCs w:val="24"/>
          <w:lang w:val="en-US"/>
        </w:rPr>
        <w:t>II</w:t>
      </w:r>
      <w:r w:rsidRPr="00E62B0C">
        <w:rPr>
          <w:sz w:val="24"/>
          <w:szCs w:val="24"/>
          <w:lang w:val="bg-BG"/>
        </w:rPr>
        <w:t xml:space="preserve"> от ЗУО, от които:</w:t>
      </w:r>
    </w:p>
    <w:p w:rsidR="00E62B0C" w:rsidRPr="00E62B0C" w:rsidRDefault="00E62B0C" w:rsidP="00E62B0C">
      <w:pPr>
        <w:ind w:firstLine="720"/>
        <w:jc w:val="both"/>
        <w:rPr>
          <w:sz w:val="24"/>
          <w:szCs w:val="24"/>
          <w:lang w:val="bg-BG"/>
        </w:rPr>
      </w:pPr>
      <w:r w:rsidRPr="00E62B0C">
        <w:rPr>
          <w:sz w:val="24"/>
          <w:szCs w:val="24"/>
          <w:lang w:val="bg-BG"/>
        </w:rPr>
        <w:t>- 3 за издаване на регистрационни документи за извършване на дейности по третиране на отпадъци на основание чл. 78, ал. 10 от ЗУО;</w:t>
      </w:r>
    </w:p>
    <w:p w:rsidR="00E62B0C" w:rsidRPr="00E62B0C" w:rsidRDefault="00E62B0C" w:rsidP="00E62B0C">
      <w:pPr>
        <w:ind w:firstLine="720"/>
        <w:jc w:val="both"/>
        <w:rPr>
          <w:sz w:val="24"/>
          <w:szCs w:val="24"/>
          <w:lang w:val="bg-BG"/>
        </w:rPr>
      </w:pPr>
      <w:r w:rsidRPr="00E62B0C">
        <w:rPr>
          <w:sz w:val="24"/>
          <w:szCs w:val="24"/>
          <w:lang w:val="bg-BG"/>
        </w:rPr>
        <w:t>-  2  за изменение и/или допълнение на регистрационни документи за дейности по  третиране на отпадъци на основание чл. 79, ал. 1 от ЗУО;</w:t>
      </w:r>
    </w:p>
    <w:p w:rsidR="00E62B0C" w:rsidRPr="00E62B0C" w:rsidRDefault="00E62B0C" w:rsidP="00E62B0C">
      <w:pPr>
        <w:ind w:firstLine="720"/>
        <w:jc w:val="both"/>
        <w:rPr>
          <w:sz w:val="24"/>
          <w:szCs w:val="24"/>
          <w:lang w:val="ru-RU"/>
        </w:rPr>
      </w:pPr>
      <w:r w:rsidRPr="00E62B0C">
        <w:rPr>
          <w:sz w:val="24"/>
          <w:szCs w:val="24"/>
          <w:lang w:val="bg-BG"/>
        </w:rPr>
        <w:t xml:space="preserve">- 1 </w:t>
      </w:r>
      <w:r w:rsidRPr="00E62B0C">
        <w:rPr>
          <w:sz w:val="24"/>
          <w:szCs w:val="24"/>
          <w:lang w:val="ru-RU"/>
        </w:rPr>
        <w:t>решени</w:t>
      </w:r>
      <w:r w:rsidRPr="00E62B0C">
        <w:rPr>
          <w:sz w:val="24"/>
          <w:szCs w:val="24"/>
          <w:lang w:val="bg-BG"/>
        </w:rPr>
        <w:t>е</w:t>
      </w:r>
      <w:r w:rsidRPr="00E62B0C">
        <w:rPr>
          <w:sz w:val="24"/>
          <w:szCs w:val="24"/>
          <w:lang w:val="ru-RU"/>
        </w:rPr>
        <w:t xml:space="preserve"> за прекратяване на действието на регистрационен документ за извършване на дейности по третиране на отпадъци  на основание чл. 80, ал. 1, т. 1;</w:t>
      </w:r>
    </w:p>
    <w:p w:rsidR="00E62B0C" w:rsidRPr="00E62B0C" w:rsidRDefault="00E62B0C" w:rsidP="00E62B0C">
      <w:pPr>
        <w:ind w:firstLine="720"/>
        <w:jc w:val="both"/>
        <w:rPr>
          <w:sz w:val="24"/>
          <w:szCs w:val="24"/>
          <w:lang w:val="bg-BG"/>
        </w:rPr>
      </w:pPr>
      <w:r w:rsidRPr="00E62B0C">
        <w:rPr>
          <w:sz w:val="24"/>
          <w:szCs w:val="24"/>
          <w:lang w:val="bg-BG"/>
        </w:rPr>
        <w:t xml:space="preserve"> - 1 решение за отказ от изменение и/или допълнение на регистрационен документ за дейности  по третиране на отпадъци на основание чл. 78, ал.</w:t>
      </w:r>
      <w:r w:rsidR="004D267E">
        <w:rPr>
          <w:sz w:val="24"/>
          <w:szCs w:val="24"/>
          <w:lang w:val="bg-BG"/>
        </w:rPr>
        <w:t xml:space="preserve"> </w:t>
      </w:r>
      <w:r w:rsidRPr="00E62B0C">
        <w:rPr>
          <w:sz w:val="24"/>
          <w:szCs w:val="24"/>
          <w:lang w:val="bg-BG"/>
        </w:rPr>
        <w:t>12, т.</w:t>
      </w:r>
      <w:r w:rsidR="004D267E">
        <w:rPr>
          <w:sz w:val="24"/>
          <w:szCs w:val="24"/>
          <w:lang w:val="bg-BG"/>
        </w:rPr>
        <w:t xml:space="preserve"> 2 </w:t>
      </w:r>
      <w:r w:rsidR="004D267E" w:rsidRPr="00E62B0C">
        <w:rPr>
          <w:sz w:val="24"/>
          <w:szCs w:val="24"/>
          <w:lang w:val="bg-BG"/>
        </w:rPr>
        <w:t>от ЗУО;</w:t>
      </w:r>
    </w:p>
    <w:p w:rsidR="00E62B0C" w:rsidRPr="00E62B0C" w:rsidRDefault="00E62B0C" w:rsidP="00E62B0C">
      <w:pPr>
        <w:ind w:firstLine="720"/>
        <w:jc w:val="both"/>
        <w:rPr>
          <w:sz w:val="24"/>
          <w:szCs w:val="24"/>
          <w:lang w:val="bg-BG"/>
        </w:rPr>
      </w:pPr>
      <w:r w:rsidRPr="00E62B0C">
        <w:rPr>
          <w:sz w:val="24"/>
          <w:szCs w:val="24"/>
          <w:lang w:val="ru-RU"/>
        </w:rPr>
        <w:t xml:space="preserve">- </w:t>
      </w:r>
      <w:r w:rsidRPr="00E62B0C">
        <w:rPr>
          <w:sz w:val="24"/>
          <w:szCs w:val="24"/>
          <w:lang w:val="bg-BG"/>
        </w:rPr>
        <w:t>26 за издаване на регистрационни документи за извършване на дейности по събиране и транспортиране на отпадъци на основание чл. 78, ал. 10 от ЗУО;</w:t>
      </w:r>
    </w:p>
    <w:p w:rsidR="00E62B0C" w:rsidRPr="00E62B0C" w:rsidRDefault="00E62B0C" w:rsidP="00E62B0C">
      <w:pPr>
        <w:ind w:firstLine="720"/>
        <w:jc w:val="both"/>
        <w:rPr>
          <w:sz w:val="24"/>
          <w:szCs w:val="24"/>
          <w:lang w:val="bg-BG"/>
        </w:rPr>
      </w:pPr>
      <w:r w:rsidRPr="00E62B0C">
        <w:rPr>
          <w:sz w:val="24"/>
          <w:szCs w:val="24"/>
          <w:lang w:val="bg-BG"/>
        </w:rPr>
        <w:t>- 73 за изменение и/или допълнение на регистрационни документи за дейности по събиране и транспортиране на отпадъци на основание чл. 79, ал. 1 от ЗУО;</w:t>
      </w:r>
    </w:p>
    <w:p w:rsidR="00E62B0C" w:rsidRPr="00E62B0C" w:rsidRDefault="00E62B0C" w:rsidP="00E62B0C">
      <w:pPr>
        <w:ind w:firstLine="720"/>
        <w:jc w:val="both"/>
        <w:rPr>
          <w:sz w:val="24"/>
          <w:szCs w:val="24"/>
          <w:lang w:val="bg-BG"/>
        </w:rPr>
      </w:pPr>
      <w:r w:rsidRPr="00E62B0C">
        <w:rPr>
          <w:sz w:val="24"/>
          <w:szCs w:val="24"/>
          <w:lang w:val="bg-BG"/>
        </w:rPr>
        <w:t>- 1 решение за отказ от издаване на регистрационен документ за дейности по събиране и транспортиране на отпадъци на основание чл. 78, ал. 12, т. 1  от ЗУО ;</w:t>
      </w:r>
    </w:p>
    <w:p w:rsidR="00E62B0C" w:rsidRPr="00E62B0C" w:rsidRDefault="00E62B0C" w:rsidP="00E62B0C">
      <w:pPr>
        <w:ind w:firstLine="720"/>
        <w:jc w:val="both"/>
        <w:rPr>
          <w:sz w:val="24"/>
          <w:szCs w:val="24"/>
          <w:lang w:val="bg-BG"/>
        </w:rPr>
      </w:pPr>
      <w:r w:rsidRPr="00E62B0C">
        <w:rPr>
          <w:sz w:val="24"/>
          <w:szCs w:val="24"/>
          <w:lang w:val="bg-BG"/>
        </w:rPr>
        <w:t>- 1 решение за отказ от издаване на регистрационен документ за дейности по събиране и транспортиране на отпадъци на основание чл. 78, ал. 12, т. 1 и т. 2 от ЗУО ;</w:t>
      </w:r>
    </w:p>
    <w:p w:rsidR="00E62B0C" w:rsidRPr="004D267E" w:rsidRDefault="00E62B0C" w:rsidP="004D267E">
      <w:pPr>
        <w:ind w:firstLine="720"/>
        <w:jc w:val="both"/>
        <w:rPr>
          <w:sz w:val="24"/>
          <w:szCs w:val="24"/>
          <w:lang w:val="bg-BG"/>
        </w:rPr>
      </w:pPr>
      <w:r w:rsidRPr="00E62B0C">
        <w:rPr>
          <w:sz w:val="24"/>
          <w:szCs w:val="24"/>
          <w:lang w:val="bg-BG"/>
        </w:rPr>
        <w:lastRenderedPageBreak/>
        <w:t>- 3 решения за отказ от изменение и/или допълнение на регистрационни документи за дейности  по събиране и транспортиране на отпадъци на основание чл. 78, ал.</w:t>
      </w:r>
      <w:r w:rsidR="004D267E">
        <w:rPr>
          <w:sz w:val="24"/>
          <w:szCs w:val="24"/>
          <w:lang w:val="bg-BG"/>
        </w:rPr>
        <w:t xml:space="preserve"> </w:t>
      </w:r>
      <w:r w:rsidRPr="00E62B0C">
        <w:rPr>
          <w:sz w:val="24"/>
          <w:szCs w:val="24"/>
          <w:lang w:val="bg-BG"/>
        </w:rPr>
        <w:t>12, т.</w:t>
      </w:r>
      <w:r w:rsidR="004D267E">
        <w:rPr>
          <w:sz w:val="24"/>
          <w:szCs w:val="24"/>
          <w:lang w:val="bg-BG"/>
        </w:rPr>
        <w:t xml:space="preserve"> </w:t>
      </w:r>
      <w:r w:rsidRPr="00E62B0C">
        <w:rPr>
          <w:sz w:val="24"/>
          <w:szCs w:val="24"/>
          <w:lang w:val="bg-BG"/>
        </w:rPr>
        <w:t>2</w:t>
      </w:r>
      <w:r w:rsidR="004D267E">
        <w:rPr>
          <w:sz w:val="24"/>
          <w:szCs w:val="24"/>
          <w:lang w:val="bg-BG"/>
        </w:rPr>
        <w:t xml:space="preserve"> от ЗУО</w:t>
      </w:r>
      <w:r w:rsidRPr="00E62B0C">
        <w:rPr>
          <w:sz w:val="24"/>
          <w:szCs w:val="24"/>
          <w:lang w:val="bg-BG"/>
        </w:rPr>
        <w:t>.</w:t>
      </w:r>
    </w:p>
    <w:p w:rsidR="00E62B0C" w:rsidRPr="004D267E" w:rsidRDefault="00E62B0C" w:rsidP="00E62B0C">
      <w:pPr>
        <w:ind w:firstLine="720"/>
        <w:jc w:val="both"/>
        <w:rPr>
          <w:sz w:val="24"/>
          <w:szCs w:val="24"/>
          <w:lang w:val="bg-BG"/>
        </w:rPr>
      </w:pPr>
      <w:r w:rsidRPr="004D267E">
        <w:rPr>
          <w:sz w:val="24"/>
          <w:szCs w:val="24"/>
          <w:lang w:val="bg-BG"/>
        </w:rPr>
        <w:t>2.4.1.7 Контрол на търговци и брокери на отпадъци</w:t>
      </w:r>
    </w:p>
    <w:p w:rsidR="00E62B0C" w:rsidRPr="00E62B0C" w:rsidRDefault="00E62B0C" w:rsidP="00E62B0C">
      <w:pPr>
        <w:ind w:firstLine="720"/>
        <w:jc w:val="both"/>
        <w:rPr>
          <w:sz w:val="24"/>
          <w:szCs w:val="24"/>
          <w:lang w:val="bg-BG"/>
        </w:rPr>
      </w:pPr>
      <w:r w:rsidRPr="00E62B0C">
        <w:rPr>
          <w:sz w:val="24"/>
          <w:szCs w:val="24"/>
          <w:lang w:val="bg-BG"/>
        </w:rPr>
        <w:t>През отчетната година са проверени 4 лица, регистрирани като търговец и брокер (ТБ) на отпадъци в публичния р</w:t>
      </w:r>
      <w:r w:rsidRPr="00E62B0C">
        <w:rPr>
          <w:sz w:val="24"/>
          <w:szCs w:val="24"/>
          <w:lang w:val="ru-RU"/>
        </w:rPr>
        <w:t>егистър на лицата, извършващи дейности като ТБ на отпадъци по ЗУО</w:t>
      </w:r>
      <w:r w:rsidRPr="00E62B0C">
        <w:rPr>
          <w:sz w:val="24"/>
          <w:szCs w:val="24"/>
          <w:lang w:val="bg-BG"/>
        </w:rPr>
        <w:t xml:space="preserve">, поддържан от ИАОС. Две от дружествата към момента на проверките не са  извършвали дейност като търговци и брокери. При проверка на отчетни книги по </w:t>
      </w:r>
      <w:r w:rsidR="004D267E">
        <w:rPr>
          <w:sz w:val="24"/>
          <w:szCs w:val="24"/>
          <w:lang w:val="bg-BG"/>
        </w:rPr>
        <w:t>П</w:t>
      </w:r>
      <w:r w:rsidRPr="00E62B0C">
        <w:rPr>
          <w:sz w:val="24"/>
          <w:szCs w:val="24"/>
          <w:lang w:val="bg-BG"/>
        </w:rPr>
        <w:t>риложение №</w:t>
      </w:r>
      <w:r w:rsidR="004D267E">
        <w:rPr>
          <w:sz w:val="24"/>
          <w:szCs w:val="24"/>
          <w:lang w:val="bg-BG"/>
        </w:rPr>
        <w:t xml:space="preserve"> </w:t>
      </w:r>
      <w:r w:rsidRPr="00E62B0C">
        <w:rPr>
          <w:sz w:val="24"/>
          <w:szCs w:val="24"/>
          <w:lang w:val="bg-BG"/>
        </w:rPr>
        <w:t>5 в НИСО</w:t>
      </w:r>
      <w:r w:rsidR="004D267E">
        <w:rPr>
          <w:sz w:val="24"/>
          <w:szCs w:val="24"/>
          <w:lang w:val="bg-BG"/>
        </w:rPr>
        <w:t xml:space="preserve"> </w:t>
      </w:r>
      <w:r w:rsidRPr="00E62B0C">
        <w:rPr>
          <w:sz w:val="24"/>
          <w:szCs w:val="24"/>
          <w:lang w:val="bg-BG"/>
        </w:rPr>
        <w:t>се установи, че няма движение на отпадъци.                                             Едно от дружествата, регистрирано през май 2022</w:t>
      </w:r>
      <w:r w:rsidR="004D267E">
        <w:rPr>
          <w:sz w:val="24"/>
          <w:szCs w:val="24"/>
          <w:lang w:val="bg-BG"/>
        </w:rPr>
        <w:t xml:space="preserve"> </w:t>
      </w:r>
      <w:r w:rsidRPr="00E62B0C">
        <w:rPr>
          <w:sz w:val="24"/>
          <w:szCs w:val="24"/>
          <w:lang w:val="bg-BG"/>
        </w:rPr>
        <w:t>г. в регистъра за ТБ е извърш</w:t>
      </w:r>
      <w:r w:rsidR="004D267E">
        <w:rPr>
          <w:sz w:val="24"/>
          <w:szCs w:val="24"/>
          <w:lang w:val="bg-BG"/>
        </w:rPr>
        <w:t>и</w:t>
      </w:r>
      <w:r w:rsidRPr="00E62B0C">
        <w:rPr>
          <w:sz w:val="24"/>
          <w:szCs w:val="24"/>
          <w:lang w:val="bg-BG"/>
        </w:rPr>
        <w:t>ло дейност като търговец на неопасни отпадъци еднократно през 2022</w:t>
      </w:r>
      <w:r w:rsidR="004D267E">
        <w:rPr>
          <w:sz w:val="24"/>
          <w:szCs w:val="24"/>
          <w:lang w:val="bg-BG"/>
        </w:rPr>
        <w:t xml:space="preserve"> </w:t>
      </w:r>
      <w:r w:rsidRPr="00E62B0C">
        <w:rPr>
          <w:sz w:val="24"/>
          <w:szCs w:val="24"/>
          <w:lang w:val="bg-BG"/>
        </w:rPr>
        <w:t>г. и еднократно през 2024</w:t>
      </w:r>
      <w:r w:rsidR="004D267E">
        <w:rPr>
          <w:sz w:val="24"/>
          <w:szCs w:val="24"/>
          <w:lang w:val="bg-BG"/>
        </w:rPr>
        <w:t xml:space="preserve"> </w:t>
      </w:r>
      <w:r w:rsidRPr="00E62B0C">
        <w:rPr>
          <w:sz w:val="24"/>
          <w:szCs w:val="24"/>
          <w:lang w:val="bg-BG"/>
        </w:rPr>
        <w:t>г. През 2023</w:t>
      </w:r>
      <w:r w:rsidR="004D267E">
        <w:rPr>
          <w:sz w:val="24"/>
          <w:szCs w:val="24"/>
          <w:lang w:val="bg-BG"/>
        </w:rPr>
        <w:t xml:space="preserve"> </w:t>
      </w:r>
      <w:r w:rsidRPr="00E62B0C">
        <w:rPr>
          <w:sz w:val="24"/>
          <w:szCs w:val="24"/>
          <w:lang w:val="bg-BG"/>
        </w:rPr>
        <w:t>г. и през 2025</w:t>
      </w:r>
      <w:r w:rsidR="004D267E">
        <w:rPr>
          <w:sz w:val="24"/>
          <w:szCs w:val="24"/>
          <w:lang w:val="bg-BG"/>
        </w:rPr>
        <w:t xml:space="preserve"> </w:t>
      </w:r>
      <w:r w:rsidRPr="00E62B0C">
        <w:rPr>
          <w:sz w:val="24"/>
          <w:szCs w:val="24"/>
          <w:lang w:val="bg-BG"/>
        </w:rPr>
        <w:t>г.</w:t>
      </w:r>
      <w:r w:rsidR="004D267E">
        <w:rPr>
          <w:sz w:val="24"/>
          <w:szCs w:val="24"/>
          <w:lang w:val="bg-BG"/>
        </w:rPr>
        <w:t>,</w:t>
      </w:r>
      <w:r w:rsidRPr="00E62B0C">
        <w:rPr>
          <w:sz w:val="24"/>
          <w:szCs w:val="24"/>
          <w:lang w:val="bg-BG"/>
        </w:rPr>
        <w:t xml:space="preserve"> до момента на проверката</w:t>
      </w:r>
      <w:r w:rsidR="004D267E">
        <w:rPr>
          <w:sz w:val="24"/>
          <w:szCs w:val="24"/>
          <w:lang w:val="bg-BG"/>
        </w:rPr>
        <w:t>,</w:t>
      </w:r>
      <w:r w:rsidRPr="00E62B0C">
        <w:rPr>
          <w:sz w:val="24"/>
          <w:szCs w:val="24"/>
          <w:lang w:val="bg-BG"/>
        </w:rPr>
        <w:t xml:space="preserve"> не е извършвана дейност като търговец и брокер. Движението на отпадъците е отразено в отчетната книга по приложение №</w:t>
      </w:r>
      <w:r w:rsidR="004D267E">
        <w:rPr>
          <w:sz w:val="24"/>
          <w:szCs w:val="24"/>
          <w:lang w:val="bg-BG"/>
        </w:rPr>
        <w:t xml:space="preserve"> </w:t>
      </w:r>
      <w:r w:rsidRPr="00E62B0C">
        <w:rPr>
          <w:sz w:val="24"/>
          <w:szCs w:val="24"/>
          <w:lang w:val="bg-BG"/>
        </w:rPr>
        <w:t>5 в НИСО. Представени са договори съгласно изискванията на чл.</w:t>
      </w:r>
      <w:r w:rsidR="004D267E">
        <w:rPr>
          <w:sz w:val="24"/>
          <w:szCs w:val="24"/>
          <w:lang w:val="bg-BG"/>
        </w:rPr>
        <w:t xml:space="preserve"> </w:t>
      </w:r>
      <w:r w:rsidRPr="00E62B0C">
        <w:rPr>
          <w:sz w:val="24"/>
          <w:szCs w:val="24"/>
          <w:lang w:val="bg-BG"/>
        </w:rPr>
        <w:t>8, ал.</w:t>
      </w:r>
      <w:r w:rsidR="004D267E">
        <w:rPr>
          <w:sz w:val="24"/>
          <w:szCs w:val="24"/>
          <w:lang w:val="bg-BG"/>
        </w:rPr>
        <w:t xml:space="preserve"> </w:t>
      </w:r>
      <w:r w:rsidRPr="00E62B0C">
        <w:rPr>
          <w:sz w:val="24"/>
          <w:szCs w:val="24"/>
          <w:lang w:val="bg-BG"/>
        </w:rPr>
        <w:t>1 от ЗУО. Годишните отчети за 2022</w:t>
      </w:r>
      <w:r w:rsidR="004D267E">
        <w:rPr>
          <w:sz w:val="24"/>
          <w:szCs w:val="24"/>
          <w:lang w:val="bg-BG"/>
        </w:rPr>
        <w:t xml:space="preserve"> </w:t>
      </w:r>
      <w:r w:rsidRPr="00E62B0C">
        <w:rPr>
          <w:sz w:val="24"/>
          <w:szCs w:val="24"/>
          <w:lang w:val="bg-BG"/>
        </w:rPr>
        <w:t>г., 2023</w:t>
      </w:r>
      <w:r w:rsidR="004D267E">
        <w:rPr>
          <w:sz w:val="24"/>
          <w:szCs w:val="24"/>
          <w:lang w:val="bg-BG"/>
        </w:rPr>
        <w:t xml:space="preserve"> </w:t>
      </w:r>
      <w:r w:rsidRPr="00E62B0C">
        <w:rPr>
          <w:sz w:val="24"/>
          <w:szCs w:val="24"/>
          <w:lang w:val="bg-BG"/>
        </w:rPr>
        <w:t>г. и 2024</w:t>
      </w:r>
      <w:r w:rsidR="004D267E">
        <w:rPr>
          <w:sz w:val="24"/>
          <w:szCs w:val="24"/>
          <w:lang w:val="bg-BG"/>
        </w:rPr>
        <w:t xml:space="preserve"> </w:t>
      </w:r>
      <w:r w:rsidRPr="00E62B0C">
        <w:rPr>
          <w:sz w:val="24"/>
          <w:szCs w:val="24"/>
          <w:lang w:val="bg-BG"/>
        </w:rPr>
        <w:t xml:space="preserve">г. са подадени чрез НИСО. </w:t>
      </w:r>
    </w:p>
    <w:p w:rsidR="00E62B0C" w:rsidRPr="00E62B0C" w:rsidRDefault="00E62B0C" w:rsidP="004D267E">
      <w:pPr>
        <w:ind w:firstLine="720"/>
        <w:jc w:val="both"/>
        <w:rPr>
          <w:sz w:val="24"/>
          <w:szCs w:val="24"/>
          <w:lang w:val="bg-BG"/>
        </w:rPr>
      </w:pPr>
      <w:r w:rsidRPr="00E62B0C">
        <w:rPr>
          <w:sz w:val="24"/>
          <w:szCs w:val="24"/>
          <w:lang w:val="bg-BG"/>
        </w:rPr>
        <w:t>Друго дружество, регистрирано в ИАОС като такова през февруари 2024</w:t>
      </w:r>
      <w:r w:rsidR="004D267E">
        <w:rPr>
          <w:sz w:val="24"/>
          <w:szCs w:val="24"/>
          <w:lang w:val="bg-BG"/>
        </w:rPr>
        <w:t xml:space="preserve"> </w:t>
      </w:r>
      <w:r w:rsidRPr="00E62B0C">
        <w:rPr>
          <w:sz w:val="24"/>
          <w:szCs w:val="24"/>
          <w:lang w:val="bg-BG"/>
        </w:rPr>
        <w:t>г. е извършвало дейност като търговец на неопасни отпадъци през 2024</w:t>
      </w:r>
      <w:r w:rsidR="004D267E">
        <w:rPr>
          <w:sz w:val="24"/>
          <w:szCs w:val="24"/>
          <w:lang w:val="bg-BG"/>
        </w:rPr>
        <w:t xml:space="preserve"> </w:t>
      </w:r>
      <w:r w:rsidRPr="00E62B0C">
        <w:rPr>
          <w:sz w:val="24"/>
          <w:szCs w:val="24"/>
          <w:lang w:val="bg-BG"/>
        </w:rPr>
        <w:t>г. и 2025</w:t>
      </w:r>
      <w:r w:rsidR="004D267E">
        <w:rPr>
          <w:sz w:val="24"/>
          <w:szCs w:val="24"/>
          <w:lang w:val="bg-BG"/>
        </w:rPr>
        <w:t xml:space="preserve"> </w:t>
      </w:r>
      <w:r w:rsidRPr="00E62B0C">
        <w:rPr>
          <w:sz w:val="24"/>
          <w:szCs w:val="24"/>
          <w:lang w:val="bg-BG"/>
        </w:rPr>
        <w:t>г., съглас</w:t>
      </w:r>
      <w:r w:rsidR="004D267E">
        <w:rPr>
          <w:sz w:val="24"/>
          <w:szCs w:val="24"/>
          <w:lang w:val="bg-BG"/>
        </w:rPr>
        <w:t>но записите в отчетна книга по П</w:t>
      </w:r>
      <w:r w:rsidRPr="00E62B0C">
        <w:rPr>
          <w:sz w:val="24"/>
          <w:szCs w:val="24"/>
          <w:lang w:val="bg-BG"/>
        </w:rPr>
        <w:t>риложение №</w:t>
      </w:r>
      <w:r w:rsidR="004D267E">
        <w:rPr>
          <w:sz w:val="24"/>
          <w:szCs w:val="24"/>
          <w:lang w:val="bg-BG"/>
        </w:rPr>
        <w:t xml:space="preserve"> </w:t>
      </w:r>
      <w:r w:rsidRPr="00E62B0C">
        <w:rPr>
          <w:sz w:val="24"/>
          <w:szCs w:val="24"/>
          <w:lang w:val="bg-BG"/>
        </w:rPr>
        <w:t>5. Представени са договори съгласно изискванията на чл.</w:t>
      </w:r>
      <w:r w:rsidR="004D267E">
        <w:rPr>
          <w:sz w:val="24"/>
          <w:szCs w:val="24"/>
          <w:lang w:val="bg-BG"/>
        </w:rPr>
        <w:t xml:space="preserve"> </w:t>
      </w:r>
      <w:r w:rsidRPr="00E62B0C">
        <w:rPr>
          <w:sz w:val="24"/>
          <w:szCs w:val="24"/>
          <w:lang w:val="bg-BG"/>
        </w:rPr>
        <w:t>8, ал.</w:t>
      </w:r>
      <w:r w:rsidR="004D267E">
        <w:rPr>
          <w:sz w:val="24"/>
          <w:szCs w:val="24"/>
          <w:lang w:val="bg-BG"/>
        </w:rPr>
        <w:t xml:space="preserve"> </w:t>
      </w:r>
      <w:r w:rsidRPr="00E62B0C">
        <w:rPr>
          <w:sz w:val="24"/>
          <w:szCs w:val="24"/>
          <w:lang w:val="bg-BG"/>
        </w:rPr>
        <w:t>1 от ЗУО. Годишният отчет по приложение №</w:t>
      </w:r>
      <w:r w:rsidR="004D267E">
        <w:rPr>
          <w:sz w:val="24"/>
          <w:szCs w:val="24"/>
          <w:lang w:val="bg-BG"/>
        </w:rPr>
        <w:t xml:space="preserve"> 3</w:t>
      </w:r>
      <w:r w:rsidRPr="00E62B0C">
        <w:rPr>
          <w:sz w:val="24"/>
          <w:szCs w:val="24"/>
          <w:lang w:val="bg-BG"/>
        </w:rPr>
        <w:t>4 за търговец и/или брокер за 2024</w:t>
      </w:r>
      <w:r w:rsidR="004D267E">
        <w:rPr>
          <w:sz w:val="24"/>
          <w:szCs w:val="24"/>
          <w:lang w:val="bg-BG"/>
        </w:rPr>
        <w:t xml:space="preserve"> </w:t>
      </w:r>
      <w:r w:rsidRPr="00E62B0C">
        <w:rPr>
          <w:sz w:val="24"/>
          <w:szCs w:val="24"/>
          <w:lang w:val="bg-BG"/>
        </w:rPr>
        <w:t xml:space="preserve">г. е подписан и подаден чрез НИСО. </w:t>
      </w:r>
    </w:p>
    <w:p w:rsidR="00E62B0C" w:rsidRPr="004D267E" w:rsidRDefault="00E62B0C" w:rsidP="00E62B0C">
      <w:pPr>
        <w:ind w:firstLine="720"/>
        <w:jc w:val="both"/>
        <w:rPr>
          <w:sz w:val="24"/>
          <w:szCs w:val="24"/>
          <w:u w:val="single"/>
          <w:lang w:val="bg-BG"/>
        </w:rPr>
      </w:pPr>
      <w:r w:rsidRPr="004D267E">
        <w:rPr>
          <w:sz w:val="24"/>
          <w:szCs w:val="24"/>
          <w:lang w:val="ru-RU"/>
        </w:rPr>
        <w:t xml:space="preserve">  </w:t>
      </w:r>
      <w:r w:rsidRPr="004D267E">
        <w:rPr>
          <w:sz w:val="24"/>
          <w:szCs w:val="24"/>
          <w:lang w:val="bg-BG"/>
        </w:rPr>
        <w:t>2.4.1.8 Контрол, свързан с изискванията на Регламент(ЕО) № 1013/2006 относно превози на отпадъци</w:t>
      </w:r>
      <w:r w:rsidR="004D267E">
        <w:rPr>
          <w:sz w:val="24"/>
          <w:szCs w:val="24"/>
          <w:lang w:val="bg-BG"/>
        </w:rPr>
        <w:t xml:space="preserve"> -</w:t>
      </w:r>
      <w:r w:rsidRPr="004D267E">
        <w:rPr>
          <w:sz w:val="24"/>
          <w:szCs w:val="24"/>
          <w:lang w:val="bg-BG"/>
        </w:rPr>
        <w:t xml:space="preserve"> извършен контрол по нотификации и на превози по общите изисквания на чл. 18 от Регламента</w:t>
      </w:r>
    </w:p>
    <w:p w:rsidR="00E62B0C" w:rsidRPr="00E62B0C" w:rsidRDefault="00E62B0C" w:rsidP="00E62B0C">
      <w:pPr>
        <w:ind w:firstLine="720"/>
        <w:jc w:val="both"/>
        <w:rPr>
          <w:sz w:val="24"/>
          <w:szCs w:val="24"/>
          <w:lang w:val="bg-BG"/>
        </w:rPr>
      </w:pPr>
      <w:r w:rsidRPr="00E62B0C">
        <w:rPr>
          <w:sz w:val="24"/>
          <w:szCs w:val="24"/>
          <w:lang w:val="bg-BG"/>
        </w:rPr>
        <w:t>През отчетния период са извършени 22 проверки на дружества, извършващи трансграничен превоз, в т.ч. извършващи транспорт на отпадъци от и за други страни, от които 17</w:t>
      </w:r>
      <w:r w:rsidR="004D267E">
        <w:rPr>
          <w:sz w:val="24"/>
          <w:szCs w:val="24"/>
          <w:lang w:val="bg-BG"/>
        </w:rPr>
        <w:t xml:space="preserve"> са</w:t>
      </w:r>
      <w:r w:rsidRPr="00E62B0C">
        <w:rPr>
          <w:sz w:val="24"/>
          <w:szCs w:val="24"/>
          <w:lang w:val="bg-BG"/>
        </w:rPr>
        <w:t xml:space="preserve"> планови и 5</w:t>
      </w:r>
      <w:r w:rsidR="004D267E">
        <w:rPr>
          <w:sz w:val="24"/>
          <w:szCs w:val="24"/>
          <w:lang w:val="bg-BG"/>
        </w:rPr>
        <w:t xml:space="preserve"> са</w:t>
      </w:r>
      <w:r w:rsidRPr="00E62B0C">
        <w:rPr>
          <w:sz w:val="24"/>
          <w:szCs w:val="24"/>
          <w:lang w:val="bg-BG"/>
        </w:rPr>
        <w:t xml:space="preserve"> извънредни. Дадени са 4 предписания, които са изпълнени. При проверките е констатирано, че се извършва:</w:t>
      </w:r>
    </w:p>
    <w:p w:rsidR="00E62B0C" w:rsidRPr="00E62B0C" w:rsidRDefault="00E62B0C" w:rsidP="00E62B0C">
      <w:pPr>
        <w:ind w:firstLine="720"/>
        <w:jc w:val="both"/>
        <w:rPr>
          <w:sz w:val="24"/>
          <w:szCs w:val="24"/>
          <w:lang w:val="bg-BG"/>
        </w:rPr>
      </w:pPr>
      <w:r w:rsidRPr="00E62B0C">
        <w:rPr>
          <w:sz w:val="24"/>
          <w:szCs w:val="24"/>
          <w:lang w:val="bg-BG"/>
        </w:rPr>
        <w:t>- внос от Германия на неопасни отпадъци от хартия и картон, предназначени за оползотворяване въз основа на документи, изискващи се по Регламент</w:t>
      </w:r>
      <w:r w:rsidRPr="00E62B0C">
        <w:rPr>
          <w:sz w:val="24"/>
          <w:szCs w:val="24"/>
          <w:lang w:val="ru-RU"/>
        </w:rPr>
        <w:t xml:space="preserve"> </w:t>
      </w:r>
      <w:r w:rsidRPr="00E62B0C">
        <w:rPr>
          <w:sz w:val="24"/>
          <w:szCs w:val="24"/>
          <w:lang w:val="bg-BG"/>
        </w:rPr>
        <w:t>(ЕО) №1013/2006 (Решения за съгласие за издаване на нотификации, документи за нотификаци</w:t>
      </w:r>
      <w:r w:rsidRPr="00E62B0C">
        <w:rPr>
          <w:sz w:val="24"/>
          <w:szCs w:val="24"/>
          <w:lang w:val="ru-RU"/>
        </w:rPr>
        <w:t>и</w:t>
      </w:r>
      <w:r w:rsidRPr="00E62B0C">
        <w:rPr>
          <w:sz w:val="24"/>
          <w:szCs w:val="24"/>
          <w:lang w:val="bg-BG"/>
        </w:rPr>
        <w:t xml:space="preserve"> – приложение 1А и документи за движение - Приложение 1Б) и договори по чл. 18, ал. 2 от регламента, международни товарителници (ЧМР), Анекс7, приемни (кантарни) бележки  и др.). </w:t>
      </w:r>
    </w:p>
    <w:p w:rsidR="00E62B0C" w:rsidRPr="00E62B0C" w:rsidRDefault="00E62B0C" w:rsidP="00E62B0C">
      <w:pPr>
        <w:ind w:firstLine="720"/>
        <w:jc w:val="both"/>
        <w:rPr>
          <w:sz w:val="24"/>
          <w:szCs w:val="24"/>
          <w:lang w:val="bg-BG"/>
        </w:rPr>
      </w:pPr>
      <w:r w:rsidRPr="00E62B0C">
        <w:rPr>
          <w:sz w:val="24"/>
          <w:szCs w:val="24"/>
          <w:lang w:val="bg-BG"/>
        </w:rPr>
        <w:t>- внос на неопасен отпадъчен тонер от Италия. Представени са анекс 7, ЧМР, договори по чл. 18, ал. 2 от Регламент(ЕО)1013/2006, Приложение №</w:t>
      </w:r>
      <w:r w:rsidR="004D267E">
        <w:rPr>
          <w:sz w:val="24"/>
          <w:szCs w:val="24"/>
          <w:lang w:val="bg-BG"/>
        </w:rPr>
        <w:t xml:space="preserve"> </w:t>
      </w:r>
      <w:r w:rsidRPr="00E62B0C">
        <w:rPr>
          <w:sz w:val="24"/>
          <w:szCs w:val="24"/>
          <w:lang w:val="bg-BG"/>
        </w:rPr>
        <w:t>52 към чл. 22, ал. 4 от Наредба №1/2024 г.</w:t>
      </w:r>
    </w:p>
    <w:p w:rsidR="00E62B0C" w:rsidRPr="00E62B0C" w:rsidRDefault="00E62B0C" w:rsidP="00E62B0C">
      <w:pPr>
        <w:ind w:firstLine="720"/>
        <w:jc w:val="both"/>
        <w:rPr>
          <w:sz w:val="24"/>
          <w:szCs w:val="24"/>
          <w:lang w:val="bg-BG"/>
        </w:rPr>
      </w:pPr>
      <w:r w:rsidRPr="00E62B0C">
        <w:rPr>
          <w:sz w:val="24"/>
          <w:szCs w:val="24"/>
          <w:lang w:val="bg-BG"/>
        </w:rPr>
        <w:t xml:space="preserve">- внос на пластмасови опаковки  от Италия с цел оползотворяване в инсталации за рециклиране на отпадъци от пластмаса въз основа на документи по Регламент (ЕО) №1013/2006 (документи за трансграничен превоз на отпадъци по приложение VII и договори по чл. 18, ал. 2 от регламента, ЧМР, кантарни бележки). </w:t>
      </w:r>
    </w:p>
    <w:p w:rsidR="00E62B0C" w:rsidRPr="00E62B0C" w:rsidRDefault="00E62B0C" w:rsidP="00E62B0C">
      <w:pPr>
        <w:ind w:firstLine="720"/>
        <w:jc w:val="both"/>
        <w:rPr>
          <w:sz w:val="24"/>
          <w:szCs w:val="24"/>
          <w:lang w:val="bg-BG"/>
        </w:rPr>
      </w:pPr>
      <w:r w:rsidRPr="00E62B0C">
        <w:rPr>
          <w:sz w:val="24"/>
          <w:szCs w:val="24"/>
          <w:lang w:val="bg-BG"/>
        </w:rPr>
        <w:t>- внос на отпадъци от стъкло и стъклени опаковки  от Румъния и компоненти, отстранени от излязло от употреба оборудване от Италия въз основа на документи по Регламент(ЕО) №1013/2006 (документи за трансграничен превоз на отпадъци по приложение VII и договори по чл. 18, ал. 2 от регламента, ЧМР, кантарни бележки и др.).</w:t>
      </w:r>
    </w:p>
    <w:p w:rsidR="00E62B0C" w:rsidRPr="00E62B0C" w:rsidRDefault="00E62B0C" w:rsidP="00E62B0C">
      <w:pPr>
        <w:ind w:firstLine="720"/>
        <w:jc w:val="both"/>
        <w:rPr>
          <w:sz w:val="24"/>
          <w:szCs w:val="24"/>
          <w:lang w:val="bg-BG"/>
        </w:rPr>
      </w:pPr>
      <w:r w:rsidRPr="00E62B0C">
        <w:rPr>
          <w:sz w:val="24"/>
          <w:szCs w:val="24"/>
          <w:lang w:val="bg-BG"/>
        </w:rPr>
        <w:t>- внос на пластмасови опаковки от Унгария и Италия и отпадъци от пластмаса от  Австрия, Словения, Германия, Гърция, Италия, Кипър и Англия с цел оползотворяване в инсталации за рециклиране на отпадъци от пластмаса въз основа на документи по Регламент(ЕО) №1013/2006 (документи за трансграничен превоз на отпадъци по приложение VII и договори по чл. 18, ал. 2 от регламента, ЧМР, кантарни бележки, фактури и др.).</w:t>
      </w:r>
    </w:p>
    <w:p w:rsidR="00E62B0C" w:rsidRPr="00E62B0C" w:rsidRDefault="00E62B0C" w:rsidP="00E62B0C">
      <w:pPr>
        <w:ind w:firstLine="720"/>
        <w:jc w:val="both"/>
        <w:rPr>
          <w:sz w:val="24"/>
          <w:szCs w:val="24"/>
          <w:lang w:val="bg-BG"/>
        </w:rPr>
      </w:pPr>
      <w:r w:rsidRPr="00E62B0C">
        <w:rPr>
          <w:sz w:val="24"/>
          <w:szCs w:val="24"/>
          <w:lang w:val="bg-BG"/>
        </w:rPr>
        <w:t xml:space="preserve">- внос на отпадъци от пластмаса и пластмасови опаковки от Румъния, Австрия, Италия, Гърция, Унгария, Словения и Нидерландия с цел оползотворяване в инсталации </w:t>
      </w:r>
      <w:r w:rsidRPr="00E62B0C">
        <w:rPr>
          <w:sz w:val="24"/>
          <w:szCs w:val="24"/>
          <w:lang w:val="bg-BG"/>
        </w:rPr>
        <w:lastRenderedPageBreak/>
        <w:t xml:space="preserve">за рециклиране на отпадъци от пластмаса въз основа на документи по Регламент (ЕО) №1013/2006 (документи за трансграничен превоз на отпадъци по приложение VII и договори по чл. 18, ал. 2 от регламента, ЧМР, кантарни бележки, фактури и др.). </w:t>
      </w:r>
    </w:p>
    <w:p w:rsidR="00E62B0C" w:rsidRPr="00E62B0C" w:rsidRDefault="00E62B0C" w:rsidP="00E62B0C">
      <w:pPr>
        <w:ind w:firstLine="720"/>
        <w:jc w:val="both"/>
        <w:rPr>
          <w:sz w:val="24"/>
          <w:szCs w:val="24"/>
          <w:lang w:val="bg-BG"/>
        </w:rPr>
      </w:pPr>
      <w:r w:rsidRPr="00E62B0C">
        <w:rPr>
          <w:sz w:val="24"/>
          <w:szCs w:val="24"/>
          <w:lang w:val="bg-BG"/>
        </w:rPr>
        <w:t xml:space="preserve">- внос на отработени катализатори от Гърция с цел оползотворяване въз основа на документи по Регламент (ЕО) №1013/2006 (документи за трансграничен превоз на отпадъци по приложение VII и договори по чл. 18, ал. 2 от регламента, ЧМР). </w:t>
      </w:r>
    </w:p>
    <w:p w:rsidR="00E62B0C" w:rsidRPr="00E62B0C" w:rsidRDefault="00E62B0C" w:rsidP="00E62B0C">
      <w:pPr>
        <w:ind w:firstLine="720"/>
        <w:jc w:val="both"/>
        <w:rPr>
          <w:sz w:val="24"/>
          <w:szCs w:val="24"/>
          <w:lang w:val="bg-BG"/>
        </w:rPr>
      </w:pPr>
      <w:r w:rsidRPr="00E62B0C">
        <w:rPr>
          <w:sz w:val="24"/>
          <w:szCs w:val="24"/>
          <w:lang w:val="bg-BG"/>
        </w:rPr>
        <w:t>- внос на отпадъци от пластмаса  от  Италия (1 превоз през 2024</w:t>
      </w:r>
      <w:r w:rsidR="004D267E">
        <w:rPr>
          <w:sz w:val="24"/>
          <w:szCs w:val="24"/>
          <w:lang w:val="bg-BG"/>
        </w:rPr>
        <w:t xml:space="preserve"> </w:t>
      </w:r>
      <w:r w:rsidRPr="00E62B0C">
        <w:rPr>
          <w:sz w:val="24"/>
          <w:szCs w:val="24"/>
          <w:lang w:val="bg-BG"/>
        </w:rPr>
        <w:t>г.), предназначени за оползотворяване въз основа на документи, изискващи се по Регламент</w:t>
      </w:r>
      <w:r w:rsidRPr="00E62B0C">
        <w:rPr>
          <w:sz w:val="24"/>
          <w:szCs w:val="24"/>
          <w:lang w:val="ru-RU"/>
        </w:rPr>
        <w:t xml:space="preserve"> </w:t>
      </w:r>
      <w:r w:rsidRPr="00E62B0C">
        <w:rPr>
          <w:sz w:val="24"/>
          <w:szCs w:val="24"/>
          <w:lang w:val="bg-BG"/>
        </w:rPr>
        <w:t>(ЕО) №1013/2006, документи за трансграничен превоз на отпадъци по приложение VII и договори по чл. 18, ал. 2 от Регламента и ЧМР.</w:t>
      </w:r>
    </w:p>
    <w:p w:rsidR="00E62B0C" w:rsidRPr="00E62B0C" w:rsidRDefault="00E62B0C" w:rsidP="00E62B0C">
      <w:pPr>
        <w:ind w:firstLine="720"/>
        <w:jc w:val="both"/>
        <w:rPr>
          <w:sz w:val="24"/>
          <w:szCs w:val="24"/>
          <w:lang w:val="bg-BG"/>
        </w:rPr>
      </w:pPr>
      <w:r w:rsidRPr="00E62B0C">
        <w:rPr>
          <w:sz w:val="24"/>
          <w:szCs w:val="24"/>
          <w:lang w:val="bg-BG"/>
        </w:rPr>
        <w:t xml:space="preserve">- износ на отпадъци от пластмаса  за Румъния с цел оползотворяване въз основа на документи по Регламент (ЕО) №1013/2006 (документи за трансграничен превоз на отпадъци по приложение VII и договори по чл. 18 от регламента, ЧМР и др). </w:t>
      </w:r>
    </w:p>
    <w:p w:rsidR="00E62B0C" w:rsidRPr="00E62B0C" w:rsidRDefault="00E62B0C" w:rsidP="00E62B0C">
      <w:pPr>
        <w:ind w:firstLine="720"/>
        <w:jc w:val="both"/>
        <w:rPr>
          <w:sz w:val="24"/>
          <w:szCs w:val="24"/>
          <w:lang w:val="bg-BG"/>
        </w:rPr>
      </w:pPr>
      <w:r w:rsidRPr="00E62B0C">
        <w:rPr>
          <w:sz w:val="24"/>
          <w:szCs w:val="24"/>
          <w:lang w:val="bg-BG"/>
        </w:rPr>
        <w:t xml:space="preserve">  - износ на отпадъци от хранителни мазнини в Полша с цел оползотворяване въз основа на документи по Регламент (ЕО) №1013/2006 (документи за трансграничен превоз на отпадъци по приложение VII и договори по чл. 18 от Регламента, ЧМР).</w:t>
      </w:r>
    </w:p>
    <w:p w:rsidR="00E62B0C" w:rsidRPr="00E62B0C" w:rsidRDefault="00E62B0C" w:rsidP="00E62B0C">
      <w:pPr>
        <w:ind w:firstLine="720"/>
        <w:jc w:val="both"/>
        <w:rPr>
          <w:sz w:val="24"/>
          <w:szCs w:val="24"/>
          <w:lang w:val="bg-BG"/>
        </w:rPr>
      </w:pPr>
      <w:r w:rsidRPr="00E62B0C">
        <w:rPr>
          <w:sz w:val="24"/>
          <w:szCs w:val="24"/>
          <w:lang w:val="bg-BG"/>
        </w:rPr>
        <w:t xml:space="preserve">- износ на отпадъци от черни метали, на отпадъци от чугун и стомана в Северна Македония с цел оползотворяване въз основа на документи по Регламент (ЕО) №1013/2006 (решение за предоставяне на съгласие по нотификация, Анекс 1 В, нотификация, Анекс 7, договори по Регламент №1013/2006).  </w:t>
      </w:r>
    </w:p>
    <w:p w:rsidR="00E62B0C" w:rsidRPr="00E62B0C" w:rsidRDefault="00E62B0C" w:rsidP="00E62B0C">
      <w:pPr>
        <w:ind w:firstLine="720"/>
        <w:jc w:val="both"/>
        <w:rPr>
          <w:sz w:val="24"/>
          <w:szCs w:val="24"/>
          <w:lang w:val="bg-BG"/>
        </w:rPr>
      </w:pPr>
      <w:r w:rsidRPr="00E62B0C">
        <w:rPr>
          <w:sz w:val="24"/>
          <w:szCs w:val="24"/>
          <w:lang w:val="bg-BG"/>
        </w:rPr>
        <w:t>- износ на отпадъци от пластмаса за</w:t>
      </w:r>
      <w:r w:rsidR="004F1F92">
        <w:rPr>
          <w:sz w:val="24"/>
          <w:szCs w:val="24"/>
          <w:lang w:val="bg-BG"/>
        </w:rPr>
        <w:t xml:space="preserve"> </w:t>
      </w:r>
      <w:r w:rsidRPr="00E62B0C">
        <w:rPr>
          <w:sz w:val="24"/>
          <w:szCs w:val="24"/>
          <w:lang w:val="bg-BG"/>
        </w:rPr>
        <w:t>Ирландия (2 превоза през 2023</w:t>
      </w:r>
      <w:r w:rsidR="004F1F92">
        <w:rPr>
          <w:sz w:val="24"/>
          <w:szCs w:val="24"/>
          <w:lang w:val="bg-BG"/>
        </w:rPr>
        <w:t xml:space="preserve"> </w:t>
      </w:r>
      <w:r w:rsidRPr="00E62B0C">
        <w:rPr>
          <w:sz w:val="24"/>
          <w:szCs w:val="24"/>
          <w:lang w:val="bg-BG"/>
        </w:rPr>
        <w:t>г.), предназначени за оползотворяване въз основа на документи, изискващи се по Регламент</w:t>
      </w:r>
      <w:r w:rsidRPr="00E62B0C">
        <w:rPr>
          <w:sz w:val="24"/>
          <w:szCs w:val="24"/>
          <w:lang w:val="ru-RU"/>
        </w:rPr>
        <w:t xml:space="preserve"> </w:t>
      </w:r>
      <w:r w:rsidRPr="00E62B0C">
        <w:rPr>
          <w:sz w:val="24"/>
          <w:szCs w:val="24"/>
          <w:lang w:val="bg-BG"/>
        </w:rPr>
        <w:t>(ЕО) №1013/2006, документи за трансграничен превоз на отпадъци по приложение VII и договори по чл. 18, ал. 2 от Регламента.</w:t>
      </w:r>
    </w:p>
    <w:p w:rsidR="00E62B0C" w:rsidRPr="00E62B0C" w:rsidRDefault="00E62B0C" w:rsidP="00E62B0C">
      <w:pPr>
        <w:ind w:firstLine="720"/>
        <w:jc w:val="both"/>
        <w:rPr>
          <w:sz w:val="24"/>
          <w:szCs w:val="24"/>
          <w:lang w:val="bg-BG"/>
        </w:rPr>
      </w:pPr>
      <w:r w:rsidRPr="00E62B0C">
        <w:rPr>
          <w:sz w:val="24"/>
          <w:szCs w:val="24"/>
          <w:lang w:val="bg-BG"/>
        </w:rPr>
        <w:t>- износ на отработени катализатори в Германия, Чехия и Полша с цел оползотворяване въз основа на документи по Регламент (ЕО) №1013/2006 (документи за трансграничен превоз на отпадъци по приложение VII и договор по чл. 18 от Регламента, ЧМР).</w:t>
      </w:r>
    </w:p>
    <w:p w:rsidR="00E62B0C" w:rsidRPr="00E62B0C" w:rsidRDefault="00E62B0C" w:rsidP="00E62B0C">
      <w:pPr>
        <w:ind w:firstLine="720"/>
        <w:jc w:val="both"/>
        <w:rPr>
          <w:sz w:val="24"/>
          <w:szCs w:val="24"/>
          <w:lang w:val="bg-BG"/>
        </w:rPr>
      </w:pPr>
      <w:r w:rsidRPr="00E62B0C">
        <w:rPr>
          <w:sz w:val="24"/>
          <w:szCs w:val="24"/>
          <w:lang w:val="bg-BG"/>
        </w:rPr>
        <w:t>Извършени са  4 планови проверки на лица, извършвали транспорт на отпадъци от и за други страни.</w:t>
      </w:r>
      <w:r w:rsidRPr="00E62B0C">
        <w:rPr>
          <w:sz w:val="24"/>
          <w:szCs w:val="24"/>
          <w:lang w:val="ru-RU"/>
        </w:rPr>
        <w:t xml:space="preserve"> </w:t>
      </w:r>
      <w:r w:rsidRPr="00E62B0C">
        <w:rPr>
          <w:sz w:val="24"/>
          <w:szCs w:val="24"/>
          <w:lang w:val="bg-BG"/>
        </w:rPr>
        <w:t>Дадени са 2 предписания за водене на отчетност в НИСО, които са изпълнени. При проверките е констатирано, че е извършен:</w:t>
      </w:r>
    </w:p>
    <w:p w:rsidR="00E62B0C" w:rsidRPr="00E62B0C" w:rsidRDefault="00E62B0C" w:rsidP="00E62B0C">
      <w:pPr>
        <w:ind w:firstLine="720"/>
        <w:jc w:val="both"/>
        <w:rPr>
          <w:sz w:val="24"/>
          <w:szCs w:val="24"/>
          <w:lang w:val="bg-BG"/>
        </w:rPr>
      </w:pPr>
      <w:r w:rsidRPr="00E62B0C">
        <w:rPr>
          <w:sz w:val="24"/>
          <w:szCs w:val="24"/>
          <w:lang w:val="bg-BG"/>
        </w:rPr>
        <w:t>- транспорт на пластмасови опаковки от Унгария за България (до лица, притежаващи документ по чл. 35 от ЗУО за третиране на съответния отпадък) въз основа на документи по Регламент (ЕО) №1013/2006  - Анекс 7, ЧМР, фактури. Транспортирани са отпадъци от  хартия и картон от България за Турция. Представени са Анекс 7, ЧМР, кантарни бележки и  фактури</w:t>
      </w:r>
    </w:p>
    <w:p w:rsidR="00E62B0C" w:rsidRPr="00E62B0C" w:rsidRDefault="00E62B0C" w:rsidP="00E62B0C">
      <w:pPr>
        <w:ind w:firstLine="720"/>
        <w:jc w:val="both"/>
        <w:rPr>
          <w:sz w:val="24"/>
          <w:szCs w:val="24"/>
          <w:lang w:val="bg-BG"/>
        </w:rPr>
      </w:pPr>
      <w:r w:rsidRPr="00E62B0C">
        <w:rPr>
          <w:sz w:val="24"/>
          <w:szCs w:val="24"/>
          <w:lang w:val="bg-BG"/>
        </w:rPr>
        <w:t xml:space="preserve"> - транспорт на отпадъци от пластмасови опаковки от Гърция за България въз основа на документи по Регламент (ЕО) №1013/2006  - Анекс 7, ЧМР, кантарни бележки, фактури.</w:t>
      </w:r>
    </w:p>
    <w:p w:rsidR="00E62B0C" w:rsidRPr="00E62B0C" w:rsidRDefault="00E62B0C" w:rsidP="00E62B0C">
      <w:pPr>
        <w:ind w:firstLine="720"/>
        <w:jc w:val="both"/>
        <w:rPr>
          <w:sz w:val="24"/>
          <w:szCs w:val="24"/>
          <w:lang w:val="bg-BG"/>
        </w:rPr>
      </w:pPr>
      <w:r w:rsidRPr="00E62B0C">
        <w:rPr>
          <w:sz w:val="24"/>
          <w:szCs w:val="24"/>
          <w:lang w:val="bg-BG"/>
        </w:rPr>
        <w:t>- транспорт на пластмасови опаковки от Румъния за България и транспорт на отпадъци хартия и картон от България за Гърция въз основа на документи по Регламент (ЕО) №1013/2006  - Анекс 7, договори по чл.</w:t>
      </w:r>
      <w:r w:rsidR="00AF375A">
        <w:rPr>
          <w:sz w:val="24"/>
          <w:szCs w:val="24"/>
          <w:lang w:val="bg-BG"/>
        </w:rPr>
        <w:t xml:space="preserve"> </w:t>
      </w:r>
      <w:r w:rsidRPr="00E62B0C">
        <w:rPr>
          <w:sz w:val="24"/>
          <w:szCs w:val="24"/>
          <w:lang w:val="bg-BG"/>
        </w:rPr>
        <w:t>18, ал.</w:t>
      </w:r>
      <w:r w:rsidR="00AF375A">
        <w:rPr>
          <w:sz w:val="24"/>
          <w:szCs w:val="24"/>
          <w:lang w:val="bg-BG"/>
        </w:rPr>
        <w:t xml:space="preserve"> </w:t>
      </w:r>
      <w:r w:rsidRPr="00E62B0C">
        <w:rPr>
          <w:sz w:val="24"/>
          <w:szCs w:val="24"/>
          <w:lang w:val="bg-BG"/>
        </w:rPr>
        <w:t>2 от Регламента, договори по чл. 8, ал. 1 от ЗУО.</w:t>
      </w:r>
    </w:p>
    <w:p w:rsidR="00E62B0C" w:rsidRPr="00E62B0C" w:rsidRDefault="00E62B0C" w:rsidP="00E62B0C">
      <w:pPr>
        <w:ind w:firstLine="720"/>
        <w:jc w:val="both"/>
        <w:rPr>
          <w:sz w:val="24"/>
          <w:szCs w:val="24"/>
          <w:lang w:val="bg-BG"/>
        </w:rPr>
      </w:pPr>
      <w:r w:rsidRPr="00E62B0C">
        <w:rPr>
          <w:sz w:val="24"/>
          <w:szCs w:val="24"/>
          <w:lang w:val="bg-BG"/>
        </w:rPr>
        <w:t>- транспорт на отпадъци от цветни метали от България за Румъния и Словакия. Представени са документи по Регламент (ЕО) №1013/2006  - Анекс 7 и ЧМР.</w:t>
      </w:r>
    </w:p>
    <w:p w:rsidR="00E62B0C" w:rsidRPr="00E62B0C" w:rsidRDefault="00E62B0C" w:rsidP="00E62B0C">
      <w:pPr>
        <w:ind w:firstLine="720"/>
        <w:jc w:val="both"/>
        <w:rPr>
          <w:sz w:val="24"/>
          <w:szCs w:val="24"/>
          <w:lang w:val="ru-RU"/>
        </w:rPr>
      </w:pPr>
      <w:r w:rsidRPr="00E62B0C">
        <w:rPr>
          <w:sz w:val="24"/>
          <w:szCs w:val="24"/>
          <w:lang w:val="bg-BG"/>
        </w:rPr>
        <w:t>През 2025</w:t>
      </w:r>
      <w:r w:rsidR="00AF375A">
        <w:rPr>
          <w:sz w:val="24"/>
          <w:szCs w:val="24"/>
          <w:lang w:val="bg-BG"/>
        </w:rPr>
        <w:t xml:space="preserve"> </w:t>
      </w:r>
      <w:r w:rsidRPr="00E62B0C">
        <w:rPr>
          <w:sz w:val="24"/>
          <w:szCs w:val="24"/>
          <w:lang w:val="bg-BG"/>
        </w:rPr>
        <w:t xml:space="preserve">г. РИОСВ-Пазарджик </w:t>
      </w:r>
      <w:r w:rsidRPr="00E62B0C">
        <w:rPr>
          <w:sz w:val="24"/>
          <w:szCs w:val="24"/>
          <w:lang w:val="ru-RU"/>
        </w:rPr>
        <w:t>осъществ</w:t>
      </w:r>
      <w:r w:rsidR="00AF375A">
        <w:rPr>
          <w:sz w:val="24"/>
          <w:szCs w:val="24"/>
          <w:lang w:val="ru-RU"/>
        </w:rPr>
        <w:t>и</w:t>
      </w:r>
      <w:r w:rsidRPr="00E62B0C">
        <w:rPr>
          <w:sz w:val="24"/>
          <w:szCs w:val="24"/>
          <w:lang w:val="ru-RU"/>
        </w:rPr>
        <w:t xml:space="preserve"> контрол по спазване на изискванията за трансграничен превоз на отпадъци по Регламент (ЕО) №1013/2006 посредством  изпращани от НКЦ </w:t>
      </w:r>
      <w:r w:rsidR="00AF375A">
        <w:rPr>
          <w:sz w:val="24"/>
          <w:szCs w:val="24"/>
          <w:lang w:val="ru-RU"/>
        </w:rPr>
        <w:t xml:space="preserve">ежемесечни </w:t>
      </w:r>
      <w:r w:rsidRPr="00E62B0C">
        <w:rPr>
          <w:sz w:val="24"/>
          <w:szCs w:val="24"/>
          <w:lang w:val="ru-RU"/>
        </w:rPr>
        <w:t>справки с информация за извършените превози/внос на отпадъци през предходния месец. В повечето справки не са отчетени нарушения и пропуски на чл.</w:t>
      </w:r>
      <w:r w:rsidR="00AF375A">
        <w:rPr>
          <w:sz w:val="24"/>
          <w:szCs w:val="24"/>
          <w:lang w:val="ru-RU"/>
        </w:rPr>
        <w:t xml:space="preserve"> </w:t>
      </w:r>
      <w:r w:rsidRPr="00E62B0C">
        <w:rPr>
          <w:sz w:val="24"/>
          <w:szCs w:val="24"/>
          <w:lang w:val="ru-RU"/>
        </w:rPr>
        <w:t>22, ал.</w:t>
      </w:r>
      <w:r w:rsidR="00AF375A">
        <w:rPr>
          <w:sz w:val="24"/>
          <w:szCs w:val="24"/>
          <w:lang w:val="ru-RU"/>
        </w:rPr>
        <w:t xml:space="preserve"> </w:t>
      </w:r>
      <w:r w:rsidRPr="00E62B0C">
        <w:rPr>
          <w:sz w:val="24"/>
          <w:szCs w:val="24"/>
          <w:lang w:val="ru-RU"/>
        </w:rPr>
        <w:t>4 и ал.</w:t>
      </w:r>
      <w:r w:rsidR="00AF375A">
        <w:rPr>
          <w:sz w:val="24"/>
          <w:szCs w:val="24"/>
          <w:lang w:val="ru-RU"/>
        </w:rPr>
        <w:t xml:space="preserve"> </w:t>
      </w:r>
      <w:r w:rsidRPr="00E62B0C">
        <w:rPr>
          <w:sz w:val="24"/>
          <w:szCs w:val="24"/>
          <w:lang w:val="ru-RU"/>
        </w:rPr>
        <w:t>5 от Наредба №1/2014</w:t>
      </w:r>
      <w:r w:rsidR="00AF375A">
        <w:rPr>
          <w:sz w:val="24"/>
          <w:szCs w:val="24"/>
          <w:lang w:val="ru-RU"/>
        </w:rPr>
        <w:t xml:space="preserve"> </w:t>
      </w:r>
      <w:r w:rsidRPr="00E62B0C">
        <w:rPr>
          <w:sz w:val="24"/>
          <w:szCs w:val="24"/>
          <w:lang w:val="ru-RU"/>
        </w:rPr>
        <w:t xml:space="preserve">г. На дружествата, допуснали закъснение за уведомяване в срок за предстоящия превоз са дадени предписания, не по-късно от един ден от деня на натоварване, да изпращат в РИОСВ копие на попълнен </w:t>
      </w:r>
      <w:r w:rsidRPr="00E62B0C">
        <w:rPr>
          <w:sz w:val="24"/>
          <w:szCs w:val="24"/>
          <w:lang w:val="ru-RU"/>
        </w:rPr>
        <w:lastRenderedPageBreak/>
        <w:t xml:space="preserve">формуляр по Приложение </w:t>
      </w:r>
      <w:r w:rsidRPr="00E62B0C">
        <w:rPr>
          <w:sz w:val="24"/>
          <w:szCs w:val="24"/>
          <w:lang w:val="en-US"/>
        </w:rPr>
        <w:t>VII</w:t>
      </w:r>
      <w:r w:rsidRPr="00E62B0C">
        <w:rPr>
          <w:sz w:val="24"/>
          <w:szCs w:val="24"/>
          <w:lang w:val="ru-RU"/>
        </w:rPr>
        <w:t xml:space="preserve"> на Регламент (ЕО) № 1013/2006, подписан в поле 12 от лицата,</w:t>
      </w:r>
      <w:r w:rsidR="00AF375A">
        <w:rPr>
          <w:sz w:val="24"/>
          <w:szCs w:val="24"/>
          <w:lang w:val="ru-RU"/>
        </w:rPr>
        <w:t xml:space="preserve"> уреждащи превози или П</w:t>
      </w:r>
      <w:r w:rsidRPr="00E62B0C">
        <w:rPr>
          <w:sz w:val="24"/>
          <w:szCs w:val="24"/>
          <w:lang w:val="ru-RU"/>
        </w:rPr>
        <w:t>риложение № 52 – предварително уведомление за трансграничен превоз на отпадъци от Наредба №1/2014</w:t>
      </w:r>
      <w:r w:rsidR="00AF375A">
        <w:rPr>
          <w:sz w:val="24"/>
          <w:szCs w:val="24"/>
          <w:lang w:val="ru-RU"/>
        </w:rPr>
        <w:t xml:space="preserve"> </w:t>
      </w:r>
      <w:r w:rsidRPr="00E62B0C">
        <w:rPr>
          <w:sz w:val="24"/>
          <w:szCs w:val="24"/>
          <w:lang w:val="ru-RU"/>
        </w:rPr>
        <w:t>г. за реда и образците, по които се предоставя информация за дейностите по отпадъците, както и реда за водене на публични регистри. Дадените предписания се изпълняват</w:t>
      </w:r>
      <w:r w:rsidR="00AF375A">
        <w:rPr>
          <w:sz w:val="24"/>
          <w:szCs w:val="24"/>
          <w:lang w:val="ru-RU"/>
        </w:rPr>
        <w:t>.</w:t>
      </w:r>
    </w:p>
    <w:p w:rsidR="00E62B0C" w:rsidRPr="00E62B0C" w:rsidRDefault="00E62B0C" w:rsidP="00E62B0C">
      <w:pPr>
        <w:ind w:firstLine="720"/>
        <w:jc w:val="both"/>
        <w:rPr>
          <w:sz w:val="24"/>
          <w:szCs w:val="24"/>
          <w:lang w:val="bg-BG"/>
        </w:rPr>
      </w:pPr>
      <w:r w:rsidRPr="00E62B0C">
        <w:rPr>
          <w:sz w:val="24"/>
          <w:szCs w:val="24"/>
          <w:lang w:val="bg-BG"/>
        </w:rPr>
        <w:t xml:space="preserve"> В резултат на проверките се постигат все по-добри резултати</w:t>
      </w:r>
      <w:r w:rsidR="00AF375A">
        <w:rPr>
          <w:sz w:val="24"/>
          <w:szCs w:val="24"/>
          <w:lang w:val="bg-BG"/>
        </w:rPr>
        <w:t xml:space="preserve"> от </w:t>
      </w:r>
      <w:r w:rsidRPr="00E62B0C">
        <w:rPr>
          <w:sz w:val="24"/>
          <w:szCs w:val="24"/>
          <w:lang w:val="bg-BG"/>
        </w:rPr>
        <w:t xml:space="preserve">изпълнение </w:t>
      </w:r>
      <w:r w:rsidR="00AF375A">
        <w:rPr>
          <w:sz w:val="24"/>
          <w:szCs w:val="24"/>
          <w:lang w:val="bg-BG"/>
        </w:rPr>
        <w:t xml:space="preserve">на </w:t>
      </w:r>
      <w:r w:rsidRPr="00E62B0C">
        <w:rPr>
          <w:sz w:val="24"/>
          <w:szCs w:val="24"/>
          <w:lang w:val="bg-BG"/>
        </w:rPr>
        <w:t>изискванията за трансграничен превоз на отпадъци. Не са констатирани незаконни превози на отпадъци през 2025</w:t>
      </w:r>
      <w:r w:rsidR="00AF375A">
        <w:rPr>
          <w:sz w:val="24"/>
          <w:szCs w:val="24"/>
          <w:lang w:val="bg-BG"/>
        </w:rPr>
        <w:t xml:space="preserve"> </w:t>
      </w:r>
      <w:r w:rsidRPr="00E62B0C">
        <w:rPr>
          <w:sz w:val="24"/>
          <w:szCs w:val="24"/>
          <w:lang w:val="bg-BG"/>
        </w:rPr>
        <w:t>г. Може да се каже, че в сравнение с 2024</w:t>
      </w:r>
      <w:r w:rsidR="00AF375A">
        <w:rPr>
          <w:sz w:val="24"/>
          <w:szCs w:val="24"/>
          <w:lang w:val="bg-BG"/>
        </w:rPr>
        <w:t xml:space="preserve"> </w:t>
      </w:r>
      <w:r w:rsidRPr="00E62B0C">
        <w:rPr>
          <w:sz w:val="24"/>
          <w:szCs w:val="24"/>
          <w:lang w:val="bg-BG"/>
        </w:rPr>
        <w:t>г.</w:t>
      </w:r>
      <w:r w:rsidR="00AF375A">
        <w:rPr>
          <w:sz w:val="24"/>
          <w:szCs w:val="24"/>
          <w:lang w:val="bg-BG"/>
        </w:rPr>
        <w:t>,</w:t>
      </w:r>
      <w:r w:rsidRPr="00E62B0C">
        <w:rPr>
          <w:sz w:val="24"/>
          <w:szCs w:val="24"/>
          <w:lang w:val="ru-RU"/>
        </w:rPr>
        <w:t xml:space="preserve"> много по-малко дружества са допуснали закъснения </w:t>
      </w:r>
      <w:r w:rsidR="00AF375A">
        <w:rPr>
          <w:sz w:val="24"/>
          <w:szCs w:val="24"/>
          <w:lang w:val="ru-RU"/>
        </w:rPr>
        <w:t xml:space="preserve">при </w:t>
      </w:r>
      <w:r w:rsidRPr="00E62B0C">
        <w:rPr>
          <w:sz w:val="24"/>
          <w:szCs w:val="24"/>
          <w:lang w:val="ru-RU"/>
        </w:rPr>
        <w:t>предоставяне на информация за предстоящия превоз</w:t>
      </w:r>
      <w:r w:rsidR="00AF375A">
        <w:rPr>
          <w:sz w:val="24"/>
          <w:szCs w:val="24"/>
          <w:lang w:val="ru-RU"/>
        </w:rPr>
        <w:t>,</w:t>
      </w:r>
      <w:r w:rsidRPr="00E62B0C">
        <w:rPr>
          <w:sz w:val="24"/>
          <w:szCs w:val="24"/>
          <w:lang w:val="ru-RU"/>
        </w:rPr>
        <w:t xml:space="preserve"> съгласно изискванията на Наредба №1/2014</w:t>
      </w:r>
      <w:r w:rsidR="00AF375A">
        <w:rPr>
          <w:sz w:val="24"/>
          <w:szCs w:val="24"/>
          <w:lang w:val="ru-RU"/>
        </w:rPr>
        <w:t xml:space="preserve"> </w:t>
      </w:r>
      <w:r w:rsidRPr="00E62B0C">
        <w:rPr>
          <w:sz w:val="24"/>
          <w:szCs w:val="24"/>
          <w:lang w:val="ru-RU"/>
        </w:rPr>
        <w:t>г.</w:t>
      </w:r>
    </w:p>
    <w:p w:rsidR="00E62B0C" w:rsidRPr="00E62B0C" w:rsidRDefault="00E62B0C" w:rsidP="00E62B0C">
      <w:pPr>
        <w:ind w:firstLine="709"/>
        <w:jc w:val="both"/>
        <w:rPr>
          <w:rFonts w:eastAsia="Calibri"/>
          <w:sz w:val="24"/>
          <w:szCs w:val="24"/>
          <w:lang w:val="bg-BG" w:eastAsia="en-US"/>
        </w:rPr>
      </w:pPr>
      <w:r w:rsidRPr="00E62B0C">
        <w:rPr>
          <w:sz w:val="24"/>
          <w:szCs w:val="24"/>
          <w:lang w:val="bg-BG"/>
        </w:rPr>
        <w:t>2.4.1.9 Контрол, свързан с изискванията на чл. 11 и чл. 13 от Регламент (ЕС) 2017/852 относно живака</w:t>
      </w:r>
      <w:r w:rsidR="00AF375A">
        <w:rPr>
          <w:sz w:val="24"/>
          <w:szCs w:val="24"/>
          <w:lang w:val="bg-BG"/>
        </w:rPr>
        <w:t>.</w:t>
      </w:r>
      <w:r w:rsidRPr="00E62B0C">
        <w:rPr>
          <w:sz w:val="24"/>
          <w:szCs w:val="24"/>
          <w:lang w:val="ru-RU"/>
        </w:rPr>
        <w:t xml:space="preserve"> </w:t>
      </w:r>
    </w:p>
    <w:p w:rsidR="00E62B0C" w:rsidRPr="00E62B0C" w:rsidRDefault="00E62B0C" w:rsidP="00E62B0C">
      <w:pPr>
        <w:ind w:firstLine="709"/>
        <w:jc w:val="both"/>
        <w:rPr>
          <w:sz w:val="24"/>
          <w:szCs w:val="24"/>
          <w:lang w:val="bg-BG"/>
        </w:rPr>
      </w:pPr>
      <w:r w:rsidRPr="00E62B0C">
        <w:rPr>
          <w:sz w:val="24"/>
          <w:szCs w:val="24"/>
          <w:lang w:val="bg-BG"/>
        </w:rPr>
        <w:t>На територията на област Пазарджик не са установени лица, извършващи дейности в обхвата на Регламента.</w:t>
      </w:r>
    </w:p>
    <w:p w:rsidR="00E62B0C" w:rsidRPr="00E62B0C" w:rsidRDefault="00E62B0C" w:rsidP="00E62B0C">
      <w:pPr>
        <w:ind w:firstLine="709"/>
        <w:jc w:val="both"/>
        <w:rPr>
          <w:sz w:val="24"/>
          <w:szCs w:val="24"/>
          <w:lang w:val="ru-RU"/>
        </w:rPr>
      </w:pPr>
      <w:r w:rsidRPr="00E62B0C">
        <w:rPr>
          <w:sz w:val="24"/>
          <w:szCs w:val="24"/>
          <w:lang w:val="bg-BG"/>
        </w:rPr>
        <w:t>2.4.1.10 Контрол, свързан с изискванията на чл. 7 от Регла</w:t>
      </w:r>
      <w:r w:rsidR="00AF375A">
        <w:rPr>
          <w:sz w:val="24"/>
          <w:szCs w:val="24"/>
          <w:lang w:val="bg-BG"/>
        </w:rPr>
        <w:t>мент (ЕС) 2019/1021 относно УОЗ.</w:t>
      </w:r>
      <w:r w:rsidRPr="00E62B0C">
        <w:rPr>
          <w:sz w:val="24"/>
          <w:szCs w:val="24"/>
          <w:lang w:val="ru-RU"/>
        </w:rPr>
        <w:t xml:space="preserve"> </w:t>
      </w:r>
    </w:p>
    <w:p w:rsidR="00E62B0C" w:rsidRPr="00E62B0C" w:rsidRDefault="00E62B0C" w:rsidP="00E62B0C">
      <w:pPr>
        <w:ind w:firstLine="709"/>
        <w:jc w:val="both"/>
        <w:rPr>
          <w:sz w:val="24"/>
          <w:szCs w:val="24"/>
          <w:lang w:val="ru-RU"/>
        </w:rPr>
      </w:pPr>
      <w:r w:rsidRPr="00E62B0C">
        <w:rPr>
          <w:sz w:val="24"/>
          <w:szCs w:val="24"/>
          <w:lang w:val="ru-RU"/>
        </w:rPr>
        <w:t>На територията на РИОСВ-Пазарджик няма оператори, които извършват дейности с отпадъци, съдържащи УОЗ по реда на чл.</w:t>
      </w:r>
      <w:r w:rsidRPr="00E62B0C">
        <w:rPr>
          <w:sz w:val="24"/>
          <w:szCs w:val="24"/>
          <w:lang w:val="bg-BG"/>
        </w:rPr>
        <w:t xml:space="preserve"> </w:t>
      </w:r>
      <w:r w:rsidRPr="00E62B0C">
        <w:rPr>
          <w:sz w:val="24"/>
          <w:szCs w:val="24"/>
          <w:lang w:val="ru-RU"/>
        </w:rPr>
        <w:t>7 от Регламента.</w:t>
      </w:r>
    </w:p>
    <w:p w:rsidR="00E62B0C" w:rsidRPr="00E62B0C" w:rsidRDefault="00E62B0C" w:rsidP="00E62B0C">
      <w:pPr>
        <w:ind w:firstLine="567"/>
        <w:jc w:val="both"/>
        <w:rPr>
          <w:sz w:val="24"/>
          <w:szCs w:val="24"/>
          <w:lang w:val="bg-BG"/>
        </w:rPr>
      </w:pPr>
      <w:r w:rsidRPr="00E62B0C">
        <w:rPr>
          <w:sz w:val="24"/>
          <w:szCs w:val="24"/>
          <w:lang w:val="bg-BG"/>
        </w:rPr>
        <w:t>2.4.2 Постигнати резултати.</w:t>
      </w:r>
      <w:r w:rsidRPr="00E62B0C">
        <w:rPr>
          <w:lang w:val="bg-BG"/>
        </w:rPr>
        <w:t xml:space="preserve"> </w:t>
      </w:r>
      <w:r w:rsidRPr="00E62B0C">
        <w:rPr>
          <w:sz w:val="24"/>
          <w:szCs w:val="24"/>
          <w:lang w:val="bg-BG"/>
        </w:rPr>
        <w:t>Извършени проверки и предприети действия по регистрирани жалби/ сигнали.</w:t>
      </w:r>
    </w:p>
    <w:p w:rsidR="00E62B0C" w:rsidRPr="00E62B0C" w:rsidRDefault="00E62B0C" w:rsidP="00E62B0C">
      <w:pPr>
        <w:ind w:firstLine="720"/>
        <w:jc w:val="both"/>
        <w:rPr>
          <w:sz w:val="24"/>
          <w:szCs w:val="24"/>
          <w:lang w:val="bg-BG" w:eastAsia="en-US"/>
        </w:rPr>
      </w:pPr>
      <w:r w:rsidRPr="00E62B0C">
        <w:rPr>
          <w:sz w:val="24"/>
          <w:szCs w:val="24"/>
          <w:lang w:val="bg-BG" w:eastAsia="en-US"/>
        </w:rPr>
        <w:t xml:space="preserve">По фактор „отпадъци“ през 2025 г. са извършени всички заложени 242 планови проверки. Извършени са и 177 извънредни. Последните са 42,2 % от общия брой. Дадени са 143 предписания (Справка 4.8). </w:t>
      </w:r>
    </w:p>
    <w:p w:rsidR="00E62B0C" w:rsidRPr="00E62B0C" w:rsidRDefault="00E62B0C" w:rsidP="00E62B0C">
      <w:pPr>
        <w:overflowPunct w:val="0"/>
        <w:autoSpaceDE w:val="0"/>
        <w:autoSpaceDN w:val="0"/>
        <w:adjustRightInd w:val="0"/>
        <w:ind w:firstLine="708"/>
        <w:jc w:val="both"/>
        <w:textAlignment w:val="baseline"/>
        <w:rPr>
          <w:sz w:val="24"/>
          <w:szCs w:val="24"/>
          <w:lang w:val="ru-RU" w:eastAsia="en-US"/>
        </w:rPr>
      </w:pPr>
      <w:r w:rsidRPr="00E62B0C">
        <w:rPr>
          <w:sz w:val="24"/>
          <w:szCs w:val="24"/>
          <w:lang w:val="bg-BG" w:eastAsia="en-US"/>
        </w:rPr>
        <w:t xml:space="preserve">Експертите извършват </w:t>
      </w:r>
      <w:r w:rsidRPr="00E62B0C">
        <w:rPr>
          <w:sz w:val="24"/>
          <w:szCs w:val="24"/>
          <w:lang w:val="ru-RU" w:eastAsia="en-US"/>
        </w:rPr>
        <w:t xml:space="preserve">регулярни проверки за чистотата на речните легла и прилежащите територии, на общинската и републиканска пътна мрежа и в землищата на населените места в 12-те общини. Дават се предписания на кметовете за почистване на констатирани замърсявания, както и за </w:t>
      </w:r>
      <w:r w:rsidRPr="00E62B0C">
        <w:rPr>
          <w:sz w:val="24"/>
          <w:szCs w:val="24"/>
          <w:lang w:val="ru-RU"/>
        </w:rPr>
        <w:t>организира</w:t>
      </w:r>
      <w:r w:rsidRPr="00E62B0C">
        <w:rPr>
          <w:sz w:val="24"/>
          <w:szCs w:val="24"/>
          <w:lang w:val="bg-BG"/>
        </w:rPr>
        <w:t xml:space="preserve">не </w:t>
      </w:r>
      <w:r w:rsidRPr="00E62B0C">
        <w:rPr>
          <w:sz w:val="24"/>
          <w:szCs w:val="24"/>
          <w:lang w:val="ru-RU"/>
        </w:rPr>
        <w:t>почистване</w:t>
      </w:r>
      <w:r w:rsidRPr="00E62B0C">
        <w:rPr>
          <w:sz w:val="24"/>
          <w:szCs w:val="24"/>
          <w:lang w:val="bg-BG"/>
        </w:rPr>
        <w:t>то</w:t>
      </w:r>
      <w:r w:rsidRPr="00E62B0C">
        <w:rPr>
          <w:sz w:val="24"/>
          <w:szCs w:val="24"/>
          <w:lang w:val="ru-RU"/>
        </w:rPr>
        <w:t xml:space="preserve"> на замърсени с отпадъци терени</w:t>
      </w:r>
      <w:r w:rsidRPr="00E62B0C">
        <w:rPr>
          <w:sz w:val="24"/>
          <w:szCs w:val="24"/>
          <w:lang w:val="bg-BG"/>
        </w:rPr>
        <w:t xml:space="preserve">, като се приложат разпоредбите на чл. 55, ал. 1 от ЗУО, </w:t>
      </w:r>
      <w:r w:rsidRPr="00E62B0C">
        <w:rPr>
          <w:sz w:val="24"/>
          <w:szCs w:val="24"/>
          <w:lang w:val="ru-RU" w:eastAsia="en-US"/>
        </w:rPr>
        <w:t>след което се извършва последващ контрол. В</w:t>
      </w:r>
      <w:r w:rsidRPr="00E62B0C">
        <w:rPr>
          <w:sz w:val="24"/>
          <w:szCs w:val="24"/>
          <w:lang w:val="bg-BG" w:eastAsia="en-US"/>
        </w:rPr>
        <w:t xml:space="preserve"> резултат на засиления планов и последващ контрол през 2025 г. са п</w:t>
      </w:r>
      <w:r w:rsidRPr="00E62B0C">
        <w:rPr>
          <w:sz w:val="24"/>
          <w:szCs w:val="24"/>
          <w:lang w:val="ru-RU" w:eastAsia="en-US"/>
        </w:rPr>
        <w:t xml:space="preserve">очистени </w:t>
      </w:r>
      <w:r w:rsidRPr="00E62B0C">
        <w:rPr>
          <w:sz w:val="24"/>
          <w:szCs w:val="24"/>
          <w:lang w:val="bg-BG"/>
        </w:rPr>
        <w:t>120 сметища в 54 населени места и 7 участъка от ОПМ и РПМ</w:t>
      </w:r>
      <w:r w:rsidRPr="00E62B0C">
        <w:rPr>
          <w:sz w:val="24"/>
          <w:szCs w:val="24"/>
          <w:lang w:val="ru-RU" w:eastAsia="en-US"/>
        </w:rPr>
        <w:t xml:space="preserve"> на              </w:t>
      </w:r>
      <w:r w:rsidRPr="00E62B0C">
        <w:rPr>
          <w:sz w:val="24"/>
          <w:szCs w:val="24"/>
          <w:lang w:val="bg-BG" w:eastAsia="en-US"/>
        </w:rPr>
        <w:t xml:space="preserve">територията, контролирана от РИОСВ-Пазарджик. </w:t>
      </w:r>
      <w:r w:rsidRPr="00E62B0C">
        <w:rPr>
          <w:sz w:val="24"/>
          <w:szCs w:val="24"/>
          <w:lang w:val="bg-BG"/>
        </w:rPr>
        <w:t xml:space="preserve">Предприети са своевременно мерки за почистване на замърсяванията с отпадъци и нерегламентираните сметища </w:t>
      </w:r>
      <w:r w:rsidRPr="00E62B0C">
        <w:rPr>
          <w:sz w:val="24"/>
          <w:szCs w:val="24"/>
          <w:lang w:val="ru-RU" w:eastAsia="en-US"/>
        </w:rPr>
        <w:t xml:space="preserve">и са постигнати добри резултати, но възникват нови замърсявания. Необходимо е да се осъществява засилен контрол от местните власти и да се налагат глоби на нарушителите при установено изхвърляне на отпадъци на нерегламентирани места. </w:t>
      </w:r>
    </w:p>
    <w:p w:rsidR="00E62B0C" w:rsidRPr="00E62B0C" w:rsidRDefault="00E62B0C" w:rsidP="00E62B0C">
      <w:pPr>
        <w:ind w:firstLine="720"/>
        <w:jc w:val="both"/>
        <w:rPr>
          <w:sz w:val="24"/>
          <w:szCs w:val="24"/>
          <w:lang w:val="bg-BG"/>
        </w:rPr>
      </w:pPr>
      <w:r w:rsidRPr="00E62B0C">
        <w:rPr>
          <w:sz w:val="24"/>
          <w:lang w:val="bg-BG" w:eastAsia="en-US"/>
        </w:rPr>
        <w:t xml:space="preserve">През 2025 г. са извършани проверки на автосервизи, центрове за смяна на гуми, оранжерии за отглеждане на зеленчуци, </w:t>
      </w:r>
      <w:r w:rsidRPr="00E62B0C">
        <w:rPr>
          <w:sz w:val="24"/>
          <w:szCs w:val="24"/>
          <w:lang w:val="ru-RU"/>
        </w:rPr>
        <w:t xml:space="preserve">относно спазване на нормативните изисквания и недопускане на нерегламентирано </w:t>
      </w:r>
      <w:r w:rsidRPr="00E62B0C">
        <w:rPr>
          <w:sz w:val="24"/>
          <w:szCs w:val="24"/>
          <w:lang w:val="bg-BG"/>
        </w:rPr>
        <w:t>и</w:t>
      </w:r>
      <w:r w:rsidRPr="00E62B0C">
        <w:rPr>
          <w:sz w:val="24"/>
          <w:szCs w:val="24"/>
          <w:lang w:val="ru-RU"/>
        </w:rPr>
        <w:t>згаряне на</w:t>
      </w:r>
      <w:r w:rsidRPr="00E62B0C">
        <w:rPr>
          <w:sz w:val="24"/>
          <w:szCs w:val="24"/>
          <w:lang w:val="bg-BG"/>
        </w:rPr>
        <w:t xml:space="preserve"> отпадъци в периода на отоплителния сезон /ноември - април/ с висок приоритет - нерегламентирано изгаряне на ИУГ, отработени масла, отпадъци от текстил, дървени дограми и други лесно запалими материали. Не са констатирани нарушения на ЗУО. Изпълнена е поставената за 2025 г. цел - да не се извършва нерегламентирано изгаряне на отпадъци.</w:t>
      </w:r>
    </w:p>
    <w:p w:rsidR="00E62B0C" w:rsidRPr="00E62B0C" w:rsidRDefault="00E62B0C" w:rsidP="006939F7">
      <w:pPr>
        <w:spacing w:line="259" w:lineRule="auto"/>
        <w:ind w:firstLine="720"/>
        <w:contextualSpacing/>
        <w:jc w:val="both"/>
        <w:rPr>
          <w:sz w:val="24"/>
          <w:lang w:val="bg-BG" w:eastAsia="en-US"/>
        </w:rPr>
      </w:pPr>
      <w:r w:rsidRPr="00E62B0C">
        <w:rPr>
          <w:sz w:val="24"/>
          <w:szCs w:val="24"/>
          <w:lang w:val="bg-BG" w:eastAsia="en-US"/>
        </w:rPr>
        <w:t>През 2025 г. в резултат на превантивния и текущ контрол по отношение на дейностите с отпадъци, 4 фирми</w:t>
      </w:r>
      <w:r w:rsidRPr="00E62B0C">
        <w:rPr>
          <w:sz w:val="24"/>
          <w:lang w:val="ru-RU"/>
        </w:rPr>
        <w:t xml:space="preserve"> приве</w:t>
      </w:r>
      <w:r w:rsidR="006939F7">
        <w:rPr>
          <w:sz w:val="24"/>
          <w:lang w:val="ru-RU"/>
        </w:rPr>
        <w:t>доха</w:t>
      </w:r>
      <w:r w:rsidRPr="00E62B0C">
        <w:rPr>
          <w:sz w:val="24"/>
          <w:lang w:val="ru-RU"/>
        </w:rPr>
        <w:t xml:space="preserve"> дейността </w:t>
      </w:r>
      <w:r w:rsidRPr="00E62B0C">
        <w:rPr>
          <w:sz w:val="24"/>
          <w:szCs w:val="24"/>
          <w:lang w:val="bg-BG" w:eastAsia="en-US"/>
        </w:rPr>
        <w:t>си към изискванията на нормативната уредба и имат издаден документ по реда на чл. 35 от ЗУО</w:t>
      </w:r>
      <w:r w:rsidRPr="00E62B0C">
        <w:rPr>
          <w:sz w:val="24"/>
          <w:szCs w:val="24"/>
          <w:lang w:val="bg-BG"/>
        </w:rPr>
        <w:t xml:space="preserve">. </w:t>
      </w:r>
      <w:r w:rsidRPr="00E62B0C">
        <w:rPr>
          <w:sz w:val="24"/>
          <w:szCs w:val="24"/>
          <w:lang w:val="ru-RU"/>
        </w:rPr>
        <w:t xml:space="preserve"> През отчетния период 105 </w:t>
      </w:r>
      <w:r w:rsidRPr="00E62B0C">
        <w:rPr>
          <w:bCs/>
          <w:sz w:val="24"/>
          <w:szCs w:val="24"/>
          <w:lang w:val="ru-RU"/>
        </w:rPr>
        <w:t>лица</w:t>
      </w:r>
      <w:r w:rsidRPr="00E62B0C">
        <w:rPr>
          <w:bCs/>
          <w:sz w:val="24"/>
          <w:szCs w:val="24"/>
          <w:lang w:val="bg-BG"/>
        </w:rPr>
        <w:t xml:space="preserve"> извърши</w:t>
      </w:r>
      <w:r w:rsidR="006939F7">
        <w:rPr>
          <w:bCs/>
          <w:sz w:val="24"/>
          <w:szCs w:val="24"/>
          <w:lang w:val="bg-BG"/>
        </w:rPr>
        <w:t>ха</w:t>
      </w:r>
      <w:r w:rsidRPr="00E62B0C">
        <w:rPr>
          <w:bCs/>
          <w:sz w:val="24"/>
          <w:szCs w:val="24"/>
          <w:lang w:val="bg-BG"/>
        </w:rPr>
        <w:t xml:space="preserve"> </w:t>
      </w:r>
      <w:r w:rsidRPr="00E62B0C">
        <w:rPr>
          <w:bCs/>
          <w:sz w:val="24"/>
          <w:szCs w:val="24"/>
          <w:lang w:val="ru-RU"/>
        </w:rPr>
        <w:t>класифи</w:t>
      </w:r>
      <w:r w:rsidRPr="00E62B0C">
        <w:rPr>
          <w:bCs/>
          <w:sz w:val="24"/>
          <w:szCs w:val="24"/>
          <w:lang w:val="bg-BG"/>
        </w:rPr>
        <w:t xml:space="preserve">кация на отпадъците. </w:t>
      </w:r>
      <w:r w:rsidRPr="00E62B0C">
        <w:rPr>
          <w:bCs/>
          <w:sz w:val="24"/>
          <w:szCs w:val="24"/>
          <w:lang w:val="ru-RU"/>
        </w:rPr>
        <w:t>Бро</w:t>
      </w:r>
      <w:r w:rsidRPr="00E62B0C">
        <w:rPr>
          <w:bCs/>
          <w:sz w:val="24"/>
          <w:szCs w:val="24"/>
          <w:lang w:val="bg-BG"/>
        </w:rPr>
        <w:t xml:space="preserve">ят на </w:t>
      </w:r>
      <w:r w:rsidRPr="00E62B0C">
        <w:rPr>
          <w:bCs/>
          <w:sz w:val="24"/>
          <w:szCs w:val="24"/>
          <w:lang w:val="ru-RU"/>
        </w:rPr>
        <w:t>утвърдени</w:t>
      </w:r>
      <w:r w:rsidRPr="00E62B0C">
        <w:rPr>
          <w:bCs/>
          <w:sz w:val="24"/>
          <w:szCs w:val="24"/>
          <w:lang w:val="bg-BG"/>
        </w:rPr>
        <w:t>те</w:t>
      </w:r>
      <w:r w:rsidRPr="00E62B0C">
        <w:rPr>
          <w:bCs/>
          <w:sz w:val="24"/>
          <w:szCs w:val="24"/>
          <w:lang w:val="ru-RU"/>
        </w:rPr>
        <w:t xml:space="preserve"> работни листове </w:t>
      </w:r>
      <w:r w:rsidRPr="00E62B0C">
        <w:rPr>
          <w:bCs/>
          <w:sz w:val="24"/>
          <w:szCs w:val="24"/>
          <w:lang w:val="bg-BG"/>
        </w:rPr>
        <w:t>за класификация на отпадъците по реда на Наредба №2/2014г. е</w:t>
      </w:r>
      <w:r w:rsidRPr="00E62B0C">
        <w:rPr>
          <w:bCs/>
          <w:sz w:val="24"/>
          <w:szCs w:val="24"/>
          <w:lang w:val="ru-RU"/>
        </w:rPr>
        <w:t xml:space="preserve"> 297</w:t>
      </w:r>
      <w:r w:rsidRPr="00E62B0C">
        <w:rPr>
          <w:bCs/>
          <w:sz w:val="24"/>
          <w:szCs w:val="24"/>
          <w:lang w:val="bg-BG"/>
        </w:rPr>
        <w:t>.</w:t>
      </w:r>
      <w:r w:rsidRPr="00E62B0C">
        <w:rPr>
          <w:color w:val="7030A0"/>
          <w:sz w:val="24"/>
          <w:szCs w:val="24"/>
          <w:lang w:val="bg-BG"/>
        </w:rPr>
        <w:t xml:space="preserve"> </w:t>
      </w:r>
      <w:r w:rsidRPr="00E62B0C">
        <w:rPr>
          <w:sz w:val="24"/>
          <w:szCs w:val="24"/>
          <w:lang w:val="bg-BG"/>
        </w:rPr>
        <w:t xml:space="preserve">В резултат от извършените планови и извънредни проверки, по писмо на ОДБХ - Пазарджик е извършена класификация на </w:t>
      </w:r>
      <w:r w:rsidRPr="00E62B0C">
        <w:rPr>
          <w:sz w:val="24"/>
          <w:lang w:val="bg-BG" w:eastAsia="en-US"/>
        </w:rPr>
        <w:t xml:space="preserve">негодните за употреба ПРЗ от </w:t>
      </w:r>
      <w:r w:rsidRPr="00E62B0C">
        <w:rPr>
          <w:sz w:val="24"/>
          <w:szCs w:val="24"/>
          <w:lang w:val="bg-BG"/>
        </w:rPr>
        <w:t xml:space="preserve">земеделски производители и агроаптеки. Почистена е площадка  от отпадъци след прекратяване на дейност по реда на ЗУО, както и 2 нерегламентирани площадки, на които са констатирани отпадъци от </w:t>
      </w:r>
      <w:r w:rsidRPr="00E62B0C">
        <w:rPr>
          <w:sz w:val="24"/>
          <w:szCs w:val="24"/>
          <w:lang w:val="bg-BG"/>
        </w:rPr>
        <w:lastRenderedPageBreak/>
        <w:t xml:space="preserve">ИУМПС. Изпълнена е поставената за 2025 г. цел - </w:t>
      </w:r>
      <w:r w:rsidRPr="00E62B0C">
        <w:rPr>
          <w:sz w:val="24"/>
          <w:szCs w:val="24"/>
          <w:lang w:val="ru-RU"/>
        </w:rPr>
        <w:t xml:space="preserve">да не се </w:t>
      </w:r>
      <w:r w:rsidRPr="00E62B0C">
        <w:rPr>
          <w:sz w:val="24"/>
          <w:szCs w:val="24"/>
          <w:lang w:val="bg-BG"/>
        </w:rPr>
        <w:t xml:space="preserve">допуска </w:t>
      </w:r>
      <w:r w:rsidRPr="00E62B0C">
        <w:rPr>
          <w:sz w:val="24"/>
          <w:szCs w:val="24"/>
          <w:lang w:val="ru-RU"/>
        </w:rPr>
        <w:t>извършване на нерегламентирани дейности с отпадъци и да се приведат обектите</w:t>
      </w:r>
      <w:r w:rsidRPr="00E62B0C">
        <w:rPr>
          <w:sz w:val="24"/>
          <w:szCs w:val="24"/>
          <w:lang w:val="bg-BG"/>
        </w:rPr>
        <w:t>,</w:t>
      </w:r>
      <w:r w:rsidRPr="00E62B0C">
        <w:rPr>
          <w:sz w:val="24"/>
          <w:szCs w:val="24"/>
          <w:lang w:val="ru-RU"/>
        </w:rPr>
        <w:t xml:space="preserve"> съгласно изискванията на ЗУО</w:t>
      </w:r>
      <w:r w:rsidRPr="00E62B0C">
        <w:rPr>
          <w:sz w:val="24"/>
          <w:szCs w:val="24"/>
          <w:lang w:val="bg-BG"/>
        </w:rPr>
        <w:t xml:space="preserve">. </w:t>
      </w:r>
    </w:p>
    <w:p w:rsidR="00E62B0C" w:rsidRPr="00E62B0C" w:rsidRDefault="00E62B0C" w:rsidP="006939F7">
      <w:pPr>
        <w:contextualSpacing/>
        <w:jc w:val="both"/>
        <w:rPr>
          <w:sz w:val="24"/>
          <w:szCs w:val="24"/>
          <w:lang w:val="ru-RU"/>
        </w:rPr>
      </w:pPr>
      <w:r w:rsidRPr="00E62B0C">
        <w:rPr>
          <w:sz w:val="24"/>
          <w:lang w:val="bg-BG"/>
        </w:rPr>
        <w:t xml:space="preserve">            През 2025 г. не са констатирани нарушения по изпълнение на условията в издадените документи за дейности по третиране на отпадъци, в т. ч. опасни. Изпълнява се поставената цел - </w:t>
      </w:r>
      <w:r w:rsidRPr="00E62B0C">
        <w:rPr>
          <w:sz w:val="24"/>
          <w:szCs w:val="24"/>
          <w:lang w:val="ru-RU"/>
        </w:rPr>
        <w:t>да не се допуска нерегламентирано третиране на отпадъци на територията на РИОСВ-Пазарджик.</w:t>
      </w:r>
    </w:p>
    <w:p w:rsidR="00E62B0C" w:rsidRPr="00E62B0C" w:rsidRDefault="00E62B0C" w:rsidP="00E62B0C">
      <w:pPr>
        <w:jc w:val="both"/>
        <w:rPr>
          <w:sz w:val="24"/>
          <w:szCs w:val="24"/>
          <w:lang w:val="bg-BG"/>
        </w:rPr>
      </w:pPr>
      <w:r w:rsidRPr="00E62B0C">
        <w:rPr>
          <w:rFonts w:eastAsia="Calibri"/>
          <w:sz w:val="24"/>
          <w:szCs w:val="24"/>
          <w:lang w:val="bg-BG" w:eastAsia="en-US"/>
        </w:rPr>
        <w:t xml:space="preserve">            </w:t>
      </w:r>
      <w:r w:rsidRPr="00E62B0C">
        <w:rPr>
          <w:sz w:val="24"/>
          <w:szCs w:val="24"/>
          <w:lang w:val="bg-BG"/>
        </w:rPr>
        <w:t xml:space="preserve">В резултат на контролната дейност на РИОСВ, фирмите изпълняват изискванията на Регламент (ЕО) №1013/2006 и чл. 22, ал. 4 и ал. 5 от Наредба №1/2014 г., с което се изпълнява поставената в плана за 2025 г. </w:t>
      </w:r>
      <w:r w:rsidR="006939F7">
        <w:rPr>
          <w:sz w:val="24"/>
          <w:szCs w:val="24"/>
          <w:lang w:val="bg-BG"/>
        </w:rPr>
        <w:t xml:space="preserve">цел </w:t>
      </w:r>
      <w:r w:rsidRPr="00E62B0C">
        <w:rPr>
          <w:sz w:val="24"/>
          <w:szCs w:val="24"/>
          <w:lang w:val="bg-BG"/>
        </w:rPr>
        <w:t>- н</w:t>
      </w:r>
      <w:r w:rsidRPr="00E62B0C">
        <w:rPr>
          <w:sz w:val="24"/>
          <w:szCs w:val="24"/>
          <w:lang w:val="ru-RU"/>
        </w:rPr>
        <w:t xml:space="preserve">едопускане на </w:t>
      </w:r>
      <w:r w:rsidRPr="00E62B0C">
        <w:rPr>
          <w:sz w:val="24"/>
          <w:szCs w:val="24"/>
          <w:lang w:val="bg-BG"/>
        </w:rPr>
        <w:t xml:space="preserve">незаконен </w:t>
      </w:r>
      <w:r w:rsidRPr="00E62B0C">
        <w:rPr>
          <w:sz w:val="24"/>
          <w:szCs w:val="24"/>
          <w:lang w:val="ru-RU"/>
        </w:rPr>
        <w:t>превоз на отпадъци и спазване на изискванията на Регламент № 1013/2006 относно превози на отпадъци</w:t>
      </w:r>
      <w:r w:rsidRPr="00E62B0C">
        <w:rPr>
          <w:sz w:val="24"/>
          <w:szCs w:val="24"/>
          <w:lang w:val="bg-BG"/>
        </w:rPr>
        <w:t>. Не са констатирани незаконни превози на отпадъци през 2025 г. Може да се каже, че в сравнение с 2024 г.</w:t>
      </w:r>
      <w:r w:rsidR="00035774">
        <w:rPr>
          <w:sz w:val="24"/>
          <w:szCs w:val="24"/>
          <w:lang w:val="bg-BG"/>
        </w:rPr>
        <w:t>,</w:t>
      </w:r>
      <w:r w:rsidRPr="00E62B0C">
        <w:rPr>
          <w:sz w:val="24"/>
          <w:szCs w:val="24"/>
          <w:lang w:val="bg-BG"/>
        </w:rPr>
        <w:t xml:space="preserve"> повече месечни справки, които се изпр</w:t>
      </w:r>
      <w:r w:rsidR="00035774">
        <w:rPr>
          <w:sz w:val="24"/>
          <w:szCs w:val="24"/>
          <w:lang w:val="bg-BG"/>
        </w:rPr>
        <w:t>ащат от НКЦ към РИОСВ за</w:t>
      </w:r>
      <w:r w:rsidRPr="00E62B0C">
        <w:rPr>
          <w:sz w:val="24"/>
          <w:szCs w:val="24"/>
          <w:lang w:val="bg-BG"/>
        </w:rPr>
        <w:t xml:space="preserve"> изпълнение на изискванията за уведомяване по чл. 22, ал. 4 и ал. 5 от Наредба №1/2014 г.</w:t>
      </w:r>
      <w:r w:rsidR="00035774">
        <w:rPr>
          <w:sz w:val="24"/>
          <w:szCs w:val="24"/>
          <w:lang w:val="bg-BG"/>
        </w:rPr>
        <w:t>,</w:t>
      </w:r>
      <w:r w:rsidRPr="00E62B0C">
        <w:rPr>
          <w:sz w:val="24"/>
          <w:szCs w:val="24"/>
          <w:lang w:val="bg-BG"/>
        </w:rPr>
        <w:t xml:space="preserve"> са без констатирани нарушения относно спазване на срока за уведомяване.  </w:t>
      </w:r>
    </w:p>
    <w:p w:rsidR="00E62B0C" w:rsidRPr="00E62B0C" w:rsidRDefault="00E62B0C" w:rsidP="00E62B0C">
      <w:pPr>
        <w:ind w:firstLine="708"/>
        <w:jc w:val="both"/>
        <w:rPr>
          <w:sz w:val="24"/>
          <w:szCs w:val="24"/>
          <w:lang w:val="ru-RU"/>
        </w:rPr>
      </w:pPr>
      <w:r w:rsidRPr="00E62B0C">
        <w:rPr>
          <w:sz w:val="24"/>
          <w:szCs w:val="24"/>
          <w:lang w:val="bg-BG"/>
        </w:rPr>
        <w:t>Осъществен е контрол на общините относно функциониране на системите за събиране на СБО, което стимулира разделното събиране на отпадъци от домакинствата.</w:t>
      </w:r>
      <w:r w:rsidRPr="00E62B0C">
        <w:rPr>
          <w:sz w:val="24"/>
          <w:szCs w:val="24"/>
          <w:lang w:val="ru-RU"/>
        </w:rPr>
        <w:t xml:space="preserve"> Във всички населени места на територията на област Пазарджик са въведени системи за организирано събиране и извозване на битовите отпадъци и населението е обхванато на 100%.</w:t>
      </w:r>
    </w:p>
    <w:p w:rsidR="00E62B0C" w:rsidRPr="00E62B0C" w:rsidRDefault="00E62B0C" w:rsidP="00E62B0C">
      <w:pPr>
        <w:overflowPunct w:val="0"/>
        <w:autoSpaceDE w:val="0"/>
        <w:autoSpaceDN w:val="0"/>
        <w:adjustRightInd w:val="0"/>
        <w:ind w:firstLine="720"/>
        <w:jc w:val="both"/>
        <w:textAlignment w:val="baseline"/>
        <w:rPr>
          <w:sz w:val="24"/>
          <w:szCs w:val="24"/>
          <w:lang w:val="ru-RU"/>
        </w:rPr>
      </w:pPr>
      <w:r w:rsidRPr="00E62B0C">
        <w:rPr>
          <w:sz w:val="24"/>
          <w:szCs w:val="24"/>
          <w:lang w:val="bg-BG"/>
        </w:rPr>
        <w:t xml:space="preserve">При извършения контрол на общините </w:t>
      </w:r>
      <w:r w:rsidR="00035774">
        <w:rPr>
          <w:sz w:val="24"/>
          <w:szCs w:val="24"/>
          <w:lang w:val="bg-BG"/>
        </w:rPr>
        <w:t>за</w:t>
      </w:r>
      <w:r w:rsidRPr="00E62B0C">
        <w:rPr>
          <w:sz w:val="24"/>
          <w:szCs w:val="24"/>
          <w:lang w:val="bg-BG"/>
        </w:rPr>
        <w:t xml:space="preserve"> функциониране на системите за разделно събиране на био-отпадъци от домакинствата и подобни отпадъци е констанирано, че в</w:t>
      </w:r>
      <w:r w:rsidRPr="00E62B0C">
        <w:rPr>
          <w:sz w:val="24"/>
          <w:szCs w:val="24"/>
          <w:lang w:val="ru-RU"/>
        </w:rPr>
        <w:t>ъв всички общини е въведено организирано събиране и извозване на битовите биоразградими отпадъци. Пр</w:t>
      </w:r>
      <w:r w:rsidRPr="00E62B0C">
        <w:rPr>
          <w:sz w:val="24"/>
          <w:szCs w:val="24"/>
          <w:lang w:val="bg-BG"/>
        </w:rPr>
        <w:t xml:space="preserve">едоставените от общинските власти съдове за събиране на биоразградими отпадъци обаче са недостатъчни на брой и са разположени основно в общинските центрове на </w:t>
      </w:r>
      <w:r w:rsidR="00035774">
        <w:rPr>
          <w:sz w:val="24"/>
          <w:szCs w:val="24"/>
          <w:lang w:val="bg-BG"/>
        </w:rPr>
        <w:t>региона</w:t>
      </w:r>
      <w:r w:rsidRPr="00E62B0C">
        <w:rPr>
          <w:sz w:val="24"/>
          <w:szCs w:val="24"/>
          <w:lang w:val="bg-BG"/>
        </w:rPr>
        <w:t xml:space="preserve">. В голяма част от малките населени места липсват такива. </w:t>
      </w:r>
    </w:p>
    <w:p w:rsidR="00E62B0C" w:rsidRPr="00E62B0C" w:rsidRDefault="00E62B0C" w:rsidP="00E62B0C">
      <w:pPr>
        <w:ind w:firstLine="708"/>
        <w:jc w:val="both"/>
        <w:rPr>
          <w:sz w:val="24"/>
          <w:szCs w:val="24"/>
          <w:lang w:val="bg-BG"/>
        </w:rPr>
      </w:pPr>
      <w:r w:rsidRPr="00E62B0C">
        <w:rPr>
          <w:sz w:val="24"/>
          <w:szCs w:val="24"/>
          <w:lang w:val="bg-BG"/>
        </w:rPr>
        <w:t>Всички общини на територията на РИОСВ-Пазарджик имат сключени договори с организации по оползотворяване на МРО или с лица</w:t>
      </w:r>
      <w:r w:rsidR="00035774">
        <w:rPr>
          <w:sz w:val="24"/>
          <w:szCs w:val="24"/>
          <w:lang w:val="bg-BG"/>
        </w:rPr>
        <w:t>,</w:t>
      </w:r>
      <w:r w:rsidRPr="00E62B0C">
        <w:rPr>
          <w:sz w:val="24"/>
          <w:szCs w:val="24"/>
          <w:lang w:val="bg-BG"/>
        </w:rPr>
        <w:t xml:space="preserve"> притежаващи документ по чл.</w:t>
      </w:r>
      <w:r w:rsidR="00035774">
        <w:rPr>
          <w:sz w:val="24"/>
          <w:szCs w:val="24"/>
          <w:lang w:val="bg-BG"/>
        </w:rPr>
        <w:t xml:space="preserve"> </w:t>
      </w:r>
      <w:r w:rsidRPr="00E62B0C">
        <w:rPr>
          <w:sz w:val="24"/>
          <w:szCs w:val="24"/>
          <w:lang w:val="bg-BG"/>
        </w:rPr>
        <w:t>35 от ЗУО за разделно събиране на отпадъци от населението, с което се изпълнява изискването на чл.</w:t>
      </w:r>
      <w:r w:rsidR="00035774">
        <w:rPr>
          <w:sz w:val="24"/>
          <w:szCs w:val="24"/>
          <w:lang w:val="bg-BG"/>
        </w:rPr>
        <w:t xml:space="preserve"> </w:t>
      </w:r>
      <w:r w:rsidRPr="00E62B0C">
        <w:rPr>
          <w:sz w:val="24"/>
          <w:szCs w:val="24"/>
          <w:lang w:val="bg-BG"/>
        </w:rPr>
        <w:t>19, ал.</w:t>
      </w:r>
      <w:r w:rsidR="00035774">
        <w:rPr>
          <w:sz w:val="24"/>
          <w:szCs w:val="24"/>
          <w:lang w:val="bg-BG"/>
        </w:rPr>
        <w:t xml:space="preserve"> </w:t>
      </w:r>
      <w:r w:rsidRPr="00E62B0C">
        <w:rPr>
          <w:sz w:val="24"/>
          <w:szCs w:val="24"/>
          <w:lang w:val="bg-BG"/>
        </w:rPr>
        <w:t>3, т.</w:t>
      </w:r>
      <w:r w:rsidR="00035774">
        <w:rPr>
          <w:sz w:val="24"/>
          <w:szCs w:val="24"/>
          <w:lang w:val="bg-BG"/>
        </w:rPr>
        <w:t xml:space="preserve"> </w:t>
      </w:r>
      <w:r w:rsidRPr="00E62B0C">
        <w:rPr>
          <w:sz w:val="24"/>
          <w:szCs w:val="24"/>
          <w:lang w:val="bg-BG"/>
        </w:rPr>
        <w:t>7 от ЗУО. Във всяка община има определени места за предаване на МРО от населението. Отпадъците от МРО се събират чрез системата за разделно събиране на МРО или кампанийно, от съответната община. Изключение е само община Сърница, която няма сключен договор с организация по оползотворяване на отпадъци от опаковки или с лице</w:t>
      </w:r>
      <w:r w:rsidR="00035774">
        <w:rPr>
          <w:sz w:val="24"/>
          <w:szCs w:val="24"/>
          <w:lang w:val="bg-BG"/>
        </w:rPr>
        <w:t>,</w:t>
      </w:r>
      <w:r w:rsidRPr="00E62B0C">
        <w:rPr>
          <w:sz w:val="24"/>
          <w:szCs w:val="24"/>
          <w:lang w:val="bg-BG"/>
        </w:rPr>
        <w:t xml:space="preserve"> притежаващо документ по чл.</w:t>
      </w:r>
      <w:r w:rsidR="00035774">
        <w:rPr>
          <w:sz w:val="24"/>
          <w:szCs w:val="24"/>
          <w:lang w:val="bg-BG"/>
        </w:rPr>
        <w:t xml:space="preserve"> </w:t>
      </w:r>
      <w:r w:rsidRPr="00E62B0C">
        <w:rPr>
          <w:sz w:val="24"/>
          <w:szCs w:val="24"/>
          <w:lang w:val="bg-BG"/>
        </w:rPr>
        <w:t xml:space="preserve">35 от ЗУО. Общината е в преговорни отношения с организации по оползотворяване на отпадъци от опаковки. </w:t>
      </w:r>
    </w:p>
    <w:p w:rsidR="00E62B0C" w:rsidRPr="00E62B0C" w:rsidRDefault="00E62B0C" w:rsidP="00E62B0C">
      <w:pPr>
        <w:ind w:firstLine="708"/>
        <w:jc w:val="both"/>
        <w:rPr>
          <w:sz w:val="24"/>
          <w:szCs w:val="24"/>
          <w:lang w:val="bg-BG"/>
        </w:rPr>
      </w:pPr>
      <w:r w:rsidRPr="00E62B0C">
        <w:rPr>
          <w:sz w:val="24"/>
          <w:szCs w:val="24"/>
          <w:lang w:val="bg-BG"/>
        </w:rPr>
        <w:t>При осъществения контрол на общините относно функциониране на системи за разделно събиране на опасни отпадъци, образувани от домакинствата е констатирано, че всички 12 общини на територията на РИОСВ-Пазарджик са сключили договори с фирми за осъществяване на разделно събиране на опасни отпадъци. Същите отпадъци се събират съгласно графици, уговорени между общината и съответната фирма.</w:t>
      </w:r>
    </w:p>
    <w:p w:rsidR="00E62B0C" w:rsidRPr="00E62B0C" w:rsidRDefault="00E62B0C" w:rsidP="00E62B0C">
      <w:pPr>
        <w:ind w:firstLine="708"/>
        <w:jc w:val="both"/>
        <w:rPr>
          <w:sz w:val="24"/>
          <w:szCs w:val="24"/>
          <w:lang w:val="bg-BG"/>
        </w:rPr>
      </w:pPr>
      <w:r w:rsidRPr="00E62B0C">
        <w:rPr>
          <w:sz w:val="24"/>
          <w:szCs w:val="24"/>
          <w:lang w:val="bg-BG"/>
        </w:rPr>
        <w:t>Изпълняват се поставените за 2025 г. цели за образуване на по-малко отпадъци и повторно използване на продукти и за повече рециклирани и по-малко депонирани отпадъци.</w:t>
      </w:r>
    </w:p>
    <w:p w:rsidR="00E62B0C" w:rsidRPr="00E62B0C" w:rsidRDefault="00E62B0C" w:rsidP="00E62B0C">
      <w:pPr>
        <w:ind w:firstLine="720"/>
        <w:jc w:val="both"/>
        <w:rPr>
          <w:sz w:val="24"/>
          <w:szCs w:val="24"/>
          <w:lang w:val="bg-BG"/>
        </w:rPr>
      </w:pPr>
      <w:r w:rsidRPr="00E62B0C">
        <w:rPr>
          <w:sz w:val="24"/>
          <w:szCs w:val="24"/>
          <w:lang w:val="bg-BG" w:eastAsia="en-US"/>
        </w:rPr>
        <w:t>В резултат на текущия контрол през 2025 г. са п</w:t>
      </w:r>
      <w:r w:rsidRPr="00E62B0C">
        <w:rPr>
          <w:sz w:val="24"/>
          <w:szCs w:val="24"/>
          <w:lang w:val="bg-BG"/>
        </w:rPr>
        <w:t xml:space="preserve">остигнати добри резултати при водене на отчетност по отпадъците в НИСО от фирмите, в т. ч. от търговците и брокерите, както и от лицата, които извършват дейности по събиране и транспортиране на отпадъци. </w:t>
      </w:r>
      <w:r w:rsidRPr="00E62B0C">
        <w:rPr>
          <w:sz w:val="24"/>
          <w:szCs w:val="24"/>
          <w:lang w:val="ru-RU"/>
        </w:rPr>
        <w:t xml:space="preserve">Всички проверени фирми водят отчетни книги за отпадъците по изискващите се за съответната дейност Приложения съгласно </w:t>
      </w:r>
      <w:r w:rsidRPr="00E62B0C">
        <w:rPr>
          <w:i/>
          <w:sz w:val="24"/>
          <w:szCs w:val="24"/>
          <w:lang w:val="ru-RU"/>
        </w:rPr>
        <w:t>Наредба № 1/2014 г</w:t>
      </w:r>
      <w:r w:rsidRPr="00E62B0C">
        <w:rPr>
          <w:sz w:val="24"/>
          <w:szCs w:val="24"/>
          <w:lang w:val="ru-RU"/>
        </w:rPr>
        <w:t xml:space="preserve">. </w:t>
      </w:r>
      <w:r w:rsidRPr="00E62B0C">
        <w:rPr>
          <w:sz w:val="24"/>
          <w:szCs w:val="24"/>
          <w:lang w:val="bg-BG"/>
        </w:rPr>
        <w:t xml:space="preserve">в НИСО.  </w:t>
      </w:r>
    </w:p>
    <w:p w:rsidR="00E62B0C" w:rsidRPr="00E62B0C" w:rsidRDefault="00E62B0C" w:rsidP="00E62B0C">
      <w:pPr>
        <w:ind w:firstLine="708"/>
        <w:jc w:val="both"/>
        <w:rPr>
          <w:sz w:val="24"/>
          <w:szCs w:val="24"/>
          <w:lang w:val="bg-BG"/>
        </w:rPr>
      </w:pPr>
      <w:r w:rsidRPr="00E62B0C">
        <w:rPr>
          <w:sz w:val="24"/>
          <w:szCs w:val="24"/>
          <w:lang w:val="ru-RU"/>
        </w:rPr>
        <w:t>Преобладаващите сигнали/жалби</w:t>
      </w:r>
      <w:r w:rsidRPr="00E62B0C">
        <w:rPr>
          <w:sz w:val="24"/>
          <w:szCs w:val="24"/>
          <w:lang w:val="bg-BG"/>
        </w:rPr>
        <w:t xml:space="preserve"> са </w:t>
      </w:r>
      <w:r w:rsidRPr="00E62B0C">
        <w:rPr>
          <w:sz w:val="24"/>
          <w:szCs w:val="24"/>
          <w:lang w:val="ru-RU"/>
        </w:rPr>
        <w:t xml:space="preserve">свързани с </w:t>
      </w:r>
      <w:r w:rsidRPr="00E62B0C">
        <w:rPr>
          <w:sz w:val="24"/>
          <w:szCs w:val="24"/>
          <w:lang w:val="bg-BG"/>
        </w:rPr>
        <w:t xml:space="preserve">изхвърляне на отпадъци на неразрешени места, замърсяване с отпадъци </w:t>
      </w:r>
      <w:r w:rsidRPr="00E62B0C">
        <w:rPr>
          <w:sz w:val="24"/>
          <w:szCs w:val="24"/>
          <w:lang w:val="ru-RU"/>
        </w:rPr>
        <w:t xml:space="preserve">на реки и прилежащи територии, общинска и </w:t>
      </w:r>
      <w:r w:rsidRPr="00E62B0C">
        <w:rPr>
          <w:sz w:val="24"/>
          <w:szCs w:val="24"/>
          <w:lang w:val="ru-RU"/>
        </w:rPr>
        <w:lastRenderedPageBreak/>
        <w:t>републиканска пътна мрежа и населените места, както и за нерегламентирано третиране на отпадъци. На всички жалби и сигнали е реагирано своевременно.</w:t>
      </w:r>
      <w:r w:rsidRPr="00E62B0C">
        <w:rPr>
          <w:sz w:val="24"/>
          <w:szCs w:val="24"/>
          <w:lang w:val="bg-BG"/>
        </w:rPr>
        <w:t xml:space="preserve"> </w:t>
      </w:r>
    </w:p>
    <w:p w:rsidR="00E62B0C" w:rsidRPr="00405635" w:rsidRDefault="00E62B0C" w:rsidP="00035774">
      <w:pPr>
        <w:ind w:firstLine="540"/>
        <w:jc w:val="both"/>
        <w:rPr>
          <w:sz w:val="24"/>
          <w:szCs w:val="24"/>
          <w:lang w:val="bg-BG"/>
        </w:rPr>
      </w:pPr>
      <w:r w:rsidRPr="00035774">
        <w:rPr>
          <w:color w:val="FF0000"/>
          <w:sz w:val="24"/>
          <w:szCs w:val="24"/>
          <w:lang w:val="bg-BG"/>
        </w:rPr>
        <w:t xml:space="preserve">   </w:t>
      </w:r>
      <w:r w:rsidRPr="00405635">
        <w:rPr>
          <w:sz w:val="24"/>
          <w:szCs w:val="24"/>
          <w:lang w:val="bg-BG"/>
        </w:rPr>
        <w:t xml:space="preserve">През 2025 г. са извършени проверки по следните регистрирани сигнали във връзка с образуване и третиране на отпадъци:  </w:t>
      </w:r>
    </w:p>
    <w:p w:rsidR="00027A77" w:rsidRPr="001465DB" w:rsidRDefault="00027A77" w:rsidP="00027A77">
      <w:pPr>
        <w:ind w:firstLine="708"/>
        <w:jc w:val="both"/>
        <w:rPr>
          <w:color w:val="000000"/>
          <w:sz w:val="24"/>
          <w:szCs w:val="24"/>
          <w:lang w:val="en-US"/>
        </w:rPr>
      </w:pPr>
      <w:r w:rsidRPr="001465DB">
        <w:rPr>
          <w:b/>
          <w:sz w:val="24"/>
          <w:szCs w:val="24"/>
          <w:lang w:val="en-US"/>
        </w:rPr>
        <w:t xml:space="preserve">   </w:t>
      </w:r>
      <w:r w:rsidRPr="001465DB">
        <w:rPr>
          <w:sz w:val="24"/>
          <w:szCs w:val="24"/>
          <w:lang w:val="ru-RU"/>
        </w:rPr>
        <w:t xml:space="preserve">- </w:t>
      </w:r>
      <w:r w:rsidRPr="001465DB">
        <w:rPr>
          <w:sz w:val="24"/>
          <w:szCs w:val="24"/>
          <w:lang w:val="en-US"/>
        </w:rPr>
        <w:t xml:space="preserve"> </w:t>
      </w:r>
      <w:r w:rsidRPr="001465DB">
        <w:rPr>
          <w:sz w:val="24"/>
          <w:szCs w:val="24"/>
          <w:lang w:val="ru-RU"/>
        </w:rPr>
        <w:t>сигнал</w:t>
      </w:r>
      <w:r w:rsidRPr="001465DB">
        <w:rPr>
          <w:sz w:val="24"/>
          <w:szCs w:val="24"/>
          <w:lang w:val="en-US"/>
        </w:rPr>
        <w:t xml:space="preserve"> </w:t>
      </w:r>
      <w:r w:rsidRPr="001465DB">
        <w:rPr>
          <w:sz w:val="24"/>
          <w:szCs w:val="24"/>
          <w:lang w:val="bg-BG"/>
        </w:rPr>
        <w:t xml:space="preserve">за образувани </w:t>
      </w:r>
      <w:r w:rsidRPr="001465DB">
        <w:rPr>
          <w:sz w:val="24"/>
          <w:szCs w:val="24"/>
        </w:rPr>
        <w:t>нерегламентирани сметища на територията на община Септември.</w:t>
      </w:r>
      <w:r w:rsidRPr="001465DB">
        <w:rPr>
          <w:sz w:val="24"/>
          <w:szCs w:val="24"/>
          <w:lang w:val="bg-BG"/>
        </w:rPr>
        <w:t xml:space="preserve"> През отчетния период РИОСВ-Пазарджик извърши множество проверки, вкл. се самосизира от публикации и репортажи в медиите и социалните мрежи. След дадени предписания, удължени срокове и извършен последващ контрол се стигна до съставяне на</w:t>
      </w:r>
      <w:r w:rsidRPr="001465DB">
        <w:rPr>
          <w:sz w:val="24"/>
          <w:szCs w:val="24"/>
          <w:lang w:val="en-US"/>
        </w:rPr>
        <w:t xml:space="preserve"> 1</w:t>
      </w:r>
      <w:r w:rsidRPr="001465DB">
        <w:rPr>
          <w:sz w:val="24"/>
          <w:szCs w:val="24"/>
          <w:lang w:val="bg-BG"/>
        </w:rPr>
        <w:t xml:space="preserve">АУАН на община Септември през м. юли, 1 АУАН на кмета на община Септември – през м. октомври и </w:t>
      </w:r>
      <w:r w:rsidRPr="001465DB">
        <w:rPr>
          <w:color w:val="000000"/>
          <w:sz w:val="24"/>
          <w:szCs w:val="24"/>
          <w:lang w:val="bg-BG"/>
        </w:rPr>
        <w:t>3 АУАН на кмета на общ</w:t>
      </w:r>
      <w:r w:rsidRPr="001465DB">
        <w:rPr>
          <w:color w:val="000000"/>
          <w:sz w:val="24"/>
          <w:szCs w:val="24"/>
          <w:lang w:val="en-US"/>
        </w:rPr>
        <w:t>ина</w:t>
      </w:r>
      <w:r w:rsidRPr="001465DB">
        <w:rPr>
          <w:color w:val="000000"/>
          <w:sz w:val="24"/>
          <w:szCs w:val="24"/>
          <w:lang w:val="bg-BG"/>
        </w:rPr>
        <w:t xml:space="preserve"> Септември през м. декември 2025 г. поради неизпълнени предписания - нарушение на чл. 156, ал. 1, във връзка с чл. 120 от ЗУО през м. декември 2025 г. Издадени са 5 наказателни постановления </w:t>
      </w:r>
      <w:r w:rsidRPr="001465DB">
        <w:rPr>
          <w:color w:val="000000"/>
          <w:sz w:val="24"/>
          <w:szCs w:val="24"/>
          <w:lang w:val="en-US"/>
        </w:rPr>
        <w:t>(</w:t>
      </w:r>
      <w:r w:rsidRPr="001465DB">
        <w:rPr>
          <w:color w:val="000000"/>
          <w:sz w:val="24"/>
          <w:szCs w:val="24"/>
          <w:lang w:val="bg-BG"/>
        </w:rPr>
        <w:t>НП</w:t>
      </w:r>
      <w:r w:rsidRPr="001465DB">
        <w:rPr>
          <w:color w:val="000000"/>
          <w:sz w:val="24"/>
          <w:szCs w:val="24"/>
          <w:lang w:val="en-US"/>
        </w:rPr>
        <w:t>)</w:t>
      </w:r>
      <w:r w:rsidRPr="001465DB">
        <w:rPr>
          <w:color w:val="000000"/>
          <w:sz w:val="24"/>
          <w:szCs w:val="24"/>
          <w:lang w:val="bg-BG"/>
        </w:rPr>
        <w:t xml:space="preserve"> , на обща стойност 11 000 лева.</w:t>
      </w:r>
    </w:p>
    <w:p w:rsidR="00027A77" w:rsidRPr="001465DB" w:rsidRDefault="00027A77" w:rsidP="00027A77">
      <w:pPr>
        <w:ind w:firstLine="720"/>
        <w:jc w:val="both"/>
        <w:rPr>
          <w:sz w:val="24"/>
          <w:szCs w:val="24"/>
          <w:lang w:val="ru-RU" w:eastAsia="en-US"/>
        </w:rPr>
      </w:pPr>
      <w:r w:rsidRPr="001465DB">
        <w:rPr>
          <w:sz w:val="24"/>
          <w:szCs w:val="24"/>
          <w:lang w:val="ru-RU"/>
        </w:rPr>
        <w:t xml:space="preserve">- </w:t>
      </w:r>
      <w:r w:rsidRPr="001465DB">
        <w:rPr>
          <w:sz w:val="24"/>
          <w:szCs w:val="24"/>
          <w:lang w:val="en-US"/>
        </w:rPr>
        <w:t xml:space="preserve"> </w:t>
      </w:r>
      <w:r w:rsidRPr="001465DB">
        <w:rPr>
          <w:sz w:val="24"/>
          <w:szCs w:val="24"/>
          <w:lang w:val="ru-RU"/>
        </w:rPr>
        <w:t>сигнал за наличие на н</w:t>
      </w:r>
      <w:r w:rsidRPr="001465DB">
        <w:rPr>
          <w:sz w:val="24"/>
          <w:szCs w:val="24"/>
        </w:rPr>
        <w:t>ерегламентирано сметище на 1 км. от с. Радилово, общ. Пещера</w:t>
      </w:r>
      <w:r w:rsidRPr="001465DB">
        <w:rPr>
          <w:sz w:val="24"/>
          <w:szCs w:val="24"/>
          <w:lang w:val="bg-BG"/>
        </w:rPr>
        <w:t>,</w:t>
      </w:r>
      <w:r w:rsidRPr="001465DB">
        <w:rPr>
          <w:sz w:val="24"/>
          <w:szCs w:val="24"/>
        </w:rPr>
        <w:t xml:space="preserve"> в района на бившите каменни кариери.</w:t>
      </w:r>
      <w:r w:rsidRPr="001465DB">
        <w:rPr>
          <w:sz w:val="24"/>
          <w:szCs w:val="24"/>
          <w:lang w:val="bg-BG"/>
        </w:rPr>
        <w:t xml:space="preserve"> Из</w:t>
      </w:r>
      <w:r w:rsidRPr="001465DB">
        <w:rPr>
          <w:sz w:val="24"/>
          <w:szCs w:val="24"/>
          <w:lang w:eastAsia="en-US"/>
        </w:rPr>
        <w:t>вършена е проверка на място в присъствието на кмета на с</w:t>
      </w:r>
      <w:r w:rsidRPr="001465DB">
        <w:rPr>
          <w:sz w:val="24"/>
          <w:szCs w:val="24"/>
          <w:lang w:val="bg-BG" w:eastAsia="en-US"/>
        </w:rPr>
        <w:t>.</w:t>
      </w:r>
      <w:r w:rsidRPr="001465DB">
        <w:rPr>
          <w:sz w:val="24"/>
          <w:szCs w:val="24"/>
          <w:lang w:eastAsia="en-US"/>
        </w:rPr>
        <w:t xml:space="preserve"> Радилово и представител на общ</w:t>
      </w:r>
      <w:r w:rsidRPr="001465DB">
        <w:rPr>
          <w:sz w:val="24"/>
          <w:szCs w:val="24"/>
          <w:lang w:val="bg-BG" w:eastAsia="en-US"/>
        </w:rPr>
        <w:t>ина</w:t>
      </w:r>
      <w:r w:rsidRPr="001465DB">
        <w:rPr>
          <w:sz w:val="24"/>
          <w:szCs w:val="24"/>
          <w:lang w:eastAsia="en-US"/>
        </w:rPr>
        <w:t xml:space="preserve"> Пещера. При проверката се установи замърсяване на площ около 30 кв.м. с битови, биоразградими, текстилни и обемни отпадъци, вкл. опаковки. По информация на кмета на с. Радилово</w:t>
      </w:r>
      <w:r w:rsidRPr="001465DB">
        <w:rPr>
          <w:sz w:val="24"/>
          <w:szCs w:val="24"/>
          <w:lang w:val="bg-BG" w:eastAsia="en-US"/>
        </w:rPr>
        <w:t>,</w:t>
      </w:r>
      <w:r w:rsidRPr="001465DB">
        <w:rPr>
          <w:sz w:val="24"/>
          <w:szCs w:val="24"/>
          <w:lang w:eastAsia="en-US"/>
        </w:rPr>
        <w:t xml:space="preserve"> е извършено почистване на голяма част от отпадъците, обект на сигнала, на площ от около 100 кв.м. Събраните отпадъци са транспортирани и предадени на инсталацията за предварително третиране в землището на с. Алеко Константиново. Замърсеният с отпадъци терен е общинска публична собственост. На кмета на община Пещера е дадено предписание да организира почистване му, съгласно разпоредбите на чл. 19, ал. 3, т. 15 от ЗУО.</w:t>
      </w:r>
      <w:r w:rsidRPr="001465DB">
        <w:rPr>
          <w:color w:val="FF0000"/>
          <w:sz w:val="24"/>
          <w:szCs w:val="24"/>
          <w:lang w:val="ru-RU" w:eastAsia="en-US"/>
        </w:rPr>
        <w:t xml:space="preserve"> </w:t>
      </w:r>
      <w:r w:rsidRPr="001465DB">
        <w:rPr>
          <w:sz w:val="24"/>
          <w:szCs w:val="24"/>
          <w:lang w:eastAsia="en-US"/>
        </w:rPr>
        <w:t xml:space="preserve">При </w:t>
      </w:r>
      <w:r w:rsidRPr="001465DB">
        <w:rPr>
          <w:sz w:val="24"/>
          <w:szCs w:val="24"/>
          <w:lang w:val="bg-BG" w:eastAsia="en-US"/>
        </w:rPr>
        <w:t xml:space="preserve">упражнен </w:t>
      </w:r>
      <w:r w:rsidRPr="001465DB">
        <w:rPr>
          <w:sz w:val="24"/>
          <w:szCs w:val="24"/>
          <w:lang w:eastAsia="en-US"/>
        </w:rPr>
        <w:t xml:space="preserve">последващ контрол се установи, че </w:t>
      </w:r>
      <w:r w:rsidRPr="001465DB">
        <w:rPr>
          <w:sz w:val="24"/>
          <w:szCs w:val="24"/>
          <w:lang w:val="bg-BG" w:eastAsia="en-US"/>
        </w:rPr>
        <w:t>з</w:t>
      </w:r>
      <w:r w:rsidRPr="001465DB">
        <w:rPr>
          <w:sz w:val="24"/>
          <w:szCs w:val="24"/>
        </w:rPr>
        <w:t>амърсеният терен е почистен, но</w:t>
      </w:r>
      <w:r w:rsidRPr="001465DB">
        <w:rPr>
          <w:sz w:val="24"/>
          <w:szCs w:val="24"/>
          <w:lang w:val="bg-BG"/>
        </w:rPr>
        <w:t xml:space="preserve"> в </w:t>
      </w:r>
      <w:r w:rsidRPr="001465DB">
        <w:rPr>
          <w:sz w:val="24"/>
          <w:szCs w:val="24"/>
        </w:rPr>
        <w:t>района има ново замърсяване</w:t>
      </w:r>
      <w:r w:rsidRPr="001465DB">
        <w:rPr>
          <w:sz w:val="24"/>
          <w:szCs w:val="24"/>
          <w:lang w:val="bg-BG"/>
        </w:rPr>
        <w:t>. Н</w:t>
      </w:r>
      <w:r w:rsidRPr="001465DB">
        <w:rPr>
          <w:sz w:val="24"/>
          <w:szCs w:val="24"/>
        </w:rPr>
        <w:t>а кмета на община Пещера е дадено предписание да организира почистването му. Последващ контрол</w:t>
      </w:r>
      <w:r w:rsidRPr="001465DB">
        <w:rPr>
          <w:sz w:val="24"/>
          <w:szCs w:val="24"/>
          <w:lang w:val="bg-BG"/>
        </w:rPr>
        <w:t xml:space="preserve"> установи, че предписанието е изпълнено</w:t>
      </w:r>
      <w:r w:rsidRPr="001465DB">
        <w:rPr>
          <w:sz w:val="24"/>
          <w:szCs w:val="24"/>
        </w:rPr>
        <w:t>.</w:t>
      </w:r>
      <w:r w:rsidRPr="001465DB">
        <w:rPr>
          <w:sz w:val="24"/>
          <w:szCs w:val="24"/>
          <w:lang w:val="ru-RU" w:eastAsia="en-US"/>
        </w:rPr>
        <w:t xml:space="preserve"> </w:t>
      </w:r>
    </w:p>
    <w:p w:rsidR="00027A77" w:rsidRPr="001465DB" w:rsidRDefault="00027A77" w:rsidP="00027A77">
      <w:pPr>
        <w:ind w:firstLine="720"/>
        <w:jc w:val="both"/>
        <w:rPr>
          <w:sz w:val="24"/>
          <w:szCs w:val="24"/>
          <w:lang w:val="bg-BG"/>
        </w:rPr>
      </w:pPr>
      <w:r w:rsidRPr="001465DB">
        <w:rPr>
          <w:sz w:val="24"/>
          <w:szCs w:val="24"/>
          <w:lang w:val="ru-RU"/>
        </w:rPr>
        <w:t>- сигнал за</w:t>
      </w:r>
      <w:r w:rsidRPr="001465DB">
        <w:rPr>
          <w:sz w:val="24"/>
          <w:szCs w:val="24"/>
          <w:lang w:val="en-US"/>
        </w:rPr>
        <w:t xml:space="preserve"> </w:t>
      </w:r>
      <w:r w:rsidRPr="001465DB">
        <w:rPr>
          <w:sz w:val="24"/>
          <w:szCs w:val="24"/>
        </w:rPr>
        <w:t>складирани отпадъци във вид на рула от бали в ПИ 14619.400.96 в стопанския двор на с. Гелеменово, общ. Пазарджик.</w:t>
      </w:r>
      <w:r w:rsidRPr="001465DB">
        <w:rPr>
          <w:sz w:val="24"/>
          <w:szCs w:val="24"/>
          <w:lang w:val="bg-BG"/>
        </w:rPr>
        <w:t xml:space="preserve"> При извършената проверка в посочения имот се установи, че той се ползва под наем от „Репак груп“ ЕООД. Налични са около 180 биг-бега с готова продукция - пластмасов гранулат, произведен на производствената площадка на фирмата на ул.„Мильо войвода“ № 37 в гр. Пазарджик и не представлява риск за здравето на хората. В момента на проверката в поземлен имот с идентификатор 14619.400.96 няма налични отпадъци и не се извършват дейности с отпадъци.</w:t>
      </w:r>
    </w:p>
    <w:p w:rsidR="00027A77" w:rsidRPr="001465DB" w:rsidRDefault="00027A77" w:rsidP="00027A77">
      <w:pPr>
        <w:ind w:firstLine="720"/>
        <w:jc w:val="both"/>
        <w:rPr>
          <w:sz w:val="24"/>
          <w:szCs w:val="24"/>
          <w:lang w:val="ru-RU"/>
        </w:rPr>
      </w:pPr>
      <w:r w:rsidRPr="001465DB">
        <w:rPr>
          <w:sz w:val="24"/>
          <w:szCs w:val="24"/>
          <w:lang w:val="ru-RU"/>
        </w:rPr>
        <w:t>- сигнал за изхвърлени автомобилни гуми в уширенията по пътя Панагюрище -Стрелча, които се увеличават периодично. Сигналът е изпратен за предприемане  на действия по компетентност до Община Панагюрище и Община Стрелча. От отговор до РИОСВ на двете общини и извършена проверка на място се установи, че изхвърлените гуми се намират на територията на община Панагюрище и същите са извозени на 17 февруари 2025 г.</w:t>
      </w:r>
    </w:p>
    <w:p w:rsidR="00027A77" w:rsidRPr="001465DB" w:rsidRDefault="00027A77" w:rsidP="00027A77">
      <w:pPr>
        <w:jc w:val="both"/>
        <w:rPr>
          <w:sz w:val="24"/>
          <w:szCs w:val="24"/>
          <w:lang w:val="bg-BG"/>
        </w:rPr>
      </w:pPr>
      <w:r w:rsidRPr="001465DB">
        <w:rPr>
          <w:sz w:val="24"/>
          <w:szCs w:val="24"/>
          <w:lang w:val="ru-RU"/>
        </w:rPr>
        <w:t xml:space="preserve">            - сигнал за</w:t>
      </w:r>
      <w:r w:rsidRPr="001465DB">
        <w:rPr>
          <w:sz w:val="24"/>
          <w:szCs w:val="24"/>
          <w:lang w:val="bg-BG"/>
        </w:rPr>
        <w:t xml:space="preserve"> нерегламентирано депониране на отпадъци в поземлен имот с иденти- фикатор 56277.501.858, гр. Пещера. Извършена е проверка на имот в района на бивше военно поделение в гр. Пещера, който е общинска публична собственост. Не се констатира наличие на битови отпадъци, вкл. опаковки и/или друг вид замърсявания с отпадъци. На четири места са струпани строителни материали и строителни отпадъци, в следствие от извършващи се СМР. Не е констатирано нерегламентирано изхвърляне или изоставяне на строителни отпадъци, както и „депониране“. В момента тук се строи младежки център и предстои изграждане на спортна зала. За тези сгради има издадени строителни книжа, съгласувани със съответните контролни институции, като за някои вече има и одобрена част – План за управление на строителните отпадъци (ПУСО). Премахнати/съборени са сгради, в резултат на което са се образували строителни отпадъци, които се съхраняват на мястото на образуване от СМР, ще бъдат подложени на </w:t>
      </w:r>
      <w:r w:rsidRPr="001465DB">
        <w:rPr>
          <w:sz w:val="24"/>
          <w:szCs w:val="24"/>
          <w:lang w:val="bg-BG"/>
        </w:rPr>
        <w:lastRenderedPageBreak/>
        <w:t xml:space="preserve">предварителна обработка, посредством мобилна челюстна трошачка и ще се оползотворят при изграждането на новите сгради, с което се изпълнява приоритетния ред на чл. 6 от ЗУО и чл. 4 от Наредбата за управление на строителни отпадъци и за влагане на рециклирани строителни материали.  </w:t>
      </w:r>
    </w:p>
    <w:p w:rsidR="00027A77" w:rsidRPr="001465DB" w:rsidRDefault="00027A77" w:rsidP="00027A77">
      <w:pPr>
        <w:ind w:firstLine="708"/>
        <w:jc w:val="both"/>
        <w:rPr>
          <w:sz w:val="24"/>
          <w:szCs w:val="24"/>
          <w:lang w:val="bg-BG"/>
        </w:rPr>
      </w:pPr>
      <w:r w:rsidRPr="001465DB">
        <w:rPr>
          <w:sz w:val="24"/>
          <w:szCs w:val="24"/>
          <w:lang w:val="ru-RU"/>
        </w:rPr>
        <w:t>- сигнал, че от автосервиз „Кордев Ауто“ на ул. „Петър Бонев“</w:t>
      </w:r>
      <w:r w:rsidRPr="001465DB">
        <w:rPr>
          <w:sz w:val="24"/>
          <w:szCs w:val="24"/>
          <w:lang w:val="en-US"/>
        </w:rPr>
        <w:t xml:space="preserve"> </w:t>
      </w:r>
      <w:r w:rsidRPr="001465DB">
        <w:rPr>
          <w:sz w:val="24"/>
          <w:szCs w:val="24"/>
          <w:lang w:val="ru-RU"/>
        </w:rPr>
        <w:t>122, кв. „Устрем“ в гр. Пазарджик ежедневно изхвърлят опасни отпадъци от дейността в контейнерите за битови отпадъци и около сервиза всичко е в петна от масло.</w:t>
      </w:r>
      <w:r w:rsidRPr="001465DB">
        <w:rPr>
          <w:sz w:val="24"/>
          <w:szCs w:val="24"/>
          <w:lang w:val="en-US"/>
        </w:rPr>
        <w:t xml:space="preserve"> Проверката на място не констатира изхвърлени опасни отпадъци в </w:t>
      </w:r>
      <w:r w:rsidRPr="006854E5">
        <w:rPr>
          <w:sz w:val="24"/>
          <w:szCs w:val="24"/>
          <w:lang w:val="en-US"/>
        </w:rPr>
        <w:t>контейнерите за битово сметосъбиране. Дадени са  предписания за класификация на образу</w:t>
      </w:r>
      <w:r w:rsidRPr="001465DB">
        <w:rPr>
          <w:sz w:val="24"/>
          <w:szCs w:val="24"/>
          <w:lang w:val="en-US"/>
        </w:rPr>
        <w:t>ваните от дейността на дружеството отпадъци и за представяне на актуални договори за тяхното предаване в съответствие с разпоредбите на ЗУО.</w:t>
      </w:r>
      <w:r w:rsidRPr="001465DB">
        <w:rPr>
          <w:sz w:val="24"/>
          <w:szCs w:val="24"/>
          <w:lang w:val="bg-BG"/>
        </w:rPr>
        <w:t xml:space="preserve"> Дадените предписания са изпълнени.</w:t>
      </w:r>
    </w:p>
    <w:p w:rsidR="00027A77" w:rsidRPr="001465DB" w:rsidRDefault="00027A77" w:rsidP="00027A77">
      <w:pPr>
        <w:ind w:firstLine="708"/>
        <w:jc w:val="both"/>
        <w:rPr>
          <w:sz w:val="24"/>
          <w:szCs w:val="24"/>
          <w:lang w:val="bg-BG"/>
        </w:rPr>
      </w:pPr>
      <w:r w:rsidRPr="001465DB">
        <w:rPr>
          <w:sz w:val="24"/>
          <w:szCs w:val="24"/>
          <w:lang w:val="ru-RU"/>
        </w:rPr>
        <w:t>- сигнал за</w:t>
      </w:r>
      <w:r w:rsidRPr="001465DB">
        <w:rPr>
          <w:sz w:val="24"/>
          <w:szCs w:val="24"/>
          <w:lang w:val="en-US"/>
        </w:rPr>
        <w:t xml:space="preserve"> </w:t>
      </w:r>
      <w:r w:rsidRPr="001465DB">
        <w:rPr>
          <w:sz w:val="24"/>
          <w:szCs w:val="24"/>
          <w:lang w:val="bg-BG"/>
        </w:rPr>
        <w:t>и</w:t>
      </w:r>
      <w:r w:rsidRPr="001465DB">
        <w:rPr>
          <w:sz w:val="24"/>
          <w:szCs w:val="24"/>
          <w:lang w:val="en-US"/>
        </w:rPr>
        <w:t>зхвърляне на отработено масло в шахтите на градската канализация от автосервиз на ул. „Свобода“ №1 в гр. Пазарджик</w:t>
      </w:r>
      <w:r w:rsidRPr="001465DB">
        <w:rPr>
          <w:sz w:val="24"/>
          <w:szCs w:val="24"/>
          <w:lang w:val="bg-BG"/>
        </w:rPr>
        <w:t xml:space="preserve">. При проверката на място не се установи изхвърлено отработено масло в градската канализация на ул. „Свобода“ № 1. Пред сервиза има изградена отводнителна канавка, от която отпадъчните води постъпват в каломаслоуловител, който е запълнен. След локалното пречиствателно съоръжение отпадъчните води се заустват в канализационния колектор. Извън сервиза, върху пропусклива настилка, в три варела, се съхранява отработено масло. Пръстта около коритото е замърсена с отработено масло. На собственика на обекта са дадени предписания за съхраняването му на подходящо за целта място и замърсената пръст да се изгребе до чисто. Да се извърши почистване на каломаслоуловителя от лицензирана фирма, притежаваща документ за дейности с отпадъци по ЗУО и писмено да се уведоми РИОСВ. При проверка за последващ контрол се установи, че предписанията са изпълнени. </w:t>
      </w:r>
    </w:p>
    <w:p w:rsidR="00027A77" w:rsidRPr="001465DB" w:rsidRDefault="00027A77" w:rsidP="00027A77">
      <w:pPr>
        <w:ind w:firstLine="708"/>
        <w:jc w:val="both"/>
        <w:rPr>
          <w:sz w:val="24"/>
          <w:szCs w:val="24"/>
          <w:lang w:val="bg-BG"/>
        </w:rPr>
      </w:pPr>
      <w:r w:rsidRPr="001465DB">
        <w:rPr>
          <w:sz w:val="24"/>
          <w:szCs w:val="24"/>
          <w:lang w:val="ru-RU"/>
        </w:rPr>
        <w:t>- сигнал, че т</w:t>
      </w:r>
      <w:r w:rsidRPr="001465DB">
        <w:rPr>
          <w:sz w:val="24"/>
          <w:szCs w:val="24"/>
          <w:lang w:val="en-US"/>
        </w:rPr>
        <w:t>оварен камион с рег. № РА 2284 МВ изхвърля строителни отпадъци на 200 м. преди бензиностанция „Шел“, на път II-37. При извършената проверка в землището на с. Ивайло</w:t>
      </w:r>
      <w:r w:rsidRPr="001465DB">
        <w:rPr>
          <w:sz w:val="24"/>
          <w:szCs w:val="24"/>
          <w:lang w:val="bg-BG"/>
        </w:rPr>
        <w:t>, общ. Пазарджик</w:t>
      </w:r>
      <w:r w:rsidRPr="001465DB">
        <w:rPr>
          <w:sz w:val="24"/>
          <w:szCs w:val="24"/>
          <w:lang w:val="en-US"/>
        </w:rPr>
        <w:t xml:space="preserve"> е констатирано наличие на три купчини с пръст в поземлен имот. Собственикът </w:t>
      </w:r>
      <w:r w:rsidRPr="001465DB">
        <w:rPr>
          <w:sz w:val="24"/>
          <w:szCs w:val="24"/>
          <w:lang w:val="bg-BG"/>
        </w:rPr>
        <w:t>му</w:t>
      </w:r>
      <w:r w:rsidRPr="001465DB">
        <w:rPr>
          <w:sz w:val="24"/>
          <w:szCs w:val="24"/>
          <w:lang w:val="en-US"/>
        </w:rPr>
        <w:t xml:space="preserve"> потвърди, че т</w:t>
      </w:r>
      <w:r w:rsidRPr="001465DB">
        <w:rPr>
          <w:sz w:val="24"/>
          <w:szCs w:val="24"/>
          <w:lang w:val="bg-BG"/>
        </w:rPr>
        <w:t>е</w:t>
      </w:r>
      <w:r w:rsidRPr="001465DB">
        <w:rPr>
          <w:sz w:val="24"/>
          <w:szCs w:val="24"/>
          <w:lang w:val="en-US"/>
        </w:rPr>
        <w:t xml:space="preserve"> са изсипани с негово съгласие и по негова молба.</w:t>
      </w:r>
      <w:r w:rsidRPr="001465DB">
        <w:rPr>
          <w:sz w:val="24"/>
          <w:szCs w:val="24"/>
          <w:lang w:val="bg-BG"/>
        </w:rPr>
        <w:t xml:space="preserve"> </w:t>
      </w:r>
    </w:p>
    <w:p w:rsidR="00027A77" w:rsidRPr="001465DB" w:rsidRDefault="00027A77" w:rsidP="00027A77">
      <w:pPr>
        <w:ind w:firstLine="708"/>
        <w:jc w:val="both"/>
        <w:rPr>
          <w:sz w:val="24"/>
          <w:szCs w:val="24"/>
          <w:lang w:val="bg-BG"/>
        </w:rPr>
      </w:pPr>
      <w:r w:rsidRPr="001465DB">
        <w:rPr>
          <w:sz w:val="24"/>
          <w:szCs w:val="24"/>
          <w:lang w:val="bg-BG"/>
        </w:rPr>
        <w:t>- сигнал за замърсяване с хидравлично и диференциално масло на територията на с. Елшица, общ. Панагюрище, във връзка с извършване на сеч на дървета с техника на ДГС. При проверката на място, извършена от експерт на РИОСВ и представител на община Панагюрище не се констатираха описаните в сигнала отпадъци. В посочения имот не се установи наличие на техника на ДГС-Панагюрище, предназначена за сеч на дървета. Не се установиха петна от масло или други нефтопродукти върху почвата.</w:t>
      </w:r>
    </w:p>
    <w:p w:rsidR="00027A77" w:rsidRPr="001465DB" w:rsidRDefault="00027A77" w:rsidP="00027A77">
      <w:pPr>
        <w:ind w:firstLine="708"/>
        <w:jc w:val="both"/>
        <w:rPr>
          <w:sz w:val="24"/>
          <w:szCs w:val="24"/>
          <w:lang w:val="bg-BG"/>
        </w:rPr>
      </w:pPr>
      <w:r w:rsidRPr="001465DB">
        <w:rPr>
          <w:sz w:val="24"/>
          <w:szCs w:val="24"/>
          <w:lang w:val="bg-BG"/>
        </w:rPr>
        <w:t>- сигнал за изхвърляне на отпадъци от товарен автомобил в река Марица, в землището на град Пазарджик. Извършена е проверка в с. Динката, общ. Лесичово от експерти на РИОСВ и инспектори от ОД на МВР. Обяснението на собственика на товарен автомобил от приложен към сигнала видеоклип е, че в реката е хвърлена храна, останала от погребение на дете, за да се пазят обичаите и традициите храната да се изхвърли в течаща вода. Предвид дадени писмени обяснения пред инспекторите на ОД МВР от лицата, участници в предоставения видеоклип, не е констатирано изхвърляне на отпадъци в реката.</w:t>
      </w:r>
    </w:p>
    <w:p w:rsidR="00027A77" w:rsidRPr="001465DB" w:rsidRDefault="00027A77" w:rsidP="00027A77">
      <w:pPr>
        <w:ind w:firstLine="708"/>
        <w:jc w:val="both"/>
        <w:rPr>
          <w:sz w:val="24"/>
          <w:szCs w:val="24"/>
          <w:lang w:val="bg-BG"/>
        </w:rPr>
      </w:pPr>
      <w:r w:rsidRPr="001465DB">
        <w:rPr>
          <w:sz w:val="24"/>
          <w:szCs w:val="24"/>
          <w:lang w:val="bg-BG"/>
        </w:rPr>
        <w:t>- сигнал за нерегламентирано сметище в района на кв. „Чепино“, в близост до ромската махала „Анезица“, срещу хотел „Холидей“ в гр. Велинград. При проверката на място се установи, че в района на кв. Чепино, м. Анезица - срещу хотел Холидей в гр. Велинград има терени, замърсени със строителни, смесени битови, биоразградими и тек- стилни отпадъци, найлони и чували, пълни с животинска тор. На кмета на общината е дадено предписание да организира почистването на замърсения с отпадъци терен и да не се допускат повторни замърсявания с отпадъци. При проверка за последващ контрол се констатира, че районът не е почистен от замърсяванията с отпадъци и в същия район има нови. Даденото предписание не е изпълнено. Съставен е АУАН  на кмета на община Велинград за нарушение на чл. 120, във връзка с чл. 156, ал. 1 от ЗУО.</w:t>
      </w:r>
    </w:p>
    <w:p w:rsidR="00027A77" w:rsidRPr="001465DB" w:rsidRDefault="00027A77" w:rsidP="00027A77">
      <w:pPr>
        <w:ind w:firstLine="708"/>
        <w:jc w:val="both"/>
        <w:rPr>
          <w:sz w:val="24"/>
          <w:szCs w:val="24"/>
          <w:lang w:val="en-US"/>
        </w:rPr>
      </w:pPr>
      <w:r w:rsidRPr="001465DB">
        <w:rPr>
          <w:sz w:val="24"/>
          <w:szCs w:val="24"/>
          <w:lang w:val="bg-BG"/>
        </w:rPr>
        <w:lastRenderedPageBreak/>
        <w:t>- сигнал за нерегламентирано изхвърляне на битови, строителни и др. видове отпадъци, от които се отделя неприятна миризма в село Алеко Константиново, общ. Пазарджик. Извършена е проверка на място от експерти на РИОСВ, в присъствието на представител на община Пазарджик. В посочения район са констатирани замърсявания с битови и строителни, отпадъци от опаковки, пластмаса и текстил, разположени на купчини по черен път и по брега на отводнителен канал. Дадено е предписание на кмета на община Пазарджик да организира почистването на замърсените с отпадъци терени. При проверка за последващ контрол e удължен срока за изпълнение на предписанието.</w:t>
      </w:r>
      <w:r w:rsidRPr="001465DB">
        <w:rPr>
          <w:sz w:val="24"/>
          <w:szCs w:val="24"/>
          <w:lang w:val="en-US"/>
        </w:rPr>
        <w:t xml:space="preserve"> Съставен е АУАН по ЗУО на кмета на община Пазарджик за неизпълнение</w:t>
      </w:r>
      <w:r w:rsidR="006854E5">
        <w:rPr>
          <w:sz w:val="24"/>
          <w:szCs w:val="24"/>
          <w:lang w:val="en-US"/>
        </w:rPr>
        <w:t xml:space="preserve"> </w:t>
      </w:r>
      <w:r w:rsidRPr="001465DB">
        <w:rPr>
          <w:sz w:val="24"/>
          <w:szCs w:val="24"/>
          <w:lang w:val="en-US"/>
        </w:rPr>
        <w:t>на  предписание за почистване на нерегламентирани замърсявания с отпадъци.</w:t>
      </w:r>
    </w:p>
    <w:p w:rsidR="00027A77" w:rsidRPr="001465DB" w:rsidRDefault="00027A77" w:rsidP="00027A77">
      <w:pPr>
        <w:ind w:firstLine="708"/>
        <w:jc w:val="both"/>
        <w:rPr>
          <w:sz w:val="24"/>
          <w:szCs w:val="24"/>
          <w:lang w:val="en-US"/>
        </w:rPr>
      </w:pPr>
      <w:r w:rsidRPr="001465DB">
        <w:rPr>
          <w:sz w:val="24"/>
          <w:szCs w:val="24"/>
          <w:lang w:val="bg-BG"/>
        </w:rPr>
        <w:t>- сигнал за нерегламентирано сметище от строителни отпадъци в с. Мало Конаре – между маслобойната и приюта за кучета. При проверката на място се установи, че в посочения в сигнала терен, на площ около 1 дка, са изхвърлени предимно строителни отпадъци, както и отпадъци от опаковки. На кмета на община Пазарджик е дадено предписание да организира почистването на замърсените с отпадъци терени и да не се допускат повторни замърсявания. При проверка за последващ контрол e удължен срока за изпълнение на предписанието.</w:t>
      </w:r>
      <w:r w:rsidRPr="001465DB">
        <w:rPr>
          <w:sz w:val="24"/>
          <w:szCs w:val="24"/>
          <w:lang w:val="en-US"/>
        </w:rPr>
        <w:t xml:space="preserve"> Съставен е АУАН по ЗУО на кмета на община Пазарджик за неизпълнение на предписание за почистване на нерегламентирани замърсявания с отпадъци.</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rPr>
        <w:t xml:space="preserve"> </w:t>
      </w:r>
      <w:r w:rsidRPr="001465DB">
        <w:rPr>
          <w:sz w:val="24"/>
          <w:szCs w:val="24"/>
          <w:lang w:val="bg-BG"/>
        </w:rPr>
        <w:t>нерегламентирано сметище от строителни и битови отпадъци край гробищния парк в с. Величково, общ. Пазарджик. При проверката на място е констатирано наличие на нерегламентирано сметище от битови и строителни отпадъци на 500 м. след гробищния парк в с. Величково, м. Симитлийска кория, на площ от около 2-3 дка. Дадено е предписание на кмета на община Пазарджик да организира почистването на замърсения с отпадъци терен и не се допускат повторни замърсявания с отпадъци. При проверка за последващ контрол е констатирано ново замърсяване в землището на с. Величково, за което е дадено ново предписание за почистването му на кмета на община Пазарджик.</w:t>
      </w:r>
    </w:p>
    <w:p w:rsidR="00027A77" w:rsidRPr="001465DB" w:rsidRDefault="00027A77" w:rsidP="00027A77">
      <w:pPr>
        <w:ind w:firstLine="708"/>
        <w:jc w:val="both"/>
        <w:rPr>
          <w:sz w:val="24"/>
          <w:szCs w:val="24"/>
          <w:lang w:val="bg-BG"/>
        </w:rPr>
      </w:pPr>
      <w:r w:rsidRPr="001465DB">
        <w:rPr>
          <w:sz w:val="24"/>
          <w:szCs w:val="24"/>
          <w:lang w:val="bg-BG"/>
        </w:rPr>
        <w:t>- сигнал за нерегламентирано сметище в село Говедаре, общ. Пазарджик. При проверката на място се установиха замърсявания със строителни, смесени битови, биоразградими и текстилни отпадъци, ИУГ, ИУЕЕО, найлони, картон и стъкло на пет терена и формирано нерегламентирано сметище в землището на с. Говедаре. На кмета на община Пазарджик е дадено предписание да организира почистването им и да не се допускат нови замърсявания. При проверка за последващ контрол се констатира, че замърсяванията с отпадъци са почистени. Даденото предписание е изпълнено.</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rPr>
        <w:t xml:space="preserve"> нередности в ДП „Научно-производствен център“ и териториалните му поделения в страната.</w:t>
      </w:r>
      <w:r w:rsidRPr="001465DB">
        <w:rPr>
          <w:sz w:val="24"/>
          <w:szCs w:val="24"/>
          <w:lang w:val="bg-BG"/>
        </w:rPr>
        <w:t xml:space="preserve"> Извършена е проверка в склад за съхраняване на ПРЗ, използвани в дейността на „Опитна станция по поливно земеделие“, находяща се в с. Ивайло, общ. Пазарджик. Складът отговаря на изискванията за съхранение на ПРЗ. Обособени са зони за съхраняване на агрохимични отпадъци – опаковки, замърсени с опасни вещества. Класифицирани са по реда на Наредба №2/2014 г. Съхраняват се в обособена зона. Дружеството има договор с юридическо лице, което има право да ги приема за последващо третиране. Към момента на проверката няма предавани отпадъци. Води се отчетност в НИСО. За 2024 г. няма образувани отпадъци. Подаден е годишен отчет. Наличните на обекта отпадъци все още не са отразени в отчетната книга. Установени са налични ПРЗ - негодни за употреба в две опаковки по 5 литра. Дадено е предписание за класифициране на този отпадък, съгласно разпоредбите на  Наредба №2/2014 г. Представени са документи и работен лист за класификация на отпадъците.</w:t>
      </w:r>
    </w:p>
    <w:p w:rsidR="00027A77" w:rsidRPr="001465DB" w:rsidRDefault="00027A77" w:rsidP="00027A77">
      <w:pPr>
        <w:ind w:firstLine="708"/>
        <w:jc w:val="both"/>
        <w:rPr>
          <w:sz w:val="24"/>
          <w:szCs w:val="24"/>
          <w:lang w:val="bg-BG"/>
        </w:rPr>
      </w:pPr>
      <w:r w:rsidRPr="001465DB">
        <w:rPr>
          <w:sz w:val="24"/>
          <w:szCs w:val="24"/>
          <w:lang w:val="bg-BG"/>
        </w:rPr>
        <w:t xml:space="preserve">- сигнал за образувано сметище за строителни отпадъци в края на улица „Кръстьо Гешанов“ в гр. Панагюрище. При проверката на място се установи, че в края на тази улица в гр. Панагюрище са налични две купчини с почви и камъни и една с трошен камък, който не би могъл да се класифицира като отпадък. Същите са образувани при корекция на коритото на р. ,,Луда Яна“ и неговото разширяване и укрепване по проект ,,Укрепване на </w:t>
      </w:r>
      <w:r w:rsidRPr="001465DB">
        <w:rPr>
          <w:sz w:val="24"/>
          <w:szCs w:val="24"/>
          <w:lang w:val="bg-BG"/>
        </w:rPr>
        <w:lastRenderedPageBreak/>
        <w:t xml:space="preserve">коритото на р. ,,Луда Яна“ в регулационните граници на </w:t>
      </w:r>
      <w:r w:rsidRPr="001465DB">
        <w:rPr>
          <w:sz w:val="24"/>
          <w:szCs w:val="24"/>
          <w:lang w:val="en-US"/>
        </w:rPr>
        <w:t xml:space="preserve"> </w:t>
      </w:r>
      <w:r w:rsidRPr="001465DB">
        <w:rPr>
          <w:sz w:val="24"/>
          <w:szCs w:val="24"/>
          <w:lang w:val="bg-BG"/>
        </w:rPr>
        <w:t>гр. Панагюрище - Етап IV от 2+022 до 3+001.83“. Почвата и камъните са добити при изкопни работи в границите на речното корито и ще бъдат върнати на обекта като обратен насип. Наличие на части от асфалтова настилка и бетонови бордюри не са установени.</w:t>
      </w:r>
    </w:p>
    <w:p w:rsidR="00027A77" w:rsidRPr="001465DB" w:rsidRDefault="00027A77" w:rsidP="00027A77">
      <w:pPr>
        <w:ind w:firstLine="708"/>
        <w:jc w:val="both"/>
        <w:rPr>
          <w:sz w:val="24"/>
          <w:szCs w:val="24"/>
          <w:lang w:val="bg-BG"/>
        </w:rPr>
      </w:pPr>
      <w:r w:rsidRPr="001465DB">
        <w:rPr>
          <w:sz w:val="24"/>
          <w:szCs w:val="24"/>
          <w:lang w:val="bg-BG"/>
        </w:rPr>
        <w:t>- сигнал за изхвърлени голямо количество строителни отпадъци от срутена ограда в дерето в с. Елшица, общ. Панагюрище. При извършената проверка на място се установи, че при ремонт на ограда на къща на ул. „Ив. Вазов“ в с. Елшица, собственикът на имота е образувал строителни отпадъци, част от които са притъпкани с пътно-строителна техника, а другата част са изхвърлени по склона на прилежаща територия на р. Елшишка и в края на ул. „Струма“. В присъствието на кмета на селото и представител от отдел „Екология“ на община Панагюрище, на собственика на имота е дадено предписание да извърши почистване на замърсения терен като причинител и притежател на строителни отпадъци и ги предаде на лице, притежаващо документ по чл. 35 от ЗУО и с право да ги приеме за последващо третиране. Проверка за последващ контрол установи, че предписанието е изпълнено.</w:t>
      </w:r>
    </w:p>
    <w:p w:rsidR="00027A77" w:rsidRPr="001465DB" w:rsidRDefault="00027A77" w:rsidP="00027A77">
      <w:pPr>
        <w:ind w:firstLine="708"/>
        <w:jc w:val="both"/>
        <w:rPr>
          <w:sz w:val="24"/>
          <w:szCs w:val="24"/>
          <w:lang w:val="bg-BG"/>
        </w:rPr>
      </w:pPr>
      <w:r w:rsidRPr="001465DB">
        <w:rPr>
          <w:sz w:val="24"/>
          <w:szCs w:val="24"/>
          <w:lang w:val="bg-BG"/>
        </w:rPr>
        <w:t>- сигнал за замърсяване с масло, нафта и други течности в и около автоморгата след кръговото движение при с. Мало Конаре, в посока гр. Пловдив. Експерти на РИОСВ-Пазарджик извършиха проверка на място. В района на автоморгата и извън нея няма замърсявания с нефтопродукти.</w:t>
      </w:r>
    </w:p>
    <w:p w:rsidR="00027A77" w:rsidRPr="001465DB" w:rsidRDefault="00027A77" w:rsidP="00027A77">
      <w:pPr>
        <w:ind w:firstLine="708"/>
        <w:jc w:val="both"/>
        <w:rPr>
          <w:sz w:val="24"/>
          <w:szCs w:val="24"/>
          <w:lang w:val="bg-BG"/>
        </w:rPr>
      </w:pPr>
      <w:r w:rsidRPr="001465DB">
        <w:rPr>
          <w:sz w:val="24"/>
          <w:szCs w:val="24"/>
          <w:lang w:val="bg-BG"/>
        </w:rPr>
        <w:t>- сигнал за нерегламентирано изгаряне на дрехи в двора на църковния храм в село Огняново, общ. Пазарджик. При проверката на място се установи, че поради незнание, в двора на църквата в с. Огняново, са изгорени опаковки от хартия и найлон на получено дарение от Гърция. На свещеника, обслужващ храма, е разяснен реда и начина за предаване на отпадъци и е дадено пред-писание да се предават на лице, което притежава документ по чл. 35 от ЗУО и да не се допуска повторно изгаряне на отпадъци.</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lang w:val="en-US"/>
        </w:rPr>
        <w:t xml:space="preserve"> </w:t>
      </w:r>
      <w:r w:rsidRPr="001465DB">
        <w:rPr>
          <w:sz w:val="24"/>
          <w:szCs w:val="24"/>
          <w:lang w:val="bg-BG"/>
        </w:rPr>
        <w:t>твърдения, че камионите на регионалното депо до с. Алеко Константи- ново не превозват до клетката на депото сепариран отпадък, а не преработен. При проверката на място се констатира, че се извършва сепариране на СБО на инсталацията за предварително третиране. Нереклицлируемият отпадък, отделен от сепариращата инсталация се събира в контейнери, които се товарят на камиони и извозват за депониране на РДНО-Пазарджик, клетка 1. По  време на проверката е проследено пълненето и извозването на два такива контейнери от два камиона до входа на РДНО, клетка 1. При приемане се представят кантарни бележки и се декларира, че отпадъците са 100% с код 19 12 12. По време на проверката не се констатира депониране на отпадъци, неразрешени с условията на комплексното разрешително на обекта.</w:t>
      </w:r>
    </w:p>
    <w:p w:rsidR="00027A77" w:rsidRPr="001465DB" w:rsidRDefault="00027A77" w:rsidP="00027A77">
      <w:pPr>
        <w:ind w:firstLine="708"/>
        <w:jc w:val="both"/>
        <w:rPr>
          <w:sz w:val="24"/>
          <w:szCs w:val="24"/>
          <w:lang w:val="bg-BG"/>
        </w:rPr>
      </w:pPr>
      <w:r w:rsidRPr="001465DB">
        <w:rPr>
          <w:sz w:val="24"/>
          <w:szCs w:val="24"/>
          <w:lang w:val="bg-BG"/>
        </w:rPr>
        <w:t>- сигнал, че камиони изхвърлят строителни отпадъци в с. Равногор, на 500 м. от м. „Червената скала“. Регистрационният номер на един от камионите е РА104ВА. РИОСВ-Пазарджик извърши проверка на място. По информация на представител на кметство Равногор, в деня на подаване на сигнала е извършвано почистване на замърсен с отпадъци терен с МПС на „Еко-Хидро-90“ ООД. При проверката се установи, че в равната част на терена има следи от техника и няма наличие на отпадъци. Под равната част се констатираха изхвърлени или пробутани в дерето основно строителни отпадъци – асфалтови и бетонови парчета, натрошени тухли и керемиди, битумни плоскости за покрив, пластмасови торбички, кофа и дюшек, на площ около 150 кв.м. На кмета на община Брацигово е дадено предписание да организира почистване на замърсения с отпадъци терен и предприеме мерки за недопускане на последващи замърсявания. Замърсеният терен е почистен, се установи при проверка за последващ контрол. Предписанието е изпълнено.</w:t>
      </w:r>
    </w:p>
    <w:p w:rsidR="00027A77" w:rsidRPr="001465DB" w:rsidRDefault="00027A77" w:rsidP="00027A77">
      <w:pPr>
        <w:ind w:firstLine="708"/>
        <w:jc w:val="both"/>
        <w:rPr>
          <w:sz w:val="24"/>
          <w:szCs w:val="24"/>
          <w:lang w:val="bg-BG"/>
        </w:rPr>
      </w:pPr>
      <w:r w:rsidRPr="001465DB">
        <w:rPr>
          <w:sz w:val="24"/>
          <w:szCs w:val="24"/>
          <w:lang w:val="bg-BG"/>
        </w:rPr>
        <w:t xml:space="preserve">- сигнал за злоупотреба от кмета на община Белово по договор за „Комбинирана процедура за проектиране и изграждане на компостиращи инсталации за предварително третиране на битови отпадъци“. Извършена е проверка на дейността на компостираща инсталация в землището на  с. Дъбравите, общ. Белово. На място не са представени </w:t>
      </w:r>
      <w:r w:rsidRPr="001465DB">
        <w:rPr>
          <w:sz w:val="24"/>
          <w:szCs w:val="24"/>
          <w:lang w:val="bg-BG"/>
        </w:rPr>
        <w:lastRenderedPageBreak/>
        <w:t>документи (кантарни бележки и др.), за което е дадено предписание. След представяне на документите в посочения срок ще бъде направен анализ на иформацията. Дадено е предписание с постоянен срок за водене на отчетност на отпадъците в НИСО. Не са представени документи за приети количества и третирани отпадъци през 2024 г. и от началото на 2025 г., за което е дадено предписание с постоянен срок на управителя на дружеството. Извършена е проверка по документи в деловодната система на РИОСВ-Пазарджик и в НИСО. Предписанията не са изпълнени. За констатираните нарушения на ЗУО са съставени 2 АУАН.</w:t>
      </w:r>
    </w:p>
    <w:p w:rsidR="00027A77" w:rsidRPr="001465DB" w:rsidRDefault="00027A77" w:rsidP="00027A77">
      <w:pPr>
        <w:ind w:firstLine="708"/>
        <w:jc w:val="both"/>
        <w:rPr>
          <w:sz w:val="24"/>
          <w:szCs w:val="24"/>
          <w:lang w:val="bg-BG"/>
        </w:rPr>
      </w:pPr>
      <w:r w:rsidRPr="001465DB">
        <w:rPr>
          <w:sz w:val="24"/>
          <w:szCs w:val="24"/>
          <w:lang w:val="bg-BG"/>
        </w:rPr>
        <w:t>- сигнал за замърсяване на р. Пишманка, преминаваща през с. Дебращица, общ. Пазарджик. Извършена е проверка по течението на р. Пишманка. На община Пазарджик са дадени предписания да организира почистване на реката от отпадъци в описаните участъци и да извърши проверка на всички водоснабдени имоти за установяване на налични септични ями, съгласно разпоредбите на гл. 87 от ЗУТ. Последващ контрол установи, че са почистени от отпадъци ул. „37-ма“ в с. Дебращица и коритото на р. Пишманка. Предписанията са изпълнени.</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rPr>
        <w:t xml:space="preserve"> </w:t>
      </w:r>
      <w:r w:rsidRPr="001465DB">
        <w:rPr>
          <w:sz w:val="24"/>
          <w:szCs w:val="24"/>
          <w:lang w:val="bg-BG"/>
        </w:rPr>
        <w:t>нерегламентирано изхвърляне на отпадъци в землищата на общините Велинград и Ракитово.</w:t>
      </w:r>
      <w:r w:rsidRPr="001465DB">
        <w:rPr>
          <w:sz w:val="24"/>
          <w:szCs w:val="24"/>
          <w:lang w:val="en-US"/>
        </w:rPr>
        <w:t xml:space="preserve"> Извършена е съвместна проверка на място с представители на общините Ракитово и Велинград.</w:t>
      </w:r>
      <w:r w:rsidRPr="001465DB">
        <w:rPr>
          <w:sz w:val="24"/>
          <w:szCs w:val="24"/>
          <w:lang w:val="bg-BG"/>
        </w:rPr>
        <w:t xml:space="preserve"> </w:t>
      </w:r>
      <w:r w:rsidRPr="001465DB">
        <w:rPr>
          <w:sz w:val="24"/>
          <w:szCs w:val="24"/>
          <w:lang w:val="en-US"/>
        </w:rPr>
        <w:t>Установи се, че посочените в сигнала терени са общинска собственост. В м. „Еленско краище“ край гр. Ракитово, на площ от 20 кв.м. се констатираха замърсявания с битови отпадъци, вкл. опаковки (кашони и РЕТ-бутилки) и 5 излезли от употреба гуми. В близост до кв. Каменица в гр. Велинград, в м. Осово Бръдце, на площ от около 200 кв.м. се констатираха замърсявания с отпадъци от опаковки - хартиени, пластмасови, стъклени, строителни</w:t>
      </w:r>
      <w:r w:rsidRPr="001465DB">
        <w:rPr>
          <w:sz w:val="24"/>
          <w:szCs w:val="24"/>
          <w:lang w:val="bg-BG"/>
        </w:rPr>
        <w:t xml:space="preserve">, </w:t>
      </w:r>
      <w:r w:rsidRPr="001465DB">
        <w:rPr>
          <w:sz w:val="24"/>
          <w:szCs w:val="24"/>
          <w:lang w:val="en-US"/>
        </w:rPr>
        <w:t xml:space="preserve">биоразградими отпадъци, примесени с пръст и 10 излезли от употреба гуми. Образувани нерегламентирани смети- ща в посочените терени не бяха констатирани. На кметовете на Ракитово и Велинград са дадени предписания със срок да организират почистването на замърсените с отпадъци терени и да предприемат мерки за недопускане на последващи замърсявания. При </w:t>
      </w:r>
      <w:r w:rsidRPr="001465DB">
        <w:rPr>
          <w:sz w:val="24"/>
          <w:szCs w:val="24"/>
          <w:lang w:val="bg-BG"/>
        </w:rPr>
        <w:t xml:space="preserve">проверки за </w:t>
      </w:r>
      <w:r w:rsidRPr="001465DB">
        <w:rPr>
          <w:sz w:val="24"/>
          <w:szCs w:val="24"/>
          <w:lang w:val="en-US"/>
        </w:rPr>
        <w:t>последващ контрол</w:t>
      </w:r>
      <w:r w:rsidRPr="001465DB">
        <w:rPr>
          <w:b/>
          <w:sz w:val="24"/>
          <w:szCs w:val="24"/>
          <w:lang w:val="bg-BG"/>
        </w:rPr>
        <w:t xml:space="preserve"> </w:t>
      </w:r>
      <w:r w:rsidRPr="001465DB">
        <w:rPr>
          <w:sz w:val="24"/>
          <w:szCs w:val="24"/>
          <w:lang w:val="bg-BG"/>
        </w:rPr>
        <w:t>се констатира изпълнение на дадените предписания. Теренът е почистен и не е допуснато последващо замърсяване с отпадъци.</w:t>
      </w:r>
    </w:p>
    <w:p w:rsidR="00027A77" w:rsidRPr="001465DB" w:rsidRDefault="00027A77" w:rsidP="00027A77">
      <w:pPr>
        <w:ind w:firstLine="708"/>
        <w:jc w:val="both"/>
        <w:rPr>
          <w:sz w:val="24"/>
          <w:szCs w:val="24"/>
          <w:lang w:val="bg-BG"/>
        </w:rPr>
      </w:pPr>
      <w:r w:rsidRPr="001465DB">
        <w:rPr>
          <w:sz w:val="24"/>
          <w:szCs w:val="24"/>
          <w:lang w:val="bg-BG"/>
        </w:rPr>
        <w:t>- сигнал за образувано голямо сметище в землището на с. Смилец, общ. Стрелча - в източната част, по черен път, близо до фермата за биволи. При проверка на място, извършена от експерти на РИОСВ, в присъствието на кмета на с. Смилец, е констатирано наличие на сметище на площ около 1,5 дка и различни по вид отпадъци. Установени са строителни отпадъци (керемиди, тухли и бетонови късове), растителни отпадъци (клони от дървета и храсти, дънери) и битови отпадъци, смесени с почва. Налични са и разпръснати отпадъци от пластмасови опаковки, както и полиетиленови чували с битови и строителни отпадъци, в непосредствена близост до дере, преминаващо край селото. На кмета на община Стрелча е дадено предписание да организира почистването на замърсения с отпадъци терен. При проверка за последващ контрол се установи, че замърсяването с отпадъци е почистено и не е допуснато ново. Предписанието е изпълнено.</w:t>
      </w:r>
    </w:p>
    <w:p w:rsidR="00027A77" w:rsidRPr="001465DB" w:rsidRDefault="00027A77" w:rsidP="00027A77">
      <w:pPr>
        <w:ind w:firstLine="708"/>
        <w:jc w:val="both"/>
        <w:rPr>
          <w:sz w:val="24"/>
          <w:szCs w:val="24"/>
          <w:lang w:val="bg-BG"/>
        </w:rPr>
      </w:pPr>
      <w:r w:rsidRPr="001465DB">
        <w:rPr>
          <w:sz w:val="24"/>
          <w:szCs w:val="24"/>
          <w:lang w:val="bg-BG"/>
        </w:rPr>
        <w:t>- сигнал за замърсяване с остатъчен продукт от консервиране на домати, смесен с оборски тор, изхвърлени в големи количества зад бензиностанцията на изхода на с. Црънча, в посока с. Алеко Константиново, общ. Пазарджик. Сигналът е подаден от кмета на село Црънча, общ. Пазарджик. В писмен отговор до сигналоподателя  /кмета на               с. Црънча/ РИОСВ го информира, че инспекцията не е структура към общините и задълженията по чл. 19 от ЗУО са задължения на органите на местното самоуправление и местната администрация и са разписани в раздел III, глава втора от ЗУО. На основание Заповед № 2358/04.12.2023 г. на кмета на община Пазарджик кметовете на кметства са упълномощени да извършват контрол на дейностите с битовите и строителните отпадъци по реда на ЗУО и при неизпълнение на задълженията по чл. 19, ал. 1, 2 и 3 и чл. 112, ал. 1 от ЗУО, подлежат на административно-наказателна отговорност.</w:t>
      </w:r>
    </w:p>
    <w:p w:rsidR="00027A77" w:rsidRPr="001465DB" w:rsidRDefault="00027A77" w:rsidP="00027A77">
      <w:pPr>
        <w:ind w:firstLine="708"/>
        <w:jc w:val="both"/>
        <w:rPr>
          <w:b/>
          <w:sz w:val="24"/>
          <w:szCs w:val="24"/>
          <w:lang w:val="bg-BG"/>
        </w:rPr>
      </w:pPr>
      <w:r w:rsidRPr="001465DB">
        <w:rPr>
          <w:sz w:val="24"/>
          <w:szCs w:val="24"/>
          <w:lang w:val="bg-BG"/>
        </w:rPr>
        <w:lastRenderedPageBreak/>
        <w:t>- сигнал за нерегламентирано изхвърляне  на небитови отпадъци в и около контейнерите за битов отпадък на ул. „Георги Бенковски“ в гр. Пазарджик от „Техно консулт 2000“ ЕООД. Извършена е проверка в присъствието на  представители на „Техно-консулт 2000“ ЕООД, в обект многофамилна жилищна сграда на ул.“Георги Бенковски“ №№ 46, 48, 50, 52, 54, 56, 58, 60. Констатирано е, че на обекта е поставен един контейнер за строителни отпадъци. Не е констатирано нерегламентирано изхвъряне на отпадъци в района, където се извършват СМР, както в и около контейнерите за битови отпадъци. Дружеството изпълнява проект за енергийна ефективност в обекта. За същия има съгласуван ПУСО. На управителя на дружеството е дадено предписание да извърши класификация на отпадъците, образувани в резултат от извършваните строително-монтажни работи. Ще бъде извършен и последващ контрол за изпълнението му.</w:t>
      </w:r>
      <w:r w:rsidRPr="001465DB">
        <w:rPr>
          <w:sz w:val="24"/>
          <w:szCs w:val="24"/>
          <w:lang w:val="bg-BG"/>
        </w:rPr>
        <w:tab/>
      </w:r>
    </w:p>
    <w:p w:rsidR="00027A77" w:rsidRPr="001465DB" w:rsidRDefault="00027A77" w:rsidP="00027A77">
      <w:pPr>
        <w:ind w:firstLine="708"/>
        <w:jc w:val="both"/>
        <w:rPr>
          <w:b/>
          <w:sz w:val="24"/>
          <w:szCs w:val="24"/>
          <w:lang w:val="bg-BG"/>
        </w:rPr>
      </w:pPr>
      <w:r w:rsidRPr="001465DB">
        <w:rPr>
          <w:b/>
          <w:sz w:val="24"/>
          <w:szCs w:val="24"/>
          <w:lang w:val="bg-BG"/>
        </w:rPr>
        <w:t xml:space="preserve">-  </w:t>
      </w:r>
      <w:r w:rsidRPr="001465DB">
        <w:rPr>
          <w:sz w:val="24"/>
          <w:szCs w:val="24"/>
          <w:lang w:val="bg-BG"/>
        </w:rPr>
        <w:t>сигнал за наличие на неприятна миризма на животинска тор и шум от аларми в кв. „Изток“ на гр. Пещера. Експерти на РИОСВ извършиха проверка на площадка за компостиране на отпадъци в гр. Пещера и обход в най-близко разположената до обекта жилищна зона в присъствието на сигналоподателя и служители на ОД БХ-Пазарджик. В момента на проверката, органолептично не се установиха неприятни миризми извън границите на площадката за компостиране и в най-близката жилищната зона. Не се констатира и шум от аларми в района. На площадката за компостиране в момента не се извършват дейности, свързани с източници на шум. За площадката е издаден регистрационен документ за третиране на отпадъци. С цел недопускане на неприятни миризми извън границите на площадката за компостиране, на оператора е дадено задължително предписание за извършване на дейността на закрито място. Предстои последващ контрол.</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lang w:val="en-US"/>
        </w:rPr>
        <w:t xml:space="preserve"> нерегламентирано изхвърляне на битови и строителни отпадъци в коритото на р. Тополница, в района на с. Динката, общ. Лесичово.</w:t>
      </w:r>
      <w:r w:rsidRPr="001465DB">
        <w:rPr>
          <w:sz w:val="24"/>
          <w:szCs w:val="24"/>
          <w:lang w:val="bg-BG"/>
        </w:rPr>
        <w:t xml:space="preserve"> При направената проверка и огледа на част от землището на с. Динката - вляво от моста на р. Тополница, в посока с. Динката - с. Памидово, се установиха замърсявания с битови и строителни отпадъци на четири места. Дадено е предписание на кмета на община Лесичово да предприеме мерки за почистване на констатираните замърсявания с отпадъци. Предстои последващ контрол.</w:t>
      </w:r>
    </w:p>
    <w:p w:rsidR="00027A77" w:rsidRPr="001465DB" w:rsidRDefault="00027A77" w:rsidP="00027A77">
      <w:pPr>
        <w:ind w:firstLine="708"/>
        <w:jc w:val="both"/>
        <w:rPr>
          <w:sz w:val="24"/>
          <w:szCs w:val="24"/>
          <w:lang w:val="bg-BG"/>
        </w:rPr>
      </w:pPr>
      <w:r w:rsidRPr="001465DB">
        <w:rPr>
          <w:sz w:val="24"/>
          <w:szCs w:val="24"/>
          <w:lang w:val="bg-BG"/>
        </w:rPr>
        <w:t>- сигнал за нерегламентирано сметище в землището на с. Дебращица, общ. Пазарджик.</w:t>
      </w:r>
      <w:r w:rsidRPr="001465DB">
        <w:rPr>
          <w:sz w:val="24"/>
          <w:szCs w:val="24"/>
        </w:rPr>
        <w:t xml:space="preserve"> </w:t>
      </w:r>
      <w:r w:rsidRPr="001465DB">
        <w:rPr>
          <w:sz w:val="24"/>
          <w:szCs w:val="24"/>
          <w:lang w:val="bg-BG"/>
        </w:rPr>
        <w:t>При проверка на място е констатирано наличие на сметище от битови, строителни и производствени отпадъци на площ около 1300 кв.м., за почистването на което е дадено предписание при планова проверка на РИОСВ. Предписанието не е изпъл- нено и замърсяванията не са почистени. На кмета на община Пазарджик е съставен АУАН по ЗУО за неизпълнение на  предписание за почистване на нерегламентирани замърсявания с отпадъци.</w:t>
      </w:r>
    </w:p>
    <w:p w:rsidR="00027A77" w:rsidRPr="001465DB" w:rsidRDefault="00027A77" w:rsidP="00027A77">
      <w:pPr>
        <w:ind w:firstLine="708"/>
        <w:jc w:val="both"/>
        <w:rPr>
          <w:sz w:val="24"/>
          <w:szCs w:val="24"/>
          <w:lang w:val="bg-BG"/>
        </w:rPr>
      </w:pPr>
      <w:r w:rsidRPr="001465DB">
        <w:rPr>
          <w:sz w:val="24"/>
          <w:szCs w:val="24"/>
          <w:lang w:val="bg-BG"/>
        </w:rPr>
        <w:t>- сигнал за</w:t>
      </w:r>
      <w:r w:rsidRPr="001465DB">
        <w:rPr>
          <w:sz w:val="24"/>
          <w:szCs w:val="24"/>
          <w:lang w:val="en-US"/>
        </w:rPr>
        <w:t xml:space="preserve"> </w:t>
      </w:r>
      <w:r w:rsidRPr="001465DB">
        <w:rPr>
          <w:sz w:val="24"/>
          <w:szCs w:val="24"/>
          <w:lang w:val="bg-BG"/>
        </w:rPr>
        <w:t>нерегламентирано изгаряне на отпадъци на площадка на „Коловаг“ АД,                       гр. Септември. Извършена е проверка на място на ПИ 66439.2.49, м. Крайците, землище на с. Симеоновец, общ. Септември. Установи се, че в съществуваща бетонова яма има наличие на изгоряла хартия и пластмаса. По информация на служебно лице, което присъства на проверката, при ремонтни дейности е възникнало запалване. Използвана е пръст и налични противопожарни средства за загасяване на огъня. При обход на останалата част от площадката не са установени следи от изгаряне на отпадъци. Операторът е уведомен за забраната на чл. 29, ал. 2 от ЗУО, отнасяща за нерегламенти- рано изгаряне на отпадъци, както и че не следва да допуска палене или изгаряне на отпадъци на територията на предприятието.</w:t>
      </w:r>
    </w:p>
    <w:p w:rsidR="00027A77" w:rsidRPr="001465DB" w:rsidRDefault="00027A77" w:rsidP="00027A77">
      <w:pPr>
        <w:ind w:firstLine="708"/>
        <w:jc w:val="both"/>
        <w:rPr>
          <w:sz w:val="24"/>
          <w:szCs w:val="24"/>
          <w:lang w:val="bg-BG"/>
        </w:rPr>
      </w:pPr>
      <w:r w:rsidRPr="001465DB">
        <w:rPr>
          <w:sz w:val="24"/>
          <w:szCs w:val="24"/>
          <w:lang w:val="bg-BG"/>
        </w:rPr>
        <w:t xml:space="preserve">- сигнал за силна миризма от изгаряне на отпадъци в асфалтова база в землището на с. Хаджиево, общ. Пазарджик. Извършена е проверка на посочения в сигнала обект. На производствената площадка не се установи горене на отпадъци, както и следи от изгаряне на отпадъци. Органолептично, не се установи неприятна миризма. Асфалтосмесителната инсталация работи  само с течно гориво (мазут). Изпускането на емисии в атмосферния </w:t>
      </w:r>
      <w:r w:rsidRPr="001465DB">
        <w:rPr>
          <w:sz w:val="24"/>
          <w:szCs w:val="24"/>
          <w:lang w:val="bg-BG"/>
        </w:rPr>
        <w:lastRenderedPageBreak/>
        <w:t xml:space="preserve">въздух от неподвижния източник (асфалтосмесител) се извършва организирано, от изпускащо устройство. Операторът извършва СПИ на емисии, изпускани в атмосферния въздух от неподвижния източник. Анализът на резултатите показва спазване на нормите за допустими емисии. Към момента на проверката, преминавайки по общински път, в посока асфалтова база в м. Алчака, се установи изгаряне на отпадъци на нерегламентирано сметище с площ около 500 кв.м. в  землището на с. Хаджиево. Районът е задимен и се усеща неприятна миризма на изгоряло. Кметът на с. Хаджиево е подал сигнал на тел. 112 и в момента екип на РСПБЗН-Пазарджик поту- шава пожара. Дадени са предписания на кмета на община Пазарджик и на кмета на с. Хаджиево за почистване на замърсения терен, недопускане на последващо замърсяване и палене на отпадъци. </w:t>
      </w:r>
      <w:r w:rsidRPr="00035774">
        <w:rPr>
          <w:sz w:val="24"/>
          <w:szCs w:val="24"/>
          <w:lang w:val="bg-BG"/>
        </w:rPr>
        <w:t>Предстои последващ контрол</w:t>
      </w:r>
      <w:r w:rsidRPr="001465DB">
        <w:rPr>
          <w:b/>
          <w:sz w:val="24"/>
          <w:szCs w:val="24"/>
          <w:lang w:val="bg-BG"/>
        </w:rPr>
        <w:t>.</w:t>
      </w:r>
    </w:p>
    <w:p w:rsidR="00027A77" w:rsidRPr="001465DB" w:rsidRDefault="00027A77" w:rsidP="00027A77">
      <w:pPr>
        <w:ind w:firstLine="708"/>
        <w:jc w:val="both"/>
        <w:rPr>
          <w:sz w:val="24"/>
          <w:szCs w:val="24"/>
          <w:lang w:val="bg-BG"/>
        </w:rPr>
      </w:pPr>
      <w:r w:rsidRPr="001465DB">
        <w:rPr>
          <w:sz w:val="24"/>
          <w:szCs w:val="24"/>
          <w:lang w:val="bg-BG"/>
        </w:rPr>
        <w:t xml:space="preserve">- сигнал за замърсяване с отпадъчни масла от автосервиз на ул. „Надежда“ № 1 в гр. Велинград. При проверката на място се установи, че в посочения автосервиз се извършва смяна на масла и ремонт на ходова част на автомобили. Извън сервиза, върху пропусклива настилка, в два варела, се съхраняват масла на неподходящо за целта място. По думи на управителя отработените масла се предават на фирма, но без сключен договор. Дружеството няма извършена класификация на отпадъците, съгласно изискванията на Наредба 2/2014 г. Установи се, че автосервизът не разполага с изградена канализация и подови сифони и няма връзка с канализационната система на град Велинград, което да е предпоставка за изтичане на масла и замърсени води в околната среда. Обектът е водоснабден от водопроводната мрежа на града. Вода се използва само за санитарно-битови нужди. Битово-фекалните води се заустват в канализационната мрежа на гр. Велинград. Не се установиха разливи, течове или изхвърлени в околната среда отработени масла, както в района на автосервиза, така и извън него. Дадени са предписания на управителя на обекта да извърши класификация на отпадъците, обра- зувани от дейността, отработените масла да се съхраняват на закрито място с непропусклива настилка и предаването им да се осъществява единствено при наличие на сключен договор по реда на чл. 8 ал. 1 от ЗУО. След изтичане на поставения срок РИОСВ ще извърши </w:t>
      </w:r>
      <w:r w:rsidRPr="00035774">
        <w:rPr>
          <w:sz w:val="24"/>
          <w:szCs w:val="24"/>
          <w:lang w:val="bg-BG"/>
        </w:rPr>
        <w:t>последващ контрол.</w:t>
      </w:r>
    </w:p>
    <w:p w:rsidR="00027A77" w:rsidRPr="001465DB" w:rsidRDefault="00027A77" w:rsidP="00027A77">
      <w:pPr>
        <w:ind w:firstLine="708"/>
        <w:jc w:val="both"/>
        <w:rPr>
          <w:sz w:val="24"/>
          <w:szCs w:val="24"/>
          <w:lang w:val="bg-BG"/>
        </w:rPr>
      </w:pPr>
      <w:r w:rsidRPr="001465DB">
        <w:rPr>
          <w:sz w:val="24"/>
          <w:szCs w:val="24"/>
          <w:lang w:val="bg-BG"/>
        </w:rPr>
        <w:t>- сигнал за редовно палене на отпадъци между гробищния парк в гр. Пазарджик и погребалната агенция. Извършена е проверка на място в присъствието на  представители на община Пазарджик и на „Балкант“ ЕООД в участък в гр. Пазарджик, находящ се между гробищния парк и погребална агенция „Кронос“, както и на площадка за третиране на отпадъци на „Балкант“ ЕООД в УПИ XII-71. Според сигналоподателя, изгарянето на отпадъци се извършва на площадката за третиране на отпадъци на „Балкант“ ЕООД. По време на проверката не се извършва изгаряне на отпадъци и няма следи от такова на площадката на „Балкант“ ЕООД в гр. Пазарджик, както и в участъка между гробищния парк и погребална агенция „Кронос“.</w:t>
      </w:r>
    </w:p>
    <w:p w:rsidR="00027A77" w:rsidRPr="001465DB" w:rsidRDefault="00027A77" w:rsidP="00027A77">
      <w:pPr>
        <w:ind w:firstLine="708"/>
        <w:jc w:val="both"/>
        <w:rPr>
          <w:sz w:val="24"/>
          <w:szCs w:val="24"/>
          <w:lang w:val="bg-BG"/>
        </w:rPr>
      </w:pPr>
      <w:r w:rsidRPr="001465DB">
        <w:rPr>
          <w:sz w:val="24"/>
          <w:szCs w:val="24"/>
          <w:lang w:val="bg-BG"/>
        </w:rPr>
        <w:t xml:space="preserve">- сигнал за това, че под гробищния парк в гр. Септември неизвестна фирма копае дупки до околовръстния път и заравя тонове отпадъци. Проверката на място констатира наличие на два огромни изкопа с правоъгълна форма под гробищния парк на                          гр. Септември, оградени със земна маса, примесена с  битови и строителни отпадъци. Установени са изкопи и от двете страни на отводнителен канал под гробищния парк. По околовръстен път към завод ,,ИСАВ-2‘‘, на ниви отляво и отдясно на пътя, има още няколко изкопа, оградени със земна маса, примесена с отпадъци, както и следи от заравяне на битови, строителни отпадъци и от пътно-строителна техника. На кмета на община Септември е дадено предписание със срок да организира почистването на замърсените с отпадъци изкопи и терени и да се предприемат мерки за недопускане на ново замърсяване. </w:t>
      </w:r>
      <w:r w:rsidRPr="00035774">
        <w:rPr>
          <w:sz w:val="24"/>
          <w:szCs w:val="24"/>
          <w:lang w:val="bg-BG"/>
        </w:rPr>
        <w:t>Предстои последващ контрол.</w:t>
      </w:r>
    </w:p>
    <w:p w:rsidR="00027A77" w:rsidRPr="005C729C" w:rsidRDefault="00027A77" w:rsidP="00027A77">
      <w:pPr>
        <w:ind w:firstLine="708"/>
        <w:jc w:val="both"/>
        <w:rPr>
          <w:sz w:val="24"/>
          <w:szCs w:val="24"/>
          <w:lang w:val="bg-BG"/>
        </w:rPr>
      </w:pPr>
      <w:r w:rsidRPr="001465DB">
        <w:rPr>
          <w:sz w:val="24"/>
          <w:szCs w:val="24"/>
          <w:lang w:val="bg-BG"/>
        </w:rPr>
        <w:t xml:space="preserve">- сигнал за изхвърляне на отпадъци от камиони, брандирани с логото на община Пещера на бившето сметище на гр. Пещера. Сметището се пали и миризмата е остра и задушлива. Проверката на РИОСВ на място установи следното: на площ от около 15 дка, в </w:t>
      </w:r>
      <w:r w:rsidRPr="001465DB">
        <w:rPr>
          <w:sz w:val="24"/>
          <w:szCs w:val="24"/>
          <w:lang w:val="bg-BG"/>
        </w:rPr>
        <w:lastRenderedPageBreak/>
        <w:t xml:space="preserve">ПИ - публична общинска собственост, се констатира образувано нерегламентирано сметище от струпани на купчини битови и строителни отпадъци. По запръстяван скат, в крайната част на терена, се виждат биоразградими и текстилни отпадъци. В ниската част на ската, на отделни купчини, са изхвърлени битови, обемни отпадъци, около 30                бр. ИУАГ. Констатира се самозапалване на газ (метан) и локално задимяване на ската. От бариерата на входа на рекултивираното депо за ТБО, което се намира в друг поземлен имот, от двете страни на пътя са разпръснати битови отпадъци, предимно пластмасови опаковки. В момента на проверката не се констатира изхвърляне на отпадъци от камиони, брандирани с логото на Община Пещера, запръстяване, умишлено палене на отпадъци или следи от такова. Задимяването е локално, в района на ската. На кмета на община Пещера са дадени предписания за почистване на замърсения с отпадъци терен,  ликвидиране на нерегламентираното сметище, предприемане на мерки за недопускане на последващо замърсяване и възстановяване качествата на терена. След изтичане на срока им експерти на РИОСВ ще извършат </w:t>
      </w:r>
      <w:r w:rsidRPr="005C729C">
        <w:rPr>
          <w:sz w:val="24"/>
          <w:szCs w:val="24"/>
          <w:lang w:val="bg-BG"/>
        </w:rPr>
        <w:t>последващ контрол.</w:t>
      </w:r>
      <w:r w:rsidR="005C729C">
        <w:rPr>
          <w:sz w:val="24"/>
          <w:szCs w:val="24"/>
          <w:lang w:val="en-US"/>
        </w:rPr>
        <w:t xml:space="preserve"> </w:t>
      </w:r>
      <w:r w:rsidR="005C729C">
        <w:rPr>
          <w:sz w:val="24"/>
          <w:szCs w:val="24"/>
          <w:lang w:val="bg-BG"/>
        </w:rPr>
        <w:t>Срокът на предписанието е удължен по искане кмета на община Пещера.</w:t>
      </w:r>
    </w:p>
    <w:p w:rsidR="00FB6947" w:rsidRPr="00035774" w:rsidRDefault="00027A77" w:rsidP="00FB6947">
      <w:pPr>
        <w:ind w:firstLine="708"/>
        <w:jc w:val="both"/>
        <w:rPr>
          <w:sz w:val="24"/>
          <w:szCs w:val="24"/>
          <w:lang w:val="bg-BG"/>
        </w:rPr>
      </w:pPr>
      <w:r w:rsidRPr="001465DB">
        <w:rPr>
          <w:sz w:val="24"/>
          <w:szCs w:val="24"/>
          <w:lang w:val="bg-BG"/>
        </w:rPr>
        <w:t>- сигнал за нелегална автоморга на ул. „Витоша“ №</w:t>
      </w:r>
      <w:r w:rsidR="00FB6947">
        <w:rPr>
          <w:sz w:val="24"/>
          <w:szCs w:val="24"/>
          <w:lang w:val="bg-BG"/>
        </w:rPr>
        <w:t xml:space="preserve"> </w:t>
      </w:r>
      <w:r w:rsidRPr="001465DB">
        <w:rPr>
          <w:sz w:val="24"/>
          <w:szCs w:val="24"/>
          <w:lang w:val="bg-BG"/>
        </w:rPr>
        <w:t xml:space="preserve">9 в гр. Велинград. При проверката на посочения адрес, експерти на РИОСВ и полицаи от  РУ на МВР Велинград, установиха две площадки и едно хале с налични в тях разкомплектовани ИУМПС. Пред халето има 2 бр. ИУМПС, в процес на разкомплектоване. Физическото лице, което извършва тази незаконна дейност признава, че предлага добитите части и компоненти от ИУМПС за продажба чрез ,,Фейсбук“ и интернет сайтове. </w:t>
      </w:r>
      <w:r w:rsidR="00FB6947" w:rsidRPr="00FB6947">
        <w:rPr>
          <w:sz w:val="24"/>
          <w:szCs w:val="24"/>
          <w:lang w:val="bg-BG"/>
        </w:rPr>
        <w:t xml:space="preserve">Дадено е предписание  за незабавно преустановяване на тази незаконна дейност и предаване на наличните ИУМПС на лице, притежаващо необходимият документ по ЗУО, имащо правото да ги приеме с конкретен срок за изпълнението му. </w:t>
      </w:r>
      <w:r w:rsidR="00FB6947" w:rsidRPr="00035774">
        <w:rPr>
          <w:sz w:val="24"/>
          <w:szCs w:val="24"/>
          <w:lang w:val="bg-BG"/>
        </w:rPr>
        <w:t>Предстои последващ контрол. На нарушителя ще бъде съставен АУАН във връзка с констатираното неспазване на разпоредбите на ЗУО.</w:t>
      </w:r>
    </w:p>
    <w:p w:rsidR="002D5A1A" w:rsidRPr="002D5A1A" w:rsidRDefault="00027A77" w:rsidP="002D5A1A">
      <w:pPr>
        <w:jc w:val="both"/>
        <w:rPr>
          <w:sz w:val="24"/>
          <w:szCs w:val="24"/>
          <w:lang w:val="en-US"/>
        </w:rPr>
      </w:pPr>
      <w:r w:rsidRPr="001465DB">
        <w:rPr>
          <w:sz w:val="24"/>
          <w:szCs w:val="24"/>
          <w:lang w:val="bg-BG"/>
        </w:rPr>
        <w:t>- сигнал за наличие на незаконно сметище в град Пазарджик. Извършена е съвместна проверка с представител на община Пазарджик на имоти общинска собственост в непосредствена близост до ромския квартал в гр. Пазарджик. Констатирано е наличие на сметище от битови, строителни и  биоразградими  отпадъци, излезли от употреба гуми и отпадъци от опаковки по протежението на ул. „Веслец“. Два контейнера за ТБО са празни. Участъкът е включен в графика на сметопочистващата фирма за седмично почистване. Дадено е предписание на кмета на община Пазарджик за почистване на замърсените с отпадъци терени</w:t>
      </w:r>
      <w:r w:rsidR="002D5A1A">
        <w:rPr>
          <w:sz w:val="24"/>
          <w:szCs w:val="24"/>
          <w:lang w:val="bg-BG"/>
        </w:rPr>
        <w:t xml:space="preserve"> </w:t>
      </w:r>
      <w:r w:rsidR="002D5A1A" w:rsidRPr="002D5A1A">
        <w:rPr>
          <w:sz w:val="24"/>
          <w:szCs w:val="24"/>
          <w:lang w:val="ru-RU"/>
        </w:rPr>
        <w:t>и недопускане на ново замърсяване. Предстои последващ контрол.</w:t>
      </w:r>
      <w:r w:rsidR="002D5A1A">
        <w:rPr>
          <w:sz w:val="24"/>
          <w:szCs w:val="24"/>
          <w:lang w:val="en-US"/>
        </w:rPr>
        <w:t xml:space="preserve"> </w:t>
      </w:r>
    </w:p>
    <w:p w:rsidR="00381695" w:rsidRPr="002D5A1A" w:rsidRDefault="002D5A1A" w:rsidP="002D5A1A">
      <w:pPr>
        <w:jc w:val="both"/>
        <w:rPr>
          <w:sz w:val="24"/>
          <w:szCs w:val="24"/>
          <w:lang w:val="bg-BG"/>
        </w:rPr>
      </w:pPr>
      <w:r w:rsidRPr="002D5A1A">
        <w:rPr>
          <w:sz w:val="24"/>
          <w:szCs w:val="24"/>
          <w:lang w:val="bg-BG"/>
        </w:rPr>
        <w:t>След проверки по постъпили сигнали иупражнен последващ контрол на кмета на община Пазарджик са с</w:t>
      </w:r>
      <w:r w:rsidRPr="002D5A1A">
        <w:rPr>
          <w:sz w:val="24"/>
          <w:szCs w:val="24"/>
          <w:lang w:val="ru-RU"/>
        </w:rPr>
        <w:t>ъставени 3 АУАН по ЗУО за неизпълнение на дадени предписания за почистване на нерегламентирани сметища.</w:t>
      </w:r>
    </w:p>
    <w:p w:rsidR="00405635" w:rsidRDefault="00C17513" w:rsidP="00405635">
      <w:pPr>
        <w:ind w:firstLine="708"/>
        <w:jc w:val="both"/>
        <w:rPr>
          <w:sz w:val="24"/>
          <w:szCs w:val="24"/>
          <w:lang w:val="bg-BG"/>
        </w:rPr>
      </w:pPr>
      <w:r>
        <w:rPr>
          <w:b/>
          <w:sz w:val="24"/>
          <w:szCs w:val="24"/>
          <w:lang w:val="en-US"/>
        </w:rPr>
        <w:t xml:space="preserve">- </w:t>
      </w:r>
      <w:r>
        <w:rPr>
          <w:sz w:val="24"/>
          <w:szCs w:val="24"/>
          <w:lang w:val="bg-BG"/>
        </w:rPr>
        <w:t xml:space="preserve">сигнал за </w:t>
      </w:r>
      <w:r w:rsidRPr="00C17513">
        <w:rPr>
          <w:sz w:val="24"/>
          <w:szCs w:val="24"/>
          <w:lang w:val="bg-BG"/>
        </w:rPr>
        <w:t>нерегламентирано изгаряне на</w:t>
      </w:r>
      <w:r>
        <w:rPr>
          <w:sz w:val="24"/>
          <w:szCs w:val="24"/>
          <w:lang w:val="bg-BG"/>
        </w:rPr>
        <w:t xml:space="preserve"> отпадъци в извън работно време на площадка Бистрица на „</w:t>
      </w:r>
      <w:r w:rsidRPr="00C17513">
        <w:rPr>
          <w:sz w:val="24"/>
          <w:szCs w:val="24"/>
          <w:lang w:val="bg-BG"/>
        </w:rPr>
        <w:t>Коловаг</w:t>
      </w:r>
      <w:r>
        <w:rPr>
          <w:sz w:val="24"/>
          <w:szCs w:val="24"/>
          <w:lang w:val="bg-BG"/>
        </w:rPr>
        <w:t>“</w:t>
      </w:r>
      <w:r w:rsidRPr="00C17513">
        <w:rPr>
          <w:sz w:val="24"/>
          <w:szCs w:val="24"/>
          <w:lang w:val="bg-BG"/>
        </w:rPr>
        <w:t xml:space="preserve"> АД</w:t>
      </w:r>
      <w:r>
        <w:rPr>
          <w:sz w:val="24"/>
          <w:szCs w:val="24"/>
          <w:lang w:val="bg-BG"/>
        </w:rPr>
        <w:t xml:space="preserve">, в землището на </w:t>
      </w:r>
      <w:r w:rsidRPr="00C17513">
        <w:rPr>
          <w:sz w:val="24"/>
          <w:szCs w:val="24"/>
          <w:lang w:val="bg-BG"/>
        </w:rPr>
        <w:t>с. Симеоновец, общ</w:t>
      </w:r>
      <w:r>
        <w:rPr>
          <w:sz w:val="24"/>
          <w:szCs w:val="24"/>
          <w:lang w:val="bg-BG"/>
        </w:rPr>
        <w:t>.</w:t>
      </w:r>
      <w:r w:rsidRPr="00C17513">
        <w:rPr>
          <w:sz w:val="24"/>
          <w:szCs w:val="24"/>
          <w:lang w:val="bg-BG"/>
        </w:rPr>
        <w:t xml:space="preserve"> Септември. </w:t>
      </w:r>
      <w:r>
        <w:rPr>
          <w:sz w:val="24"/>
          <w:szCs w:val="24"/>
          <w:lang w:val="bg-BG"/>
        </w:rPr>
        <w:t>При извършената проверка на място се</w:t>
      </w:r>
      <w:r w:rsidRPr="00C17513">
        <w:rPr>
          <w:sz w:val="24"/>
          <w:szCs w:val="24"/>
          <w:lang w:val="bg-BG"/>
        </w:rPr>
        <w:t xml:space="preserve"> констатира, че подадения</w:t>
      </w:r>
      <w:r>
        <w:rPr>
          <w:sz w:val="24"/>
          <w:szCs w:val="24"/>
          <w:lang w:val="bg-BG"/>
        </w:rPr>
        <w:t>т</w:t>
      </w:r>
      <w:r w:rsidRPr="00C17513">
        <w:rPr>
          <w:sz w:val="24"/>
          <w:szCs w:val="24"/>
          <w:lang w:val="bg-BG"/>
        </w:rPr>
        <w:t xml:space="preserve"> сигнал е основателен. Установи се изгаряне на отпадъци на площадка </w:t>
      </w:r>
      <w:r>
        <w:rPr>
          <w:sz w:val="24"/>
          <w:szCs w:val="24"/>
          <w:lang w:val="bg-BG"/>
        </w:rPr>
        <w:t>Бистрица на „</w:t>
      </w:r>
      <w:r w:rsidRPr="00C17513">
        <w:rPr>
          <w:sz w:val="24"/>
          <w:szCs w:val="24"/>
          <w:lang w:val="bg-BG"/>
        </w:rPr>
        <w:t>Коловаг</w:t>
      </w:r>
      <w:r>
        <w:rPr>
          <w:sz w:val="24"/>
          <w:szCs w:val="24"/>
          <w:lang w:val="bg-BG"/>
        </w:rPr>
        <w:t>“</w:t>
      </w:r>
      <w:r w:rsidRPr="00C17513">
        <w:rPr>
          <w:sz w:val="24"/>
          <w:szCs w:val="24"/>
          <w:lang w:val="bg-BG"/>
        </w:rPr>
        <w:t xml:space="preserve"> АД, като процес</w:t>
      </w:r>
      <w:r>
        <w:rPr>
          <w:sz w:val="24"/>
          <w:szCs w:val="24"/>
          <w:lang w:val="bg-BG"/>
        </w:rPr>
        <w:t>ът</w:t>
      </w:r>
      <w:r w:rsidRPr="00C17513">
        <w:rPr>
          <w:sz w:val="24"/>
          <w:szCs w:val="24"/>
          <w:lang w:val="bg-BG"/>
        </w:rPr>
        <w:t xml:space="preserve"> на изгаряне продължава и по време на самата проверка</w:t>
      </w:r>
      <w:r>
        <w:rPr>
          <w:sz w:val="24"/>
          <w:szCs w:val="24"/>
          <w:lang w:val="bg-BG"/>
        </w:rPr>
        <w:t>та</w:t>
      </w:r>
      <w:r w:rsidRPr="00C17513">
        <w:rPr>
          <w:sz w:val="24"/>
          <w:szCs w:val="24"/>
          <w:lang w:val="bg-BG"/>
        </w:rPr>
        <w:t>. Предстои съставянето на АУАН във връзка с констатираното неспазване на разпоредбите на ЗУО.</w:t>
      </w:r>
      <w:r w:rsidR="00405635">
        <w:rPr>
          <w:sz w:val="24"/>
          <w:szCs w:val="24"/>
          <w:lang w:val="bg-BG"/>
        </w:rPr>
        <w:t xml:space="preserve"> </w:t>
      </w:r>
    </w:p>
    <w:p w:rsidR="00405635" w:rsidRPr="00405635" w:rsidRDefault="00405635" w:rsidP="00035774">
      <w:pPr>
        <w:ind w:firstLine="708"/>
        <w:jc w:val="both"/>
        <w:rPr>
          <w:sz w:val="24"/>
          <w:szCs w:val="24"/>
          <w:lang w:val="bg-BG"/>
        </w:rPr>
      </w:pPr>
      <w:r w:rsidRPr="00405635">
        <w:rPr>
          <w:rFonts w:eastAsia="Calibri"/>
          <w:color w:val="000000"/>
          <w:sz w:val="24"/>
          <w:szCs w:val="24"/>
          <w:lang w:val="bg-BG" w:eastAsia="en-US"/>
        </w:rPr>
        <w:t>През 202</w:t>
      </w:r>
      <w:r w:rsidRPr="00405635">
        <w:rPr>
          <w:rFonts w:eastAsia="Calibri"/>
          <w:color w:val="000000"/>
          <w:sz w:val="24"/>
          <w:szCs w:val="24"/>
          <w:lang w:val="en-US" w:eastAsia="en-US"/>
        </w:rPr>
        <w:t>5</w:t>
      </w:r>
      <w:r w:rsidRPr="00405635">
        <w:rPr>
          <w:rFonts w:eastAsia="Calibri"/>
          <w:color w:val="000000"/>
          <w:sz w:val="24"/>
          <w:szCs w:val="24"/>
          <w:lang w:val="bg-BG" w:eastAsia="en-US"/>
        </w:rPr>
        <w:t xml:space="preserve"> г. за различни нерегламентирани замърсявания и дейности с отпадъци в </w:t>
      </w:r>
      <w:r>
        <w:rPr>
          <w:rFonts w:eastAsia="Calibri"/>
          <w:color w:val="000000"/>
          <w:sz w:val="24"/>
          <w:szCs w:val="24"/>
          <w:lang w:val="bg-BG" w:eastAsia="en-US"/>
        </w:rPr>
        <w:t>РИОСВ-</w:t>
      </w:r>
      <w:r w:rsidRPr="00405635">
        <w:rPr>
          <w:rFonts w:eastAsia="Calibri"/>
          <w:color w:val="000000"/>
          <w:sz w:val="24"/>
          <w:szCs w:val="24"/>
          <w:lang w:val="bg-BG" w:eastAsia="en-US"/>
        </w:rPr>
        <w:t xml:space="preserve">Пазарджик постъпиха </w:t>
      </w:r>
      <w:r>
        <w:rPr>
          <w:rFonts w:eastAsia="Calibri"/>
          <w:color w:val="000000"/>
          <w:sz w:val="24"/>
          <w:szCs w:val="24"/>
          <w:lang w:val="bg-BG" w:eastAsia="en-US"/>
        </w:rPr>
        <w:t>73 сигнала</w:t>
      </w:r>
      <w:r w:rsidRPr="00405635">
        <w:rPr>
          <w:rFonts w:eastAsia="Calibri"/>
          <w:color w:val="000000"/>
          <w:sz w:val="24"/>
          <w:szCs w:val="24"/>
          <w:lang w:val="bg-BG" w:eastAsia="en-US"/>
        </w:rPr>
        <w:t xml:space="preserve">. </w:t>
      </w:r>
      <w:r>
        <w:rPr>
          <w:rFonts w:eastAsia="Calibri"/>
          <w:color w:val="000000"/>
          <w:sz w:val="24"/>
          <w:szCs w:val="24"/>
          <w:lang w:val="bg-BG" w:eastAsia="en-US"/>
        </w:rPr>
        <w:t>От тях 34 са препратени по компетентност до съответния орган</w:t>
      </w:r>
      <w:r w:rsidR="00882318">
        <w:rPr>
          <w:rFonts w:eastAsia="Calibri"/>
          <w:color w:val="000000"/>
          <w:sz w:val="24"/>
          <w:szCs w:val="24"/>
          <w:lang w:val="bg-BG" w:eastAsia="en-US"/>
        </w:rPr>
        <w:t xml:space="preserve">. По останалите 39 сигнала са извършени проверки, последващ контрол и са дадени предписания. За неизпълнените предписания след проверки по сигнали по ЗУО са съставени 13 АУАН. С издадените наказателни постановления </w:t>
      </w:r>
      <w:r w:rsidR="00882318">
        <w:rPr>
          <w:rFonts w:eastAsia="Calibri"/>
          <w:color w:val="000000"/>
          <w:sz w:val="24"/>
          <w:szCs w:val="24"/>
          <w:lang w:val="en-US" w:eastAsia="en-US"/>
        </w:rPr>
        <w:t>(</w:t>
      </w:r>
      <w:r w:rsidR="00882318">
        <w:rPr>
          <w:rFonts w:eastAsia="Calibri"/>
          <w:color w:val="000000"/>
          <w:sz w:val="24"/>
          <w:szCs w:val="24"/>
          <w:lang w:val="bg-BG" w:eastAsia="en-US"/>
        </w:rPr>
        <w:t>НП</w:t>
      </w:r>
      <w:r w:rsidR="00882318">
        <w:rPr>
          <w:rFonts w:eastAsia="Calibri"/>
          <w:color w:val="000000"/>
          <w:sz w:val="24"/>
          <w:szCs w:val="24"/>
          <w:lang w:val="en-US" w:eastAsia="en-US"/>
        </w:rPr>
        <w:t>)</w:t>
      </w:r>
      <w:r w:rsidR="00882318">
        <w:rPr>
          <w:rFonts w:eastAsia="Calibri"/>
          <w:color w:val="000000"/>
          <w:sz w:val="24"/>
          <w:szCs w:val="24"/>
          <w:lang w:val="bg-BG" w:eastAsia="en-US"/>
        </w:rPr>
        <w:t xml:space="preserve"> са наложени глоби и санкции в общ размер 17 400 лева.</w:t>
      </w:r>
    </w:p>
    <w:p w:rsidR="00A26E53" w:rsidRDefault="00A26E53" w:rsidP="00927FA9">
      <w:pPr>
        <w:ind w:firstLine="540"/>
        <w:jc w:val="both"/>
        <w:rPr>
          <w:b/>
          <w:sz w:val="24"/>
          <w:szCs w:val="24"/>
          <w:lang w:val="bg-BG"/>
        </w:rPr>
      </w:pPr>
    </w:p>
    <w:p w:rsidR="00A26E53" w:rsidRDefault="00A26E53" w:rsidP="00927FA9">
      <w:pPr>
        <w:ind w:firstLine="540"/>
        <w:jc w:val="both"/>
        <w:rPr>
          <w:b/>
          <w:sz w:val="24"/>
          <w:szCs w:val="24"/>
          <w:lang w:val="bg-BG"/>
        </w:rPr>
      </w:pPr>
    </w:p>
    <w:p w:rsidR="00A26E53" w:rsidRDefault="00A26E53" w:rsidP="00927FA9">
      <w:pPr>
        <w:ind w:firstLine="540"/>
        <w:jc w:val="both"/>
        <w:rPr>
          <w:b/>
          <w:sz w:val="24"/>
          <w:szCs w:val="24"/>
          <w:lang w:val="bg-BG"/>
        </w:rPr>
      </w:pPr>
    </w:p>
    <w:p w:rsidR="00927FA9" w:rsidRPr="001465DB" w:rsidRDefault="00927FA9" w:rsidP="00927FA9">
      <w:pPr>
        <w:ind w:firstLine="540"/>
        <w:jc w:val="both"/>
        <w:rPr>
          <w:b/>
          <w:sz w:val="24"/>
          <w:szCs w:val="24"/>
          <w:lang w:val="bg-BG"/>
        </w:rPr>
      </w:pPr>
      <w:r w:rsidRPr="001465DB">
        <w:rPr>
          <w:b/>
          <w:sz w:val="24"/>
          <w:szCs w:val="24"/>
          <w:lang w:val="bg-BG"/>
        </w:rPr>
        <w:lastRenderedPageBreak/>
        <w:t>2.5. Биологично разнообразие и Национална екологична мрежа (НЕМ) (Приложение №</w:t>
      </w:r>
      <w:r w:rsidRPr="001465DB">
        <w:rPr>
          <w:b/>
          <w:sz w:val="24"/>
          <w:szCs w:val="24"/>
          <w:lang w:val="ru-RU"/>
        </w:rPr>
        <w:t xml:space="preserve"> </w:t>
      </w:r>
      <w:r w:rsidRPr="001465DB">
        <w:rPr>
          <w:b/>
          <w:sz w:val="24"/>
          <w:szCs w:val="24"/>
          <w:lang w:val="bg-BG"/>
        </w:rPr>
        <w:t>5)</w:t>
      </w:r>
    </w:p>
    <w:p w:rsidR="007322CC" w:rsidRPr="005609C0" w:rsidRDefault="007322CC" w:rsidP="007322CC">
      <w:pPr>
        <w:ind w:firstLine="540"/>
        <w:jc w:val="both"/>
        <w:rPr>
          <w:sz w:val="24"/>
          <w:szCs w:val="24"/>
          <w:lang w:val="bg-BG"/>
        </w:rPr>
      </w:pPr>
      <w:r w:rsidRPr="005609C0">
        <w:rPr>
          <w:sz w:val="24"/>
          <w:szCs w:val="24"/>
          <w:lang w:val="bg-BG"/>
        </w:rPr>
        <w:t>2.5.1 Осъществен превантивен, текущ и последващ контрол по прилагане на ЗЗТ, ЗБР, ЗЛР, ЗГМО и издадени административни актове. Резултати</w:t>
      </w:r>
    </w:p>
    <w:p w:rsidR="007322CC" w:rsidRPr="005609C0" w:rsidRDefault="007322CC" w:rsidP="007322CC">
      <w:pPr>
        <w:ind w:firstLine="540"/>
        <w:jc w:val="both"/>
        <w:rPr>
          <w:b/>
          <w:sz w:val="24"/>
          <w:szCs w:val="24"/>
          <w:u w:val="single"/>
          <w:lang w:val="bg-BG"/>
        </w:rPr>
      </w:pPr>
      <w:r w:rsidRPr="005609C0">
        <w:rPr>
          <w:b/>
          <w:sz w:val="24"/>
          <w:szCs w:val="24"/>
          <w:u w:val="single"/>
          <w:lang w:val="bg-BG"/>
        </w:rPr>
        <w:t>ЗЗТ</w:t>
      </w:r>
    </w:p>
    <w:p w:rsidR="007322CC" w:rsidRPr="005609C0" w:rsidRDefault="007322CC" w:rsidP="007322CC">
      <w:pPr>
        <w:ind w:firstLine="540"/>
        <w:jc w:val="both"/>
        <w:rPr>
          <w:b/>
          <w:sz w:val="24"/>
          <w:szCs w:val="24"/>
          <w:u w:val="single"/>
          <w:lang w:val="bg-BG"/>
        </w:rPr>
      </w:pPr>
      <w:r w:rsidRPr="005609C0">
        <w:rPr>
          <w:b/>
          <w:sz w:val="24"/>
          <w:szCs w:val="24"/>
          <w:u w:val="single"/>
          <w:lang w:val="bg-BG"/>
        </w:rPr>
        <w:t>Контролна и превантивна дейност</w:t>
      </w:r>
    </w:p>
    <w:p w:rsidR="007322CC" w:rsidRPr="005609C0" w:rsidRDefault="007322CC" w:rsidP="007322CC">
      <w:pPr>
        <w:ind w:firstLine="540"/>
        <w:jc w:val="both"/>
        <w:rPr>
          <w:sz w:val="24"/>
          <w:szCs w:val="24"/>
          <w:lang w:val="bg-BG"/>
        </w:rPr>
      </w:pPr>
      <w:r w:rsidRPr="005609C0">
        <w:rPr>
          <w:sz w:val="24"/>
          <w:szCs w:val="24"/>
          <w:lang w:val="bg-BG"/>
        </w:rPr>
        <w:t>През отчетната годината, експертите и специалистите паркова охрана извършиха 109 планови проверки и 152 обхода на 15 планови обекта (4 резервата и 11 защитени местности). Проверяваше се спазването на режимите на защитените територии и състоянието на горите, земите и водните площи в охранителните участъци на резерватите.</w:t>
      </w:r>
    </w:p>
    <w:p w:rsidR="007322CC" w:rsidRPr="005609C0" w:rsidRDefault="007322CC" w:rsidP="007322CC">
      <w:pPr>
        <w:ind w:firstLine="540"/>
        <w:jc w:val="both"/>
        <w:rPr>
          <w:sz w:val="24"/>
          <w:szCs w:val="24"/>
          <w:lang w:val="bg-BG"/>
        </w:rPr>
      </w:pPr>
      <w:r w:rsidRPr="005609C0">
        <w:rPr>
          <w:sz w:val="24"/>
          <w:szCs w:val="24"/>
          <w:lang w:val="bg-BG"/>
        </w:rPr>
        <w:t xml:space="preserve">През 2025 г. се отчита висок брой на проверките в защитени територии, с акцент върху обект от категорията „високо рискови“ - резерват „Купена“. Установиха се 3 нарушения в защитени територии - извършване на сеч в границите на резерват „Купена“. За нарушенията беше сезиран компетентен орган - Окръжна прокуратура, като същите представляват престъпление, съгласно разпоредбите на чл. 278 в от </w:t>
      </w:r>
      <w:r w:rsidRPr="005609C0">
        <w:rPr>
          <w:i/>
          <w:sz w:val="24"/>
          <w:szCs w:val="24"/>
          <w:lang w:val="bg-BG"/>
        </w:rPr>
        <w:t>Наказателния кодекс</w:t>
      </w:r>
      <w:r w:rsidRPr="005609C0">
        <w:rPr>
          <w:sz w:val="24"/>
          <w:szCs w:val="24"/>
          <w:lang w:val="bg-BG"/>
        </w:rPr>
        <w:t>.</w:t>
      </w:r>
    </w:p>
    <w:p w:rsidR="007322CC" w:rsidRPr="005609C0" w:rsidRDefault="007322CC" w:rsidP="007322CC">
      <w:pPr>
        <w:ind w:firstLine="540"/>
        <w:jc w:val="both"/>
        <w:rPr>
          <w:sz w:val="24"/>
          <w:szCs w:val="24"/>
          <w:lang w:val="bg-BG"/>
        </w:rPr>
      </w:pPr>
      <w:r w:rsidRPr="005609C0">
        <w:rPr>
          <w:sz w:val="24"/>
          <w:szCs w:val="24"/>
          <w:lang w:val="bg-BG"/>
        </w:rPr>
        <w:t>През 2025 г. постъпи предложение за обявяване на нови пътеки за посетители в резерват „Купена“. След проверки е изготвено предложение до министъра на околната среда и водите за тяхното одобряване.</w:t>
      </w:r>
    </w:p>
    <w:p w:rsidR="007322CC" w:rsidRPr="005609C0" w:rsidRDefault="007322CC" w:rsidP="007322CC">
      <w:pPr>
        <w:ind w:firstLine="540"/>
        <w:jc w:val="both"/>
        <w:rPr>
          <w:sz w:val="24"/>
          <w:szCs w:val="24"/>
          <w:lang w:val="bg-BG"/>
        </w:rPr>
      </w:pPr>
      <w:r w:rsidRPr="005609C0">
        <w:rPr>
          <w:sz w:val="24"/>
          <w:szCs w:val="24"/>
          <w:lang w:val="bg-BG"/>
        </w:rPr>
        <w:t xml:space="preserve">За констатирано преминаване на мотоциклети по горска пътека в резерват „Мантарица“ бяха предприети мерки за преустановяване на нарушението. Увеличен е броят на проверките в защитената територия и са поставени забранителни знаци. </w:t>
      </w:r>
    </w:p>
    <w:p w:rsidR="007322CC" w:rsidRPr="005609C0" w:rsidRDefault="007322CC" w:rsidP="007322CC">
      <w:pPr>
        <w:ind w:firstLine="540"/>
        <w:jc w:val="both"/>
        <w:rPr>
          <w:sz w:val="24"/>
          <w:szCs w:val="24"/>
          <w:lang w:val="bg-BG"/>
        </w:rPr>
      </w:pPr>
      <w:r w:rsidRPr="005609C0">
        <w:rPr>
          <w:sz w:val="24"/>
          <w:szCs w:val="24"/>
          <w:lang w:val="bg-BG"/>
        </w:rPr>
        <w:t>В резултат на извършените охранителни и контролни дейности през 2025 г. не беше констатирано нито едно нарушение в останалите резервати, охранявани от РИОСВ-Пазарджик – „Беглика“ и „Дупката“. Монтирани са нови указателно – забранителни табели, указващи защитения статут на резерватите, поставено е и фотонаблюдение.</w:t>
      </w:r>
    </w:p>
    <w:p w:rsidR="007322CC" w:rsidRPr="005609C0" w:rsidRDefault="007322CC" w:rsidP="007322CC">
      <w:pPr>
        <w:ind w:firstLine="540"/>
        <w:jc w:val="both"/>
        <w:rPr>
          <w:sz w:val="24"/>
          <w:szCs w:val="24"/>
          <w:lang w:val="bg-BG"/>
        </w:rPr>
      </w:pPr>
      <w:r w:rsidRPr="005609C0">
        <w:rPr>
          <w:sz w:val="24"/>
          <w:szCs w:val="24"/>
          <w:lang w:val="bg-BG"/>
        </w:rPr>
        <w:t xml:space="preserve">При извършените планови проверки в защитени местности (ЗМ) не са установени нарушения на режимите им на опазване. Освен контрола по спазване на забраните е извършено и наблюдение на състоянието на популациите на следните растителни видове: храстовиден очиболец </w:t>
      </w:r>
      <w:r w:rsidRPr="005609C0">
        <w:rPr>
          <w:i/>
          <w:iCs/>
          <w:sz w:val="24"/>
          <w:szCs w:val="24"/>
        </w:rPr>
        <w:t>(Potentilla fruticosa)</w:t>
      </w:r>
      <w:r w:rsidRPr="005609C0">
        <w:rPr>
          <w:sz w:val="24"/>
          <w:szCs w:val="24"/>
          <w:lang w:val="bg-BG"/>
        </w:rPr>
        <w:t>, атинска мерендера (</w:t>
      </w:r>
      <w:r w:rsidRPr="005609C0">
        <w:rPr>
          <w:sz w:val="24"/>
          <w:szCs w:val="24"/>
        </w:rPr>
        <w:t>Merendera rhodopaea</w:t>
      </w:r>
      <w:r w:rsidRPr="005609C0">
        <w:rPr>
          <w:sz w:val="24"/>
          <w:szCs w:val="24"/>
          <w:lang w:val="bg-BG"/>
        </w:rPr>
        <w:t>), маришко подрумче (</w:t>
      </w:r>
      <w:r w:rsidRPr="005609C0">
        <w:rPr>
          <w:sz w:val="24"/>
          <w:szCs w:val="24"/>
        </w:rPr>
        <w:t>Anthemis argyrophylla)</w:t>
      </w:r>
      <w:r w:rsidRPr="005609C0">
        <w:rPr>
          <w:sz w:val="24"/>
          <w:szCs w:val="24"/>
          <w:lang w:val="bg-BG"/>
        </w:rPr>
        <w:t>, туфеста острица (</w:t>
      </w:r>
      <w:r w:rsidRPr="005609C0">
        <w:rPr>
          <w:sz w:val="24"/>
          <w:szCs w:val="24"/>
        </w:rPr>
        <w:t>Carex elata</w:t>
      </w:r>
      <w:r w:rsidRPr="005609C0">
        <w:rPr>
          <w:sz w:val="24"/>
          <w:szCs w:val="24"/>
          <w:lang w:val="bg-BG"/>
        </w:rPr>
        <w:t>), немска жълтуга (</w:t>
      </w:r>
      <w:r w:rsidRPr="005609C0">
        <w:rPr>
          <w:sz w:val="24"/>
          <w:szCs w:val="24"/>
        </w:rPr>
        <w:t>Genista germanica</w:t>
      </w:r>
      <w:r w:rsidRPr="005609C0">
        <w:rPr>
          <w:sz w:val="24"/>
          <w:szCs w:val="24"/>
          <w:lang w:val="bg-BG"/>
        </w:rPr>
        <w:t>), стояново лютиче (</w:t>
      </w:r>
      <w:r w:rsidRPr="005609C0">
        <w:rPr>
          <w:sz w:val="24"/>
          <w:szCs w:val="24"/>
        </w:rPr>
        <w:t>Ranunculus stojanovii)</w:t>
      </w:r>
      <w:r w:rsidRPr="005609C0">
        <w:rPr>
          <w:sz w:val="24"/>
          <w:szCs w:val="24"/>
          <w:lang w:val="bg-BG"/>
        </w:rPr>
        <w:t xml:space="preserve"> – защитени видове, включени в Приложение № 3 на </w:t>
      </w:r>
      <w:r w:rsidRPr="005609C0">
        <w:rPr>
          <w:i/>
          <w:sz w:val="24"/>
          <w:szCs w:val="24"/>
          <w:lang w:val="bg-BG"/>
        </w:rPr>
        <w:t>Закона за биологичното разнообразие</w:t>
      </w:r>
      <w:r w:rsidRPr="005609C0">
        <w:rPr>
          <w:sz w:val="24"/>
          <w:szCs w:val="24"/>
          <w:lang w:val="bg-BG"/>
        </w:rPr>
        <w:t xml:space="preserve">. </w:t>
      </w:r>
    </w:p>
    <w:p w:rsidR="007322CC" w:rsidRPr="005609C0" w:rsidRDefault="007322CC" w:rsidP="007322CC">
      <w:pPr>
        <w:ind w:firstLine="708"/>
        <w:jc w:val="both"/>
        <w:rPr>
          <w:sz w:val="24"/>
          <w:szCs w:val="24"/>
          <w:lang w:val="bg-BG"/>
        </w:rPr>
      </w:pPr>
      <w:r w:rsidRPr="005609C0">
        <w:rPr>
          <w:sz w:val="24"/>
          <w:szCs w:val="24"/>
          <w:lang w:val="bg-BG"/>
        </w:rPr>
        <w:t xml:space="preserve">Беше проведена процедура за обявяване на нова защитена територия в област Пазарджик - нова защитена местност (ЗМ) „Грънчарица“, </w:t>
      </w:r>
      <w:r w:rsidRPr="005609C0">
        <w:rPr>
          <w:noProof/>
          <w:sz w:val="24"/>
          <w:szCs w:val="24"/>
          <w:lang w:val="bg-BG"/>
        </w:rPr>
        <w:t xml:space="preserve">в землищата на селата Грашево и Кръстава, общ. Велинград, обл. Пазарджик, с площ 2 765.674 дка. Защитената територия ще опазва </w:t>
      </w:r>
      <w:r w:rsidRPr="005609C0">
        <w:rPr>
          <w:sz w:val="24"/>
          <w:szCs w:val="24"/>
          <w:lang w:val="bg-BG"/>
        </w:rPr>
        <w:t>характерен горски ландшафт и биологично разнообразие. Предстои издаване на заповед от министъра на околната среда и водите.</w:t>
      </w:r>
    </w:p>
    <w:p w:rsidR="007322CC" w:rsidRPr="005609C0" w:rsidRDefault="007322CC" w:rsidP="007322CC">
      <w:pPr>
        <w:ind w:firstLine="708"/>
        <w:jc w:val="both"/>
        <w:rPr>
          <w:sz w:val="24"/>
          <w:szCs w:val="24"/>
          <w:lang w:val="bg-BG"/>
        </w:rPr>
      </w:pPr>
      <w:r w:rsidRPr="005609C0">
        <w:rPr>
          <w:sz w:val="24"/>
          <w:szCs w:val="24"/>
          <w:lang w:val="bg-BG"/>
        </w:rPr>
        <w:t xml:space="preserve">След постъпило писмо от МОСВ с предложение за увеличаване на площта на ЗМ „Чибуците“ е извършена проверка на предложените територии. Констатира се, че  предложението е целесъобразно, тъй като е установено разпространението на вида - предмет на опазване на ЗМ – върболистен тъжник (Spiraea salicifolia). </w:t>
      </w:r>
    </w:p>
    <w:p w:rsidR="007322CC" w:rsidRPr="005609C0" w:rsidRDefault="007322CC" w:rsidP="007322CC">
      <w:pPr>
        <w:ind w:firstLine="540"/>
        <w:jc w:val="both"/>
        <w:rPr>
          <w:sz w:val="24"/>
          <w:szCs w:val="24"/>
          <w:lang w:val="bg-BG"/>
        </w:rPr>
      </w:pPr>
      <w:r w:rsidRPr="005609C0">
        <w:rPr>
          <w:sz w:val="24"/>
          <w:szCs w:val="24"/>
          <w:lang w:val="bg-BG"/>
        </w:rPr>
        <w:t>Извършена е навременна подготовка за пожароопасния сезон за осигуряване на пожарната безопасност в защитените територии – изключителна държавна собственост. Бяха организирани доброволни формирования за гасене на пожари, беше изготвен  оперативен план с РДПБЗН – Пазарджик. Сформираното противопожарно звено от служители на РИОСВ-Пазарджик осъществяваше постоянно наблюдение. В резултат на предприетите действия през 2025 г. не възникнаха пожари в резерватите от териториалния обхват на РИОСВ-Пазарджик. Поддържа се нормалната проходимост на пътеките за посетители от паднали дървета.</w:t>
      </w:r>
    </w:p>
    <w:p w:rsidR="007322CC" w:rsidRPr="005609C0" w:rsidRDefault="007322CC" w:rsidP="007322CC">
      <w:pPr>
        <w:ind w:firstLine="540"/>
        <w:jc w:val="both"/>
        <w:rPr>
          <w:sz w:val="24"/>
          <w:szCs w:val="24"/>
          <w:lang w:val="bg-BG"/>
        </w:rPr>
      </w:pPr>
      <w:r w:rsidRPr="005609C0">
        <w:rPr>
          <w:sz w:val="24"/>
          <w:szCs w:val="24"/>
          <w:lang w:val="bg-BG"/>
        </w:rPr>
        <w:t xml:space="preserve">Изготвена е фотоизложба по повод 65-та годишнина от обявяването на резерват „Беглика“, която ще бъде представена пред обществеността с цел популяризиране значението на защитената територия за опазване на биологичното разнообразие. </w:t>
      </w:r>
    </w:p>
    <w:p w:rsidR="007322CC" w:rsidRPr="005609C0" w:rsidRDefault="007322CC" w:rsidP="007322CC">
      <w:pPr>
        <w:jc w:val="both"/>
        <w:rPr>
          <w:sz w:val="24"/>
          <w:szCs w:val="24"/>
          <w:lang w:val="bg-BG"/>
        </w:rPr>
      </w:pPr>
    </w:p>
    <w:p w:rsidR="007322CC" w:rsidRPr="005609C0" w:rsidRDefault="007322CC" w:rsidP="007322CC">
      <w:pPr>
        <w:jc w:val="both"/>
        <w:rPr>
          <w:b/>
          <w:sz w:val="24"/>
          <w:szCs w:val="24"/>
          <w:u w:val="single"/>
          <w:lang w:val="bg-BG"/>
        </w:rPr>
      </w:pPr>
      <w:r w:rsidRPr="005609C0">
        <w:rPr>
          <w:b/>
          <w:i/>
          <w:sz w:val="24"/>
          <w:szCs w:val="24"/>
          <w:lang w:val="en-US"/>
        </w:rPr>
        <w:t xml:space="preserve">        </w:t>
      </w:r>
      <w:r w:rsidRPr="005609C0">
        <w:rPr>
          <w:b/>
          <w:sz w:val="24"/>
          <w:szCs w:val="24"/>
          <w:u w:val="single"/>
          <w:lang w:val="bg-BG"/>
        </w:rPr>
        <w:t>ПОСТИГНАТИ РЕЗУЛТАТИ:</w:t>
      </w:r>
    </w:p>
    <w:p w:rsidR="007322CC" w:rsidRPr="005609C0" w:rsidRDefault="007322CC" w:rsidP="009168AB">
      <w:pPr>
        <w:numPr>
          <w:ilvl w:val="0"/>
          <w:numId w:val="67"/>
        </w:numPr>
        <w:ind w:left="426" w:hanging="284"/>
        <w:jc w:val="both"/>
        <w:rPr>
          <w:sz w:val="24"/>
          <w:szCs w:val="24"/>
          <w:lang w:val="bg-BG"/>
        </w:rPr>
      </w:pPr>
      <w:r w:rsidRPr="005609C0">
        <w:rPr>
          <w:sz w:val="24"/>
          <w:szCs w:val="24"/>
          <w:lang w:val="bg-BG"/>
        </w:rPr>
        <w:t xml:space="preserve">увеличен </w:t>
      </w:r>
      <w:r w:rsidRPr="005609C0">
        <w:rPr>
          <w:sz w:val="24"/>
          <w:szCs w:val="24"/>
          <w:lang w:val="en-US"/>
        </w:rPr>
        <w:t xml:space="preserve">e </w:t>
      </w:r>
      <w:r w:rsidRPr="005609C0">
        <w:rPr>
          <w:sz w:val="24"/>
          <w:szCs w:val="24"/>
          <w:lang w:val="bg-BG"/>
        </w:rPr>
        <w:t>броя на защитените обекти чрез обявяване на нова защитена местност;</w:t>
      </w:r>
    </w:p>
    <w:p w:rsidR="007322CC" w:rsidRPr="005609C0" w:rsidRDefault="007322CC" w:rsidP="009168AB">
      <w:pPr>
        <w:numPr>
          <w:ilvl w:val="0"/>
          <w:numId w:val="67"/>
        </w:numPr>
        <w:ind w:left="426" w:hanging="284"/>
        <w:jc w:val="both"/>
        <w:rPr>
          <w:sz w:val="24"/>
          <w:szCs w:val="24"/>
          <w:lang w:val="bg-BG"/>
        </w:rPr>
      </w:pPr>
      <w:r w:rsidRPr="005609C0">
        <w:rPr>
          <w:sz w:val="24"/>
          <w:szCs w:val="24"/>
          <w:lang w:val="bg-BG"/>
        </w:rPr>
        <w:t>осигурено е добро управление на защитените територии;</w:t>
      </w:r>
    </w:p>
    <w:p w:rsidR="007322CC" w:rsidRPr="005609C0" w:rsidRDefault="007322CC" w:rsidP="009168AB">
      <w:pPr>
        <w:numPr>
          <w:ilvl w:val="0"/>
          <w:numId w:val="67"/>
        </w:numPr>
        <w:ind w:left="426" w:hanging="284"/>
        <w:jc w:val="both"/>
        <w:rPr>
          <w:sz w:val="24"/>
          <w:szCs w:val="24"/>
          <w:lang w:val="bg-BG"/>
        </w:rPr>
      </w:pPr>
      <w:r w:rsidRPr="005609C0">
        <w:rPr>
          <w:sz w:val="24"/>
          <w:szCs w:val="24"/>
          <w:lang w:val="bg-BG"/>
        </w:rPr>
        <w:t>засилен е контрола (висок брой планови проверки и обходи) за опазване на резерват „Купена“;</w:t>
      </w:r>
    </w:p>
    <w:p w:rsidR="007322CC" w:rsidRPr="005609C0" w:rsidRDefault="007322CC" w:rsidP="009168AB">
      <w:pPr>
        <w:numPr>
          <w:ilvl w:val="0"/>
          <w:numId w:val="67"/>
        </w:numPr>
        <w:ind w:left="426" w:hanging="284"/>
        <w:jc w:val="both"/>
        <w:rPr>
          <w:sz w:val="24"/>
          <w:szCs w:val="24"/>
          <w:lang w:val="bg-BG"/>
        </w:rPr>
      </w:pPr>
      <w:r w:rsidRPr="005609C0">
        <w:rPr>
          <w:sz w:val="24"/>
          <w:szCs w:val="24"/>
          <w:lang w:val="bg-BG"/>
        </w:rPr>
        <w:t>предотвратено е избухването на пожари в ЗТ– изключителна държавна собственост;</w:t>
      </w:r>
    </w:p>
    <w:p w:rsidR="006002A4" w:rsidRPr="00A26E53" w:rsidRDefault="007322CC" w:rsidP="000A3F5F">
      <w:pPr>
        <w:numPr>
          <w:ilvl w:val="0"/>
          <w:numId w:val="67"/>
        </w:numPr>
        <w:ind w:left="426" w:hanging="284"/>
        <w:jc w:val="both"/>
        <w:rPr>
          <w:sz w:val="24"/>
          <w:szCs w:val="24"/>
          <w:lang w:val="bg-BG"/>
        </w:rPr>
      </w:pPr>
      <w:r w:rsidRPr="005609C0">
        <w:rPr>
          <w:sz w:val="24"/>
          <w:szCs w:val="24"/>
          <w:lang w:val="bg-BG"/>
        </w:rPr>
        <w:t>популяризирано е значението на защитените територии в региона за опазване на биологичното разнообразие.</w:t>
      </w:r>
    </w:p>
    <w:p w:rsidR="006002A4" w:rsidRDefault="006002A4" w:rsidP="000A3F5F">
      <w:pPr>
        <w:jc w:val="both"/>
        <w:rPr>
          <w:b/>
          <w:sz w:val="24"/>
          <w:szCs w:val="24"/>
          <w:u w:val="single"/>
          <w:lang w:val="bg-BG"/>
        </w:rPr>
      </w:pPr>
    </w:p>
    <w:p w:rsidR="007322CC" w:rsidRPr="005609C0" w:rsidRDefault="007322CC" w:rsidP="007322CC">
      <w:pPr>
        <w:ind w:firstLine="709"/>
        <w:jc w:val="both"/>
        <w:rPr>
          <w:b/>
          <w:sz w:val="24"/>
          <w:szCs w:val="24"/>
          <w:u w:val="single"/>
          <w:lang w:val="bg-BG"/>
        </w:rPr>
      </w:pPr>
      <w:r w:rsidRPr="005609C0">
        <w:rPr>
          <w:b/>
          <w:sz w:val="24"/>
          <w:szCs w:val="24"/>
          <w:u w:val="single"/>
          <w:lang w:val="bg-BG"/>
        </w:rPr>
        <w:t>ЗЗ</w:t>
      </w:r>
    </w:p>
    <w:p w:rsidR="007322CC" w:rsidRPr="005609C0" w:rsidRDefault="007322CC" w:rsidP="007322CC">
      <w:pPr>
        <w:ind w:firstLine="709"/>
        <w:jc w:val="both"/>
        <w:rPr>
          <w:b/>
          <w:sz w:val="24"/>
          <w:szCs w:val="24"/>
          <w:u w:val="single"/>
          <w:lang w:val="bg-BG"/>
        </w:rPr>
      </w:pPr>
      <w:r w:rsidRPr="005609C0">
        <w:rPr>
          <w:b/>
          <w:sz w:val="24"/>
          <w:szCs w:val="24"/>
          <w:u w:val="single"/>
          <w:lang w:val="bg-BG"/>
        </w:rPr>
        <w:t>Контролна и превантивна дейност</w:t>
      </w:r>
    </w:p>
    <w:p w:rsidR="007322CC" w:rsidRPr="005609C0" w:rsidRDefault="007322CC" w:rsidP="007322CC">
      <w:pPr>
        <w:ind w:firstLine="708"/>
        <w:jc w:val="both"/>
        <w:rPr>
          <w:sz w:val="24"/>
          <w:szCs w:val="24"/>
          <w:lang w:val="bg-BG"/>
        </w:rPr>
      </w:pPr>
      <w:r w:rsidRPr="005609C0">
        <w:rPr>
          <w:sz w:val="24"/>
          <w:szCs w:val="24"/>
          <w:lang w:val="bg-BG"/>
        </w:rPr>
        <w:t xml:space="preserve">При направените през 2025 г. планови проверки в защитени зони от националната екологична мрежа „Натура 2000“ </w:t>
      </w:r>
      <w:r w:rsidRPr="005609C0">
        <w:rPr>
          <w:sz w:val="24"/>
          <w:szCs w:val="24"/>
          <w:lang w:val="en-US"/>
        </w:rPr>
        <w:t xml:space="preserve">в </w:t>
      </w:r>
      <w:r w:rsidRPr="005609C0">
        <w:rPr>
          <w:sz w:val="24"/>
          <w:szCs w:val="24"/>
          <w:lang w:val="bg-BG"/>
        </w:rPr>
        <w:t>териториалния обхват</w:t>
      </w:r>
      <w:r w:rsidRPr="005609C0">
        <w:rPr>
          <w:sz w:val="24"/>
          <w:szCs w:val="24"/>
          <w:lang w:val="en-US"/>
        </w:rPr>
        <w:t xml:space="preserve"> на </w:t>
      </w:r>
      <w:r w:rsidRPr="005609C0">
        <w:rPr>
          <w:sz w:val="24"/>
          <w:szCs w:val="24"/>
          <w:lang w:val="bg-BG"/>
        </w:rPr>
        <w:t xml:space="preserve">РИОСВ-Пазарджик не </w:t>
      </w:r>
      <w:r w:rsidRPr="005609C0">
        <w:rPr>
          <w:sz w:val="24"/>
          <w:szCs w:val="24"/>
          <w:lang w:val="en-US"/>
        </w:rPr>
        <w:t>с</w:t>
      </w:r>
      <w:r w:rsidRPr="005609C0">
        <w:rPr>
          <w:sz w:val="24"/>
          <w:szCs w:val="24"/>
          <w:lang w:val="bg-BG"/>
        </w:rPr>
        <w:t xml:space="preserve">а установени нарушения. </w:t>
      </w:r>
    </w:p>
    <w:p w:rsidR="007322CC" w:rsidRPr="005609C0" w:rsidRDefault="007322CC" w:rsidP="007322CC">
      <w:pPr>
        <w:ind w:firstLine="708"/>
        <w:jc w:val="both"/>
        <w:rPr>
          <w:sz w:val="24"/>
          <w:szCs w:val="24"/>
          <w:lang w:val="bg-BG"/>
        </w:rPr>
      </w:pPr>
      <w:r w:rsidRPr="005609C0">
        <w:rPr>
          <w:sz w:val="24"/>
          <w:szCs w:val="24"/>
          <w:lang w:val="bg-BG"/>
        </w:rPr>
        <w:t xml:space="preserve"> Част от извършените извънредни проверки са осъществени и след постъпили инвестиционни предложения (ИП), налагащи проверка на място. На всички </w:t>
      </w:r>
      <w:r w:rsidRPr="005609C0">
        <w:rPr>
          <w:sz w:val="24"/>
          <w:szCs w:val="24"/>
        </w:rPr>
        <w:t xml:space="preserve">ИП </w:t>
      </w:r>
      <w:r w:rsidRPr="005609C0">
        <w:rPr>
          <w:sz w:val="24"/>
          <w:szCs w:val="24"/>
          <w:lang w:val="bg-BG"/>
        </w:rPr>
        <w:t xml:space="preserve">е извършена преценка за вероятната степен на отрицателно въздействие по критериите на чл. 16 от </w:t>
      </w:r>
      <w:r w:rsidRPr="005609C0">
        <w:rPr>
          <w:i/>
          <w:sz w:val="24"/>
          <w:szCs w:val="24"/>
          <w:lang w:val="bg-BG"/>
        </w:rPr>
        <w:t>Наредбата за ОС</w:t>
      </w:r>
      <w:r w:rsidRPr="005609C0">
        <w:rPr>
          <w:sz w:val="24"/>
          <w:szCs w:val="24"/>
          <w:lang w:val="bg-BG"/>
        </w:rPr>
        <w:t>, при която е установено, че инвестиционните предложения няма вероятност да окажат значително отрицателно въздействие върху защитени зони от мрежата „Натура 2000“. За едно от тях, след извършена преценка за необходимостта от извършване на ОВОС по критериите на</w:t>
      </w:r>
      <w:r w:rsidRPr="005609C0">
        <w:rPr>
          <w:i/>
          <w:sz w:val="24"/>
          <w:szCs w:val="24"/>
          <w:lang w:val="bg-BG"/>
        </w:rPr>
        <w:t xml:space="preserve"> чл. 93, ал. 4 от ЗООС</w:t>
      </w:r>
      <w:r w:rsidRPr="005609C0">
        <w:rPr>
          <w:sz w:val="24"/>
          <w:szCs w:val="24"/>
          <w:lang w:val="bg-BG"/>
        </w:rPr>
        <w:t xml:space="preserve"> е преценено, че ИП има вероятност да окаже значително отрицателно въздействие върху биологичното разнообразие и екосистемите и следва да бъде извършена ОВОС.</w:t>
      </w:r>
    </w:p>
    <w:p w:rsidR="007322CC" w:rsidRPr="005609C0" w:rsidRDefault="007322CC" w:rsidP="007322CC">
      <w:pPr>
        <w:ind w:firstLine="708"/>
        <w:jc w:val="both"/>
        <w:rPr>
          <w:sz w:val="24"/>
          <w:szCs w:val="24"/>
          <w:lang w:val="bg-BG"/>
        </w:rPr>
      </w:pPr>
      <w:r w:rsidRPr="005609C0">
        <w:rPr>
          <w:sz w:val="24"/>
          <w:szCs w:val="24"/>
          <w:lang w:val="bg-BG"/>
        </w:rPr>
        <w:t xml:space="preserve">През отчетния период са извършени две съвместни проверки с експерти от направление ОВОС и ЕО, при които се проследи спазването на условията и мерките към административните актове, имащи отношение към опазването на видове и местообитания в защитени зони. При проверките не са установени нарушения на поставени условия в решения, издадени от министъра на околната среда и водите и от директора на РИОСВ – Пазарджик. </w:t>
      </w:r>
    </w:p>
    <w:p w:rsidR="007322CC" w:rsidRPr="005609C0" w:rsidRDefault="007322CC" w:rsidP="007322CC">
      <w:pPr>
        <w:ind w:firstLine="540"/>
        <w:jc w:val="both"/>
        <w:rPr>
          <w:sz w:val="24"/>
          <w:szCs w:val="24"/>
          <w:lang w:val="bg-BG"/>
        </w:rPr>
      </w:pPr>
      <w:r w:rsidRPr="005609C0">
        <w:rPr>
          <w:sz w:val="24"/>
          <w:szCs w:val="24"/>
          <w:lang w:val="bg-BG"/>
        </w:rPr>
        <w:t>Във връзка с осъществен превантивен контрол, чрез провеждане на процедури по оценка степента на въздействие и оценка на въздействието върху околната среда на инвестиционни предложения, планове и програми върху защитени зони по реда на ЗБР и ЗООС, експертите в направление БРЗТЗ изготвиха следните административни актове:</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29 решения по процедурата - Оценка за съвместимост на планове, програми, проекти и инвестиционни предложения с предмета и целите на опазване на защитените зони реда на гл. ІІ от </w:t>
      </w:r>
      <w:r w:rsidRPr="005609C0">
        <w:rPr>
          <w:i/>
          <w:sz w:val="24"/>
          <w:szCs w:val="24"/>
          <w:lang w:val="bg-BG"/>
        </w:rPr>
        <w:t>Наредбата за ОС</w:t>
      </w:r>
      <w:r w:rsidRPr="005609C0">
        <w:rPr>
          <w:sz w:val="24"/>
          <w:szCs w:val="24"/>
          <w:lang w:val="bg-BG"/>
        </w:rPr>
        <w:t>;</w:t>
      </w:r>
    </w:p>
    <w:p w:rsidR="007322CC" w:rsidRPr="005609C0" w:rsidRDefault="007322CC" w:rsidP="009168AB">
      <w:pPr>
        <w:numPr>
          <w:ilvl w:val="0"/>
          <w:numId w:val="68"/>
        </w:numPr>
        <w:jc w:val="both"/>
        <w:rPr>
          <w:sz w:val="24"/>
          <w:szCs w:val="24"/>
          <w:lang w:val="bg-BG"/>
        </w:rPr>
      </w:pPr>
      <w:r w:rsidRPr="005609C0">
        <w:rPr>
          <w:sz w:val="24"/>
          <w:szCs w:val="24"/>
          <w:lang w:val="bg-BG"/>
        </w:rPr>
        <w:t>86 вътрешни становища по процедурите ОВОС и ЕО;</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825 писма, издадени по реда на чл. 2, ал. 2 от </w:t>
      </w:r>
      <w:r w:rsidRPr="005609C0">
        <w:rPr>
          <w:i/>
          <w:sz w:val="24"/>
          <w:szCs w:val="24"/>
          <w:lang w:val="bg-BG"/>
        </w:rPr>
        <w:t>Наредбата за ОС</w:t>
      </w:r>
      <w:r w:rsidRPr="005609C0">
        <w:rPr>
          <w:sz w:val="24"/>
          <w:szCs w:val="24"/>
          <w:lang w:val="bg-BG"/>
        </w:rPr>
        <w:t>;</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431 преписки, от които: 173 писма до БД, МОСВ, общини, институции и др.,               98 писма за искане на допълнителна информация, 87 др. писма, 2 справки до МВР, прокуратура, общини, 28 становища за имоти, попадащи в защитени зони или защитени територии, 43 отговора за постъпили инвестиционни намерения, които не представляват инвестиционни предложения по смисъла на </w:t>
      </w:r>
      <w:r w:rsidRPr="005609C0">
        <w:rPr>
          <w:i/>
          <w:sz w:val="24"/>
          <w:szCs w:val="24"/>
          <w:lang w:val="bg-BG"/>
        </w:rPr>
        <w:t>ЗООС</w:t>
      </w:r>
      <w:r w:rsidRPr="005609C0">
        <w:rPr>
          <w:sz w:val="24"/>
          <w:szCs w:val="24"/>
          <w:lang w:val="bg-BG"/>
        </w:rPr>
        <w:t xml:space="preserve"> и др. </w:t>
      </w:r>
    </w:p>
    <w:p w:rsidR="007322CC" w:rsidRPr="005609C0" w:rsidRDefault="007322CC" w:rsidP="007322CC">
      <w:pPr>
        <w:ind w:left="708" w:firstLine="1"/>
        <w:jc w:val="both"/>
        <w:rPr>
          <w:sz w:val="24"/>
          <w:szCs w:val="24"/>
          <w:lang w:val="bg-BG"/>
        </w:rPr>
      </w:pPr>
      <w:r w:rsidRPr="005609C0">
        <w:rPr>
          <w:sz w:val="24"/>
          <w:szCs w:val="24"/>
          <w:lang w:val="bg-BG"/>
        </w:rPr>
        <w:t>През отчетния период беше взето се участие в:</w:t>
      </w:r>
    </w:p>
    <w:p w:rsidR="007322CC" w:rsidRPr="005609C0" w:rsidRDefault="007322CC" w:rsidP="009168AB">
      <w:pPr>
        <w:numPr>
          <w:ilvl w:val="0"/>
          <w:numId w:val="68"/>
        </w:numPr>
        <w:ind w:left="360" w:firstLine="1"/>
        <w:contextualSpacing/>
        <w:jc w:val="both"/>
        <w:rPr>
          <w:sz w:val="24"/>
          <w:szCs w:val="24"/>
          <w:lang w:val="bg-BG"/>
        </w:rPr>
      </w:pPr>
      <w:r w:rsidRPr="005609C0">
        <w:rPr>
          <w:sz w:val="24"/>
          <w:szCs w:val="24"/>
          <w:lang w:val="bg-BG"/>
        </w:rPr>
        <w:t>технико – икономически експертен съвет към Министерство на енергетиката;</w:t>
      </w:r>
    </w:p>
    <w:p w:rsidR="007322CC" w:rsidRPr="005609C0" w:rsidRDefault="007322CC" w:rsidP="009168AB">
      <w:pPr>
        <w:numPr>
          <w:ilvl w:val="0"/>
          <w:numId w:val="68"/>
        </w:numPr>
        <w:contextualSpacing/>
        <w:jc w:val="both"/>
        <w:rPr>
          <w:sz w:val="24"/>
          <w:szCs w:val="24"/>
          <w:lang w:val="bg-BG"/>
        </w:rPr>
      </w:pPr>
      <w:r w:rsidRPr="005609C0">
        <w:rPr>
          <w:sz w:val="24"/>
          <w:szCs w:val="24"/>
          <w:lang w:val="bg-BG"/>
        </w:rPr>
        <w:t>пет комисии (5) за определяне при необходимост от терени за обезвреждане на умъртвени животни или странични животински продукти и на продукти, получени от тях;</w:t>
      </w:r>
    </w:p>
    <w:p w:rsidR="007322CC" w:rsidRPr="005609C0" w:rsidRDefault="007322CC" w:rsidP="009168AB">
      <w:pPr>
        <w:pStyle w:val="af3"/>
        <w:numPr>
          <w:ilvl w:val="0"/>
          <w:numId w:val="68"/>
        </w:numPr>
        <w:jc w:val="both"/>
        <w:rPr>
          <w:sz w:val="24"/>
          <w:szCs w:val="24"/>
          <w:lang w:val="bg-BG"/>
        </w:rPr>
      </w:pPr>
      <w:r w:rsidRPr="005609C0">
        <w:rPr>
          <w:sz w:val="24"/>
          <w:szCs w:val="24"/>
          <w:lang w:val="bg-BG"/>
        </w:rPr>
        <w:lastRenderedPageBreak/>
        <w:t>експертен съвет на основание чл. 99, ал. 2 от Закон за опазване на околната среда, чл. 19, ал. 2 и чл. 18, ал. 1 от Наредбата за условията и реда за извършване на оценка на въздействието върху околната среда;</w:t>
      </w:r>
    </w:p>
    <w:p w:rsidR="007322CC" w:rsidRPr="005609C0" w:rsidRDefault="007322CC" w:rsidP="009168AB">
      <w:pPr>
        <w:pStyle w:val="af3"/>
        <w:numPr>
          <w:ilvl w:val="0"/>
          <w:numId w:val="68"/>
        </w:numPr>
        <w:jc w:val="both"/>
        <w:rPr>
          <w:sz w:val="24"/>
          <w:szCs w:val="24"/>
          <w:lang w:val="bg-BG"/>
        </w:rPr>
      </w:pPr>
      <w:r w:rsidRPr="005609C0">
        <w:rPr>
          <w:sz w:val="24"/>
          <w:szCs w:val="24"/>
          <w:lang w:val="bg-BG"/>
        </w:rPr>
        <w:t>деветнадесет (19) комисии за установяване и остойностяване на щети нанесени от кафява мечка върху имущество на пчелари;</w:t>
      </w:r>
    </w:p>
    <w:p w:rsidR="007322CC" w:rsidRPr="005609C0" w:rsidRDefault="007322CC" w:rsidP="009168AB">
      <w:pPr>
        <w:pStyle w:val="af3"/>
        <w:numPr>
          <w:ilvl w:val="0"/>
          <w:numId w:val="68"/>
        </w:numPr>
        <w:jc w:val="both"/>
        <w:rPr>
          <w:sz w:val="24"/>
          <w:szCs w:val="24"/>
          <w:lang w:val="bg-BG"/>
        </w:rPr>
      </w:pPr>
      <w:r w:rsidRPr="005609C0">
        <w:rPr>
          <w:sz w:val="24"/>
          <w:szCs w:val="24"/>
          <w:lang w:val="bg-BG"/>
        </w:rPr>
        <w:t>единадесет (11) епизоотични комисии;</w:t>
      </w:r>
    </w:p>
    <w:p w:rsidR="007322CC" w:rsidRPr="005609C0" w:rsidRDefault="007322CC" w:rsidP="009168AB">
      <w:pPr>
        <w:pStyle w:val="af3"/>
        <w:numPr>
          <w:ilvl w:val="0"/>
          <w:numId w:val="68"/>
        </w:numPr>
        <w:jc w:val="both"/>
        <w:rPr>
          <w:sz w:val="24"/>
          <w:szCs w:val="24"/>
          <w:lang w:val="bg-BG"/>
        </w:rPr>
      </w:pPr>
      <w:r w:rsidRPr="005609C0">
        <w:rPr>
          <w:sz w:val="24"/>
          <w:szCs w:val="24"/>
          <w:lang w:val="bg-BG"/>
        </w:rPr>
        <w:t>четири (4) междуведомствени комисии за проверка проводимостта на речните корита, преминаващи през регулационните граници, с цел предотвратяване на риск от наводнение и поддържане на проводимостта;</w:t>
      </w:r>
    </w:p>
    <w:p w:rsidR="007322CC" w:rsidRPr="006002A4" w:rsidRDefault="007322CC" w:rsidP="006002A4">
      <w:pPr>
        <w:pStyle w:val="af3"/>
        <w:numPr>
          <w:ilvl w:val="0"/>
          <w:numId w:val="68"/>
        </w:numPr>
        <w:jc w:val="both"/>
        <w:rPr>
          <w:sz w:val="24"/>
          <w:szCs w:val="24"/>
          <w:lang w:val="bg-BG"/>
        </w:rPr>
      </w:pPr>
      <w:r w:rsidRPr="005609C0">
        <w:rPr>
          <w:sz w:val="24"/>
          <w:szCs w:val="24"/>
          <w:lang w:val="bg-BG"/>
        </w:rPr>
        <w:t>три (3) лесоустройствени съвещания.</w:t>
      </w:r>
    </w:p>
    <w:p w:rsidR="006002A4" w:rsidRDefault="006002A4" w:rsidP="006002A4">
      <w:pPr>
        <w:ind w:left="720"/>
        <w:jc w:val="both"/>
        <w:rPr>
          <w:sz w:val="24"/>
          <w:szCs w:val="24"/>
          <w:lang w:val="bg-BG"/>
        </w:rPr>
      </w:pPr>
    </w:p>
    <w:p w:rsidR="006002A4" w:rsidRDefault="006002A4" w:rsidP="007322CC">
      <w:pPr>
        <w:jc w:val="both"/>
        <w:rPr>
          <w:sz w:val="24"/>
          <w:szCs w:val="24"/>
          <w:lang w:val="bg-BG"/>
        </w:rPr>
      </w:pPr>
    </w:p>
    <w:p w:rsidR="007322CC" w:rsidRPr="005609C0" w:rsidRDefault="006002A4" w:rsidP="007322CC">
      <w:pPr>
        <w:jc w:val="both"/>
        <w:rPr>
          <w:sz w:val="24"/>
          <w:szCs w:val="24"/>
          <w:lang w:val="bg-BG"/>
        </w:rPr>
      </w:pPr>
      <w:r>
        <w:rPr>
          <w:sz w:val="24"/>
          <w:szCs w:val="24"/>
          <w:lang w:val="en-US"/>
        </w:rPr>
        <w:t xml:space="preserve">           </w:t>
      </w:r>
      <w:r w:rsidR="007322CC" w:rsidRPr="005609C0">
        <w:rPr>
          <w:sz w:val="24"/>
          <w:szCs w:val="24"/>
          <w:lang w:val="bg-BG"/>
        </w:rPr>
        <w:t xml:space="preserve"> ПОСТИГНАТИ РЕЗУЛТАТИ:</w:t>
      </w:r>
    </w:p>
    <w:p w:rsidR="007322CC" w:rsidRPr="005609C0" w:rsidRDefault="007322CC" w:rsidP="009168AB">
      <w:pPr>
        <w:numPr>
          <w:ilvl w:val="0"/>
          <w:numId w:val="69"/>
        </w:numPr>
        <w:ind w:left="709" w:hanging="283"/>
        <w:jc w:val="both"/>
        <w:rPr>
          <w:sz w:val="24"/>
          <w:szCs w:val="24"/>
          <w:lang w:val="bg-BG"/>
        </w:rPr>
      </w:pPr>
      <w:r w:rsidRPr="005609C0">
        <w:rPr>
          <w:sz w:val="24"/>
          <w:szCs w:val="24"/>
          <w:lang w:val="bg-BG"/>
        </w:rPr>
        <w:t>осигурено е ефективно опазване на защитените зони и спазване на режимите, определени със заповедите им за обявяване;</w:t>
      </w:r>
    </w:p>
    <w:p w:rsidR="007322CC" w:rsidRPr="005609C0" w:rsidRDefault="007322CC" w:rsidP="009168AB">
      <w:pPr>
        <w:numPr>
          <w:ilvl w:val="0"/>
          <w:numId w:val="69"/>
        </w:numPr>
        <w:ind w:left="709" w:hanging="283"/>
        <w:jc w:val="both"/>
        <w:rPr>
          <w:sz w:val="24"/>
          <w:szCs w:val="24"/>
          <w:lang w:val="bg-BG"/>
        </w:rPr>
      </w:pPr>
      <w:r w:rsidRPr="005609C0">
        <w:rPr>
          <w:sz w:val="24"/>
          <w:szCs w:val="24"/>
          <w:lang w:val="bg-BG"/>
        </w:rPr>
        <w:t>осъществена е приоритетна и навременна работа по издаване на крайни административни актове, което позволява на възложителите да спазят сроковете за кандидатстване и да не изгубят финансови средства по европейски програми;</w:t>
      </w:r>
    </w:p>
    <w:p w:rsidR="007322CC" w:rsidRPr="005609C0" w:rsidRDefault="007322CC" w:rsidP="009168AB">
      <w:pPr>
        <w:numPr>
          <w:ilvl w:val="0"/>
          <w:numId w:val="69"/>
        </w:numPr>
        <w:ind w:left="709" w:hanging="283"/>
        <w:jc w:val="both"/>
        <w:rPr>
          <w:sz w:val="24"/>
          <w:szCs w:val="24"/>
          <w:lang w:val="bg-BG"/>
        </w:rPr>
      </w:pPr>
      <w:r w:rsidRPr="005609C0">
        <w:rPr>
          <w:sz w:val="24"/>
          <w:szCs w:val="24"/>
          <w:lang w:val="bg-BG"/>
        </w:rPr>
        <w:t xml:space="preserve">чрез стриктно прилагане на процедурите по ЗБР и ЗООС е осигурен баланс между реализиране на инвестиционните предложения и опазването на защитените зони. </w:t>
      </w:r>
    </w:p>
    <w:p w:rsidR="00F600FA" w:rsidRPr="005609C0" w:rsidRDefault="00F600FA" w:rsidP="00F600FA">
      <w:pPr>
        <w:jc w:val="both"/>
        <w:rPr>
          <w:sz w:val="24"/>
          <w:szCs w:val="24"/>
          <w:lang w:val="bg-BG"/>
        </w:rPr>
      </w:pPr>
    </w:p>
    <w:p w:rsidR="00F600FA" w:rsidRPr="005609C0" w:rsidRDefault="00F600FA" w:rsidP="00F600FA">
      <w:pPr>
        <w:ind w:firstLine="708"/>
        <w:jc w:val="both"/>
        <w:rPr>
          <w:sz w:val="24"/>
          <w:szCs w:val="24"/>
          <w:lang w:val="bg-BG"/>
        </w:rPr>
      </w:pPr>
      <w:r w:rsidRPr="005609C0">
        <w:rPr>
          <w:sz w:val="24"/>
          <w:szCs w:val="24"/>
          <w:lang w:val="bg-BG"/>
        </w:rPr>
        <w:t>През 202</w:t>
      </w:r>
      <w:r w:rsidRPr="005609C0">
        <w:rPr>
          <w:sz w:val="24"/>
          <w:szCs w:val="24"/>
          <w:lang w:val="en-US"/>
        </w:rPr>
        <w:t>5</w:t>
      </w:r>
      <w:r w:rsidRPr="005609C0">
        <w:rPr>
          <w:sz w:val="24"/>
          <w:szCs w:val="24"/>
          <w:lang w:val="bg-BG"/>
        </w:rPr>
        <w:t xml:space="preserve"> г. експертите от направление „Управление на защитените зони“ в дирекция Превантивна дейност извършиха </w:t>
      </w:r>
      <w:r w:rsidRPr="005609C0">
        <w:rPr>
          <w:rFonts w:eastAsia="Calibri"/>
          <w:sz w:val="24"/>
          <w:szCs w:val="24"/>
          <w:lang w:eastAsia="en-US"/>
        </w:rPr>
        <w:t>подготовка за създаване на проект на задание за изготвяне на териториален план за управление на защитени зони в териториалния обхват на РИОСВ-Пазарджик</w:t>
      </w:r>
      <w:r w:rsidRPr="005609C0">
        <w:rPr>
          <w:rFonts w:eastAsia="Calibri"/>
          <w:sz w:val="24"/>
          <w:szCs w:val="24"/>
          <w:lang w:val="bg-BG" w:eastAsia="en-US"/>
        </w:rPr>
        <w:t>. Р</w:t>
      </w:r>
      <w:r w:rsidRPr="005609C0">
        <w:rPr>
          <w:rFonts w:eastAsia="Calibri"/>
          <w:sz w:val="24"/>
          <w:szCs w:val="24"/>
          <w:lang w:eastAsia="en-US"/>
        </w:rPr>
        <w:t>азширена е наличната база данни, свързана с</w:t>
      </w:r>
      <w:r w:rsidRPr="005609C0">
        <w:rPr>
          <w:rFonts w:eastAsia="Calibri"/>
          <w:sz w:val="24"/>
          <w:szCs w:val="24"/>
          <w:lang w:val="bg-BG" w:eastAsia="en-US"/>
        </w:rPr>
        <w:t xml:space="preserve"> </w:t>
      </w:r>
      <w:r w:rsidRPr="005609C0">
        <w:rPr>
          <w:sz w:val="24"/>
          <w:szCs w:val="24"/>
          <w:lang w:val="bg-BG"/>
        </w:rPr>
        <w:t xml:space="preserve">„Натура 2000“. </w:t>
      </w:r>
      <w:r w:rsidRPr="005609C0">
        <w:rPr>
          <w:rFonts w:eastAsia="Calibri"/>
          <w:sz w:val="24"/>
          <w:szCs w:val="24"/>
          <w:lang w:val="bg-BG" w:eastAsia="en-US"/>
        </w:rPr>
        <w:t>И</w:t>
      </w:r>
      <w:r w:rsidRPr="005609C0">
        <w:rPr>
          <w:rFonts w:eastAsia="Calibri"/>
          <w:sz w:val="24"/>
          <w:szCs w:val="24"/>
          <w:lang w:eastAsia="en-US"/>
        </w:rPr>
        <w:t xml:space="preserve">зготвена </w:t>
      </w:r>
      <w:r w:rsidRPr="005609C0">
        <w:rPr>
          <w:rFonts w:eastAsia="Calibri"/>
          <w:sz w:val="24"/>
          <w:szCs w:val="24"/>
          <w:lang w:val="en-US" w:eastAsia="en-US"/>
        </w:rPr>
        <w:t xml:space="preserve">e </w:t>
      </w:r>
      <w:r w:rsidRPr="005609C0">
        <w:rPr>
          <w:rFonts w:eastAsia="Calibri"/>
          <w:sz w:val="24"/>
          <w:szCs w:val="24"/>
          <w:lang w:eastAsia="en-US"/>
        </w:rPr>
        <w:t>база данни на заинтересованите страни</w:t>
      </w:r>
      <w:r w:rsidRPr="005609C0">
        <w:rPr>
          <w:rFonts w:eastAsia="Calibri"/>
          <w:sz w:val="24"/>
          <w:szCs w:val="24"/>
          <w:lang w:val="bg-BG" w:eastAsia="en-US"/>
        </w:rPr>
        <w:t>, която се допълва и актуализира непрекъснато.</w:t>
      </w:r>
    </w:p>
    <w:p w:rsidR="00F600FA" w:rsidRPr="005609C0" w:rsidRDefault="00F600FA" w:rsidP="00F600FA">
      <w:pPr>
        <w:ind w:firstLine="708"/>
        <w:jc w:val="both"/>
        <w:rPr>
          <w:rFonts w:eastAsia="Calibri"/>
          <w:bCs/>
          <w:sz w:val="24"/>
          <w:szCs w:val="24"/>
          <w:lang w:val="bg-BG" w:eastAsia="en-US"/>
        </w:rPr>
      </w:pPr>
      <w:r w:rsidRPr="005609C0">
        <w:rPr>
          <w:sz w:val="24"/>
          <w:szCs w:val="24"/>
          <w:lang w:val="bg-BG"/>
        </w:rPr>
        <w:t>През м. ма</w:t>
      </w:r>
      <w:r w:rsidRPr="005609C0">
        <w:rPr>
          <w:sz w:val="24"/>
          <w:szCs w:val="24"/>
          <w:lang w:val="en-US"/>
        </w:rPr>
        <w:t>й</w:t>
      </w:r>
      <w:r w:rsidRPr="005609C0">
        <w:rPr>
          <w:sz w:val="24"/>
          <w:szCs w:val="24"/>
          <w:lang w:val="bg-BG"/>
        </w:rPr>
        <w:t xml:space="preserve"> експертите взеха участие в информационна кампания, </w:t>
      </w:r>
      <w:r w:rsidRPr="005609C0">
        <w:rPr>
          <w:rFonts w:eastAsia="Calibri"/>
          <w:sz w:val="24"/>
          <w:szCs w:val="24"/>
          <w:lang w:val="en-US" w:eastAsia="en-US"/>
        </w:rPr>
        <w:t xml:space="preserve"> </w:t>
      </w:r>
      <w:r w:rsidRPr="005609C0">
        <w:rPr>
          <w:rFonts w:eastAsia="Calibri"/>
          <w:sz w:val="24"/>
          <w:szCs w:val="24"/>
          <w:lang w:val="bg-BG" w:eastAsia="en-US"/>
        </w:rPr>
        <w:t>запознаха се със специфичните и подробни цели за опазване на защитена зона BG0000636 "Ниска Рила", изготвиха презентации за работа с ученици за Деня на Натура 2000 и по темата на Световния ден на околната среда - 5 юни.</w:t>
      </w:r>
    </w:p>
    <w:p w:rsidR="00F600FA" w:rsidRPr="005609C0" w:rsidRDefault="00F600FA" w:rsidP="00F600FA">
      <w:pPr>
        <w:ind w:firstLine="708"/>
        <w:jc w:val="both"/>
        <w:rPr>
          <w:sz w:val="24"/>
          <w:szCs w:val="24"/>
          <w:lang w:val="bg-BG"/>
        </w:rPr>
      </w:pPr>
      <w:r w:rsidRPr="005609C0">
        <w:rPr>
          <w:sz w:val="24"/>
          <w:szCs w:val="24"/>
          <w:lang w:val="bg-BG"/>
        </w:rPr>
        <w:t>През м. юни РИОСВ-Пазарджик проведе работна среща с представители на областни и общински административни звена, екологичните експерти и собственици на земеделски земи в община Белово. Темата на събитието „Натура 2000 – ползи за природата и хората в община Белово“ беше повлияна от обявяването на защитена зона BG 0000636 „Ниска Рила“ в края на месец април 2025 г.</w:t>
      </w:r>
    </w:p>
    <w:p w:rsidR="00F600FA" w:rsidRPr="005609C0" w:rsidRDefault="00F600FA" w:rsidP="00F600FA">
      <w:pPr>
        <w:ind w:firstLine="708"/>
        <w:jc w:val="both"/>
        <w:rPr>
          <w:sz w:val="24"/>
          <w:szCs w:val="24"/>
          <w:lang w:val="bg-BG"/>
        </w:rPr>
      </w:pPr>
      <w:r w:rsidRPr="005609C0">
        <w:rPr>
          <w:sz w:val="24"/>
          <w:szCs w:val="24"/>
          <w:lang w:val="bg-BG"/>
        </w:rPr>
        <w:t xml:space="preserve"> На срещата експерти от направление „Управление на защитени зони“  представиха подробна презентация за значението, обхвата и управлението на защитените зони в рамките на мрежата „Натура 2000“ и по-конкретно на BG 0000636 „Ниска Рила“.</w:t>
      </w:r>
    </w:p>
    <w:p w:rsidR="00F600FA" w:rsidRPr="005609C0" w:rsidRDefault="00F600FA" w:rsidP="00F600FA">
      <w:pPr>
        <w:jc w:val="both"/>
        <w:rPr>
          <w:sz w:val="24"/>
          <w:szCs w:val="24"/>
          <w:lang w:val="bg-BG"/>
        </w:rPr>
      </w:pPr>
      <w:r w:rsidRPr="005609C0">
        <w:rPr>
          <w:sz w:val="24"/>
          <w:szCs w:val="24"/>
          <w:lang w:val="bg-BG"/>
        </w:rPr>
        <w:t>Акцент беше поставен върху новите органи за управление на „Натура 2000“, създадени с последните изменения в Закона за биологичното разнообразие. Участниците в срещата разбраха, че към тях ще се създадат комитети на заинтересованите страни, включващи представители на държавни и общински институции, научни и неправителствени организации, както и ползватели и собственици на земи в защитените зони, които ще участват активно в изготвянето, актуализацията и контрола върху изпълнението на плановете за управление на всяка зона. Предизвикателствата пред тази задача възбудиха оживена дискусия и предизвикаха въпроси, на които отговори експерт на РИОСВ-Пазарджик. Участниците в срещата обсъдиха и практически аспекти от управлението на защитените зони, възможности за финансиране чрез европейски програми, както и ползите от опазването на природата за местните общности – от съхранение на екосистемни услуги, до развитие на устойчиви дейности като екотуризъм и биоземеделие.</w:t>
      </w:r>
    </w:p>
    <w:p w:rsidR="00F600FA" w:rsidRPr="005609C0" w:rsidRDefault="00F600FA" w:rsidP="00F600FA">
      <w:pPr>
        <w:ind w:firstLine="708"/>
        <w:jc w:val="both"/>
        <w:rPr>
          <w:rFonts w:eastAsia="Calibri"/>
          <w:sz w:val="24"/>
          <w:szCs w:val="24"/>
          <w:lang w:val="bg-BG" w:eastAsia="en-US"/>
        </w:rPr>
      </w:pPr>
      <w:r w:rsidRPr="005609C0">
        <w:rPr>
          <w:rFonts w:eastAsia="Calibri"/>
          <w:sz w:val="24"/>
          <w:szCs w:val="24"/>
          <w:lang w:val="bg-BG" w:eastAsia="en-US"/>
        </w:rPr>
        <w:lastRenderedPageBreak/>
        <w:t xml:space="preserve">Експерти от направлението взеха участие в национална кръгла маса с предмет "Определяне на специфични цели и мерки на защитени зони от мрежата Натура 2000", в </w:t>
      </w:r>
      <w:r w:rsidRPr="005609C0">
        <w:rPr>
          <w:rFonts w:eastAsia="Calibri"/>
          <w:bCs/>
          <w:sz w:val="24"/>
          <w:szCs w:val="24"/>
          <w:lang w:val="bg-BG" w:eastAsia="en-US"/>
        </w:rPr>
        <w:t xml:space="preserve">седем работни срещи на тема: „Въведение в процеса на оценка и картиране на състоянието на екосистемите и екосистемните услуги с фокус върху Натура 2000”, </w:t>
      </w:r>
      <w:r w:rsidRPr="005609C0">
        <w:rPr>
          <w:rFonts w:eastAsia="Calibri"/>
          <w:sz w:val="24"/>
          <w:szCs w:val="24"/>
          <w:lang w:val="bg-BG" w:eastAsia="en-US"/>
        </w:rPr>
        <w:t xml:space="preserve">в семинар </w:t>
      </w:r>
      <w:r w:rsidRPr="005609C0">
        <w:rPr>
          <w:rFonts w:eastAsia="Calibri"/>
          <w:sz w:val="24"/>
          <w:szCs w:val="24"/>
          <w:lang w:val="en-US" w:eastAsia="en-US"/>
        </w:rPr>
        <w:t xml:space="preserve">по повод </w:t>
      </w:r>
      <w:r w:rsidRPr="005609C0">
        <w:rPr>
          <w:rFonts w:eastAsia="Calibri"/>
          <w:sz w:val="24"/>
          <w:szCs w:val="24"/>
          <w:lang w:val="bg-BG" w:eastAsia="en-US"/>
        </w:rPr>
        <w:t xml:space="preserve">създаване и популяризиране на цялостен бранд на Биосферен парк "Червената стена" в комисии и обучения, </w:t>
      </w:r>
      <w:r w:rsidRPr="005609C0">
        <w:rPr>
          <w:sz w:val="24"/>
          <w:szCs w:val="24"/>
          <w:lang w:val="bg-BG"/>
        </w:rPr>
        <w:t>запознаха се с нормативни и стратегически документи за екологичната мрежа НАТУРА 2000</w:t>
      </w:r>
      <w:r w:rsidRPr="005609C0">
        <w:rPr>
          <w:rFonts w:eastAsia="Calibri"/>
          <w:sz w:val="24"/>
          <w:szCs w:val="24"/>
          <w:lang w:val="bg-BG" w:eastAsia="en-US"/>
        </w:rPr>
        <w:t xml:space="preserve"> и с Постановление № 236/07.11.2025 г. на МС и приетата Наредба за условията и реда на разработване и утвърждаване на териториални планове за управление на защитени зони.</w:t>
      </w:r>
    </w:p>
    <w:p w:rsidR="00F600FA" w:rsidRPr="005609C0" w:rsidRDefault="00F600FA" w:rsidP="00F600FA">
      <w:pPr>
        <w:ind w:firstLine="708"/>
        <w:jc w:val="both"/>
        <w:rPr>
          <w:sz w:val="24"/>
          <w:szCs w:val="24"/>
          <w:lang w:val="bg-BG"/>
        </w:rPr>
      </w:pPr>
      <w:r w:rsidRPr="005609C0">
        <w:rPr>
          <w:sz w:val="24"/>
          <w:szCs w:val="24"/>
          <w:lang w:val="bg-BG"/>
        </w:rPr>
        <w:t>През отчетната 2025 г. експертите от направление „Управление на защитени зони“ изпълниха и допълнителни задачи, подпомагащи контролната, превантивната и информационната дейност на инспекцията, възложени от директора на РИОСВ-Пазарджик.</w:t>
      </w:r>
    </w:p>
    <w:p w:rsidR="00F600FA" w:rsidRPr="005609C0" w:rsidRDefault="00F600FA" w:rsidP="00F600FA">
      <w:pPr>
        <w:ind w:firstLine="708"/>
        <w:jc w:val="both"/>
        <w:rPr>
          <w:sz w:val="24"/>
          <w:szCs w:val="24"/>
          <w:lang w:val="bg-BG"/>
        </w:rPr>
      </w:pPr>
    </w:p>
    <w:p w:rsidR="007322CC" w:rsidRPr="005609C0" w:rsidRDefault="007322CC" w:rsidP="007322CC">
      <w:pPr>
        <w:ind w:firstLine="540"/>
        <w:jc w:val="both"/>
        <w:rPr>
          <w:b/>
          <w:sz w:val="24"/>
          <w:szCs w:val="24"/>
          <w:u w:val="single"/>
          <w:lang w:val="bg-BG"/>
        </w:rPr>
      </w:pPr>
      <w:r w:rsidRPr="005609C0">
        <w:rPr>
          <w:b/>
          <w:sz w:val="24"/>
          <w:szCs w:val="24"/>
          <w:lang w:val="bg-BG"/>
        </w:rPr>
        <w:t xml:space="preserve">   </w:t>
      </w:r>
      <w:r w:rsidRPr="005609C0">
        <w:rPr>
          <w:b/>
          <w:sz w:val="24"/>
          <w:szCs w:val="24"/>
          <w:u w:val="single"/>
          <w:lang w:val="bg-BG"/>
        </w:rPr>
        <w:t>ЗБР, ЗЛР, ЗГМО</w:t>
      </w:r>
    </w:p>
    <w:p w:rsidR="007322CC" w:rsidRPr="005609C0" w:rsidRDefault="007322CC" w:rsidP="007322CC">
      <w:pPr>
        <w:ind w:firstLine="540"/>
        <w:jc w:val="both"/>
        <w:rPr>
          <w:b/>
          <w:sz w:val="24"/>
          <w:szCs w:val="24"/>
          <w:u w:val="single"/>
          <w:lang w:val="bg-BG"/>
        </w:rPr>
      </w:pPr>
      <w:r w:rsidRPr="005609C0">
        <w:rPr>
          <w:b/>
          <w:sz w:val="24"/>
          <w:szCs w:val="24"/>
          <w:lang w:val="bg-BG"/>
        </w:rPr>
        <w:t xml:space="preserve">   </w:t>
      </w:r>
      <w:r w:rsidRPr="005609C0">
        <w:rPr>
          <w:b/>
          <w:sz w:val="24"/>
          <w:szCs w:val="24"/>
          <w:u w:val="single"/>
          <w:lang w:val="bg-BG"/>
        </w:rPr>
        <w:t>Контролна и превантивна дейност</w:t>
      </w:r>
    </w:p>
    <w:p w:rsidR="007322CC" w:rsidRPr="005609C0" w:rsidRDefault="007322CC" w:rsidP="007322CC">
      <w:pPr>
        <w:ind w:firstLine="708"/>
        <w:jc w:val="both"/>
        <w:rPr>
          <w:sz w:val="24"/>
          <w:szCs w:val="24"/>
          <w:lang w:val="bg-BG"/>
        </w:rPr>
      </w:pPr>
      <w:r w:rsidRPr="005609C0">
        <w:rPr>
          <w:sz w:val="24"/>
          <w:szCs w:val="24"/>
          <w:lang w:val="bg-BG"/>
        </w:rPr>
        <w:t xml:space="preserve">С извършената контролна дейност през 2025 г. в 47 обекта, всички заложени планови проверки бяха изпълнени. </w:t>
      </w:r>
    </w:p>
    <w:p w:rsidR="007322CC" w:rsidRPr="005609C0" w:rsidRDefault="007322CC" w:rsidP="007322CC">
      <w:pPr>
        <w:ind w:firstLine="720"/>
        <w:jc w:val="both"/>
        <w:rPr>
          <w:sz w:val="24"/>
          <w:szCs w:val="24"/>
          <w:lang w:val="bg-BG"/>
        </w:rPr>
      </w:pPr>
      <w:r w:rsidRPr="005609C0">
        <w:rPr>
          <w:sz w:val="24"/>
          <w:szCs w:val="24"/>
          <w:lang w:val="bg-BG"/>
        </w:rPr>
        <w:t>Резултати от извършената контролна дейност:</w:t>
      </w:r>
    </w:p>
    <w:p w:rsidR="007322CC" w:rsidRPr="005609C0" w:rsidRDefault="007322CC" w:rsidP="009168AB">
      <w:pPr>
        <w:numPr>
          <w:ilvl w:val="0"/>
          <w:numId w:val="70"/>
        </w:numPr>
        <w:jc w:val="both"/>
        <w:rPr>
          <w:i/>
          <w:sz w:val="24"/>
          <w:szCs w:val="24"/>
          <w:lang w:val="bg-BG"/>
        </w:rPr>
      </w:pPr>
      <w:r w:rsidRPr="005609C0">
        <w:rPr>
          <w:i/>
          <w:sz w:val="24"/>
          <w:szCs w:val="24"/>
          <w:lang w:val="bg-BG"/>
        </w:rPr>
        <w:t>Добро състояние на защитени обекти</w:t>
      </w:r>
    </w:p>
    <w:p w:rsidR="007322CC" w:rsidRPr="005609C0" w:rsidRDefault="007322CC" w:rsidP="007322CC">
      <w:pPr>
        <w:ind w:firstLine="708"/>
        <w:jc w:val="both"/>
        <w:rPr>
          <w:sz w:val="24"/>
          <w:szCs w:val="24"/>
          <w:lang w:val="bg-BG"/>
        </w:rPr>
      </w:pPr>
      <w:r w:rsidRPr="005609C0">
        <w:rPr>
          <w:sz w:val="24"/>
          <w:szCs w:val="24"/>
          <w:lang w:val="bg-BG"/>
        </w:rPr>
        <w:t>При плановите проверки на защитени дървета, растящи в землището на община Ракитово, се установи, че те са в добро физиологично състояние.</w:t>
      </w:r>
    </w:p>
    <w:p w:rsidR="007322CC" w:rsidRPr="005609C0" w:rsidRDefault="007322CC" w:rsidP="009168AB">
      <w:pPr>
        <w:numPr>
          <w:ilvl w:val="0"/>
          <w:numId w:val="70"/>
        </w:numPr>
        <w:jc w:val="both"/>
        <w:rPr>
          <w:i/>
          <w:sz w:val="24"/>
          <w:szCs w:val="24"/>
          <w:lang w:val="bg-BG"/>
        </w:rPr>
      </w:pPr>
      <w:r w:rsidRPr="005609C0">
        <w:rPr>
          <w:i/>
          <w:sz w:val="24"/>
          <w:szCs w:val="24"/>
          <w:lang w:val="bg-BG"/>
        </w:rPr>
        <w:t>Опазване на 6 растителни видове, включени в Червената книга на Република България със статут „критично застрашен“, чрез проверки на място на находищата им</w:t>
      </w:r>
    </w:p>
    <w:p w:rsidR="007322CC" w:rsidRPr="005609C0" w:rsidRDefault="007322CC" w:rsidP="007322CC">
      <w:pPr>
        <w:ind w:firstLine="720"/>
        <w:jc w:val="both"/>
        <w:rPr>
          <w:sz w:val="24"/>
          <w:szCs w:val="24"/>
          <w:lang w:val="bg-BG"/>
        </w:rPr>
      </w:pPr>
      <w:r w:rsidRPr="005609C0">
        <w:rPr>
          <w:sz w:val="24"/>
          <w:szCs w:val="24"/>
          <w:lang w:val="bg-BG"/>
        </w:rPr>
        <w:t xml:space="preserve">Проверено е състоянието на находищата на следните растителни видове: храстовиден очиболец </w:t>
      </w:r>
      <w:r w:rsidRPr="005609C0">
        <w:rPr>
          <w:i/>
          <w:iCs/>
          <w:sz w:val="24"/>
          <w:szCs w:val="24"/>
        </w:rPr>
        <w:t>(Potentilla fruticosa)</w:t>
      </w:r>
      <w:r w:rsidRPr="005609C0">
        <w:rPr>
          <w:sz w:val="24"/>
          <w:szCs w:val="24"/>
          <w:lang w:val="bg-BG"/>
        </w:rPr>
        <w:t>, атинска мерендера (</w:t>
      </w:r>
      <w:r w:rsidRPr="005609C0">
        <w:rPr>
          <w:sz w:val="24"/>
          <w:szCs w:val="24"/>
        </w:rPr>
        <w:t>Merendera rhodopaea</w:t>
      </w:r>
      <w:r w:rsidRPr="005609C0">
        <w:rPr>
          <w:sz w:val="24"/>
          <w:szCs w:val="24"/>
          <w:lang w:val="bg-BG"/>
        </w:rPr>
        <w:t>), маришко подрумче (</w:t>
      </w:r>
      <w:r w:rsidRPr="005609C0">
        <w:rPr>
          <w:sz w:val="24"/>
          <w:szCs w:val="24"/>
        </w:rPr>
        <w:t>Anthemis argyrophylla)</w:t>
      </w:r>
      <w:r w:rsidRPr="005609C0">
        <w:rPr>
          <w:sz w:val="24"/>
          <w:szCs w:val="24"/>
          <w:lang w:val="bg-BG"/>
        </w:rPr>
        <w:t>, туфеста острица (</w:t>
      </w:r>
      <w:r w:rsidRPr="005609C0">
        <w:rPr>
          <w:sz w:val="24"/>
          <w:szCs w:val="24"/>
        </w:rPr>
        <w:t>Carex elata</w:t>
      </w:r>
      <w:r w:rsidRPr="005609C0">
        <w:rPr>
          <w:sz w:val="24"/>
          <w:szCs w:val="24"/>
          <w:lang w:val="bg-BG"/>
        </w:rPr>
        <w:t>), немска жълтуга (</w:t>
      </w:r>
      <w:r w:rsidRPr="005609C0">
        <w:rPr>
          <w:sz w:val="24"/>
          <w:szCs w:val="24"/>
        </w:rPr>
        <w:t>Genista germanica</w:t>
      </w:r>
      <w:r w:rsidRPr="005609C0">
        <w:rPr>
          <w:sz w:val="24"/>
          <w:szCs w:val="24"/>
          <w:lang w:val="bg-BG"/>
        </w:rPr>
        <w:t>), стояново лютиче (</w:t>
      </w:r>
      <w:r w:rsidRPr="005609C0">
        <w:rPr>
          <w:sz w:val="24"/>
          <w:szCs w:val="24"/>
        </w:rPr>
        <w:t>Ranunculus stojanovii)</w:t>
      </w:r>
      <w:r w:rsidRPr="005609C0">
        <w:rPr>
          <w:sz w:val="24"/>
          <w:szCs w:val="24"/>
          <w:lang w:val="bg-BG"/>
        </w:rPr>
        <w:t xml:space="preserve"> – защитени видове, включени в приложение № 3 на </w:t>
      </w:r>
      <w:r w:rsidRPr="005609C0">
        <w:rPr>
          <w:i/>
          <w:sz w:val="24"/>
          <w:szCs w:val="24"/>
          <w:lang w:val="bg-BG"/>
        </w:rPr>
        <w:t>Закона за биологичното разнообразие.</w:t>
      </w:r>
      <w:r w:rsidRPr="005609C0">
        <w:rPr>
          <w:sz w:val="24"/>
          <w:szCs w:val="24"/>
          <w:lang w:val="bg-BG"/>
        </w:rPr>
        <w:t xml:space="preserve"> Не бяха установени заплахи или намаляване на популациите им.</w:t>
      </w:r>
    </w:p>
    <w:p w:rsidR="007322CC" w:rsidRPr="005609C0" w:rsidRDefault="007322CC" w:rsidP="009168AB">
      <w:pPr>
        <w:numPr>
          <w:ilvl w:val="0"/>
          <w:numId w:val="70"/>
        </w:numPr>
        <w:jc w:val="both"/>
        <w:rPr>
          <w:i/>
          <w:sz w:val="24"/>
          <w:szCs w:val="24"/>
          <w:lang w:val="bg-BG"/>
        </w:rPr>
      </w:pPr>
      <w:r w:rsidRPr="005609C0">
        <w:rPr>
          <w:i/>
          <w:sz w:val="24"/>
          <w:szCs w:val="24"/>
          <w:lang w:val="bg-BG"/>
        </w:rPr>
        <w:t>Опазване на животински видове чрез наблюдение на състоянието на популациите им (мониторинг)</w:t>
      </w:r>
    </w:p>
    <w:p w:rsidR="007322CC" w:rsidRPr="005609C0" w:rsidRDefault="007322CC" w:rsidP="007322CC">
      <w:pPr>
        <w:ind w:firstLine="720"/>
        <w:jc w:val="both"/>
        <w:rPr>
          <w:sz w:val="24"/>
          <w:szCs w:val="24"/>
          <w:lang w:val="bg-BG"/>
        </w:rPr>
      </w:pPr>
      <w:r w:rsidRPr="005609C0">
        <w:rPr>
          <w:sz w:val="24"/>
          <w:szCs w:val="24"/>
          <w:lang w:val="bg-BG"/>
        </w:rPr>
        <w:t xml:space="preserve">През отчетния период е събрана информация за състоянието на популациите и находищата на животински и растителни видове в териториалния обхват на РИОСВ – Пазарджик. Наблюденията се извършиха съгласно утвърдените методики към Националната система за мониторинг на биологичното разнообразие, прилагани от ИАОС, която обобщава и анализира събраните данни. </w:t>
      </w:r>
    </w:p>
    <w:p w:rsidR="007322CC" w:rsidRPr="005609C0" w:rsidRDefault="007322CC" w:rsidP="007322CC">
      <w:pPr>
        <w:ind w:firstLine="720"/>
        <w:jc w:val="both"/>
        <w:rPr>
          <w:sz w:val="24"/>
          <w:szCs w:val="24"/>
          <w:lang w:val="bg-BG"/>
        </w:rPr>
      </w:pPr>
      <w:r w:rsidRPr="005609C0">
        <w:rPr>
          <w:sz w:val="24"/>
          <w:szCs w:val="24"/>
          <w:lang w:val="bg-BG"/>
        </w:rPr>
        <w:t>Обекти за мониторинг са зимуващи водолюбиви птици в област Пазарджик, кафява мечка (</w:t>
      </w:r>
      <w:r w:rsidRPr="005609C0">
        <w:rPr>
          <w:sz w:val="24"/>
          <w:szCs w:val="24"/>
          <w:lang w:val="en-US"/>
        </w:rPr>
        <w:t>U. arctos</w:t>
      </w:r>
      <w:r w:rsidRPr="005609C0">
        <w:rPr>
          <w:sz w:val="24"/>
          <w:szCs w:val="24"/>
          <w:lang w:val="bg-BG"/>
        </w:rPr>
        <w:t>) и дива коза (</w:t>
      </w:r>
      <w:r w:rsidRPr="005609C0">
        <w:rPr>
          <w:sz w:val="24"/>
          <w:szCs w:val="24"/>
          <w:lang w:val="en-US"/>
        </w:rPr>
        <w:t>R. rupicapra</w:t>
      </w:r>
      <w:r w:rsidRPr="005609C0">
        <w:rPr>
          <w:sz w:val="24"/>
          <w:szCs w:val="24"/>
          <w:lang w:val="bg-BG"/>
        </w:rPr>
        <w:t xml:space="preserve">). Броят на маршрутите за наблюдение беше увеличен, което ще допринесе за изготвянето на по-точна и представителна оценка за състоянието на наблюдаваните видовете. </w:t>
      </w:r>
    </w:p>
    <w:p w:rsidR="007322CC" w:rsidRPr="005609C0" w:rsidRDefault="007322CC" w:rsidP="007322CC">
      <w:pPr>
        <w:ind w:firstLine="720"/>
        <w:jc w:val="both"/>
        <w:rPr>
          <w:sz w:val="24"/>
          <w:szCs w:val="24"/>
          <w:lang w:val="bg-BG"/>
        </w:rPr>
      </w:pPr>
      <w:r w:rsidRPr="005609C0">
        <w:rPr>
          <w:sz w:val="24"/>
          <w:szCs w:val="24"/>
          <w:lang w:val="bg-BG"/>
        </w:rPr>
        <w:t xml:space="preserve">През 2025 г. в мониторинговата програма беше включен и нов обект за наблюдение - мишевиден сънливец (Myomimus roachi). Той е защитен вид, съгласно чл. 37 на </w:t>
      </w:r>
      <w:r w:rsidRPr="005609C0">
        <w:rPr>
          <w:i/>
          <w:sz w:val="24"/>
          <w:szCs w:val="24"/>
          <w:lang w:val="bg-BG"/>
        </w:rPr>
        <w:t>Закона за биологичното разнообразие</w:t>
      </w:r>
      <w:r w:rsidRPr="005609C0">
        <w:rPr>
          <w:sz w:val="24"/>
          <w:szCs w:val="24"/>
          <w:lang w:val="bg-BG"/>
        </w:rPr>
        <w:t xml:space="preserve"> и в Червената книга на Република България с категория „уязвим“.</w:t>
      </w:r>
      <w:r w:rsidRPr="005609C0">
        <w:rPr>
          <w:sz w:val="24"/>
          <w:szCs w:val="24"/>
        </w:rPr>
        <w:t xml:space="preserve"> </w:t>
      </w:r>
      <w:r w:rsidRPr="005609C0">
        <w:rPr>
          <w:sz w:val="24"/>
          <w:szCs w:val="24"/>
          <w:lang w:val="bg-BG"/>
        </w:rPr>
        <w:t>Включването му цели своевременно установяване на тенденциите в числеността и състоянието на популацията му в териториалния обхват на инспекцията.</w:t>
      </w:r>
    </w:p>
    <w:p w:rsidR="007322CC" w:rsidRPr="005609C0" w:rsidRDefault="007322CC" w:rsidP="009168AB">
      <w:pPr>
        <w:numPr>
          <w:ilvl w:val="0"/>
          <w:numId w:val="70"/>
        </w:numPr>
        <w:jc w:val="both"/>
        <w:rPr>
          <w:i/>
          <w:sz w:val="24"/>
          <w:szCs w:val="24"/>
          <w:lang w:val="bg-BG"/>
        </w:rPr>
      </w:pPr>
      <w:r w:rsidRPr="005609C0">
        <w:rPr>
          <w:i/>
          <w:sz w:val="24"/>
          <w:szCs w:val="24"/>
          <w:lang w:val="bg-BG"/>
        </w:rPr>
        <w:t xml:space="preserve">Опазване на защитени животински видове, чрез оказване на помощ на защитени животински видове в безпомощно състояние </w:t>
      </w:r>
    </w:p>
    <w:p w:rsidR="007322CC" w:rsidRPr="005609C0" w:rsidRDefault="007322CC" w:rsidP="007322CC">
      <w:pPr>
        <w:ind w:firstLine="360"/>
        <w:jc w:val="both"/>
        <w:rPr>
          <w:sz w:val="24"/>
          <w:szCs w:val="24"/>
          <w:lang w:val="bg-BG"/>
        </w:rPr>
      </w:pPr>
      <w:r w:rsidRPr="005609C0">
        <w:rPr>
          <w:sz w:val="24"/>
          <w:szCs w:val="24"/>
          <w:lang w:val="bg-BG"/>
        </w:rPr>
        <w:t xml:space="preserve"> През отчетната година постъпиха 46 основателни сигнала за защитени видове в безпомощно състояние. След проверка на място и извършена преценка на състоянието на </w:t>
      </w:r>
      <w:r w:rsidRPr="005609C0">
        <w:rPr>
          <w:sz w:val="24"/>
          <w:szCs w:val="24"/>
          <w:lang w:val="bg-BG"/>
        </w:rPr>
        <w:lastRenderedPageBreak/>
        <w:t>екземплярите, са предприети действия за изпращането им в спасителен център или за пускане на свобода в подходящ район. Наред с обичайните и чести сигнали за вида бял щъркел, в сравнение с предишни години, през 2025-та се наблюдаваше по-голямо видово разнообразие на изпадналите в безпомощно състояние защитени екземпляри (белоглав лешояд, сокол орко, керкенез, бързолет, домашна кукумявка, градска лястовица, горска ушата сова, обикновен мишелов и др.). Голяма част от животинските видове бяха транспортирани до спасителен център.</w:t>
      </w:r>
    </w:p>
    <w:p w:rsidR="007322CC" w:rsidRPr="005609C0" w:rsidRDefault="007322CC" w:rsidP="007322CC">
      <w:pPr>
        <w:ind w:firstLine="360"/>
        <w:jc w:val="both"/>
        <w:rPr>
          <w:sz w:val="24"/>
          <w:szCs w:val="24"/>
          <w:lang w:val="bg-BG"/>
        </w:rPr>
      </w:pPr>
      <w:r w:rsidRPr="005609C0">
        <w:rPr>
          <w:sz w:val="24"/>
          <w:szCs w:val="24"/>
          <w:lang w:val="bg-BG"/>
        </w:rPr>
        <w:t xml:space="preserve"> Съществена част от сигналите, подавани от граждани, са свързани и със състоянието на щъркелови гнезда – необходимост от изграждане и поставяне на изкуствени платформи, както и от коригиране на наклонени гнезда, създаващи риск от падане и застрашаващи птиците и техните малки. По сигналите са извършени проверки и са предприети координирани действия със съответните компетентни институции за опазване на гнездата и предотвратяване на инциденти.</w:t>
      </w:r>
    </w:p>
    <w:p w:rsidR="007322CC" w:rsidRPr="005609C0" w:rsidRDefault="007322CC" w:rsidP="009168AB">
      <w:pPr>
        <w:pStyle w:val="af3"/>
        <w:numPr>
          <w:ilvl w:val="0"/>
          <w:numId w:val="70"/>
        </w:numPr>
        <w:jc w:val="both"/>
        <w:rPr>
          <w:i/>
          <w:sz w:val="24"/>
          <w:szCs w:val="24"/>
          <w:lang w:val="bg-BG"/>
        </w:rPr>
      </w:pPr>
      <w:r w:rsidRPr="005609C0">
        <w:rPr>
          <w:i/>
          <w:sz w:val="24"/>
          <w:szCs w:val="24"/>
          <w:lang w:val="bg-BG"/>
        </w:rPr>
        <w:t>Опазване на кафявата мечка - чрез проверки на място на отдадени за безвъзмездно ползване електропастири и изплащане на обезщетения за нанесени щети от нея върху стопанства на пчелари и животновъди</w:t>
      </w:r>
    </w:p>
    <w:p w:rsidR="007322CC" w:rsidRPr="005609C0" w:rsidRDefault="007322CC" w:rsidP="007322CC">
      <w:pPr>
        <w:ind w:firstLine="720"/>
        <w:jc w:val="both"/>
        <w:rPr>
          <w:sz w:val="24"/>
          <w:szCs w:val="24"/>
          <w:lang w:val="bg-BG"/>
        </w:rPr>
      </w:pPr>
      <w:r w:rsidRPr="005609C0">
        <w:rPr>
          <w:sz w:val="24"/>
          <w:szCs w:val="24"/>
          <w:lang w:val="bg-BG"/>
        </w:rPr>
        <w:t xml:space="preserve">През 2025 г. при планови проверки е констатирано, че предоставените от РИОСВ – Пазарджик електрически огради се ползват по предназначение </w:t>
      </w:r>
      <w:r w:rsidRPr="005609C0">
        <w:rPr>
          <w:sz w:val="24"/>
          <w:szCs w:val="24"/>
          <w:lang w:val="en-US"/>
        </w:rPr>
        <w:t xml:space="preserve">и </w:t>
      </w:r>
      <w:r w:rsidRPr="005609C0">
        <w:rPr>
          <w:sz w:val="24"/>
          <w:szCs w:val="24"/>
          <w:lang w:val="bg-BG"/>
        </w:rPr>
        <w:t xml:space="preserve">предпазват собствеността на пчелари от региона.  </w:t>
      </w:r>
    </w:p>
    <w:p w:rsidR="007322CC" w:rsidRPr="005609C0" w:rsidRDefault="007322CC" w:rsidP="007322CC">
      <w:pPr>
        <w:ind w:firstLine="360"/>
        <w:jc w:val="both"/>
        <w:rPr>
          <w:sz w:val="24"/>
          <w:szCs w:val="24"/>
          <w:lang w:val="bg-BG"/>
        </w:rPr>
      </w:pPr>
      <w:r w:rsidRPr="005609C0">
        <w:rPr>
          <w:sz w:val="24"/>
          <w:szCs w:val="24"/>
          <w:lang w:val="bg-BG"/>
        </w:rPr>
        <w:t xml:space="preserve">      Продължи възходящата тенденция на сигналите за нанесени щети върху пчелини от кафява мечка. Подадената информация се потвърди при проверките на място. В отговор на това продължи предоставянето на нови електрически огради като превантивна мярка. Своевременно с това бяха проведени комисии и предприети незабавни действия по остойностяване и изплащане на щетите, доказано нанесени от кафява мечка. По този начин беше постигнат двоен ефект - финансово обезпечение на собственици на пчелни и животновъдни стопанства и опазване на защитения животински вид.</w:t>
      </w:r>
    </w:p>
    <w:p w:rsidR="007322CC" w:rsidRPr="005609C0" w:rsidRDefault="007322CC" w:rsidP="009168AB">
      <w:pPr>
        <w:numPr>
          <w:ilvl w:val="0"/>
          <w:numId w:val="70"/>
        </w:numPr>
        <w:jc w:val="both"/>
        <w:rPr>
          <w:i/>
          <w:sz w:val="24"/>
          <w:szCs w:val="24"/>
          <w:lang w:val="bg-BG"/>
        </w:rPr>
      </w:pPr>
      <w:r w:rsidRPr="005609C0">
        <w:rPr>
          <w:i/>
          <w:sz w:val="24"/>
          <w:szCs w:val="24"/>
          <w:lang w:val="bg-BG"/>
        </w:rPr>
        <w:t>Опазване на защитени растителни и защитени животински видове - чрез проверки по спазване на условията, дадени в разрешителни, издадени по реда на чл. 49 от ЗБР</w:t>
      </w:r>
    </w:p>
    <w:p w:rsidR="007322CC" w:rsidRPr="005609C0" w:rsidRDefault="007322CC" w:rsidP="007322CC">
      <w:pPr>
        <w:ind w:firstLine="360"/>
        <w:jc w:val="both"/>
        <w:rPr>
          <w:sz w:val="24"/>
          <w:szCs w:val="24"/>
          <w:lang w:val="bg-BG"/>
        </w:rPr>
      </w:pPr>
      <w:r w:rsidRPr="005609C0">
        <w:rPr>
          <w:sz w:val="24"/>
          <w:szCs w:val="24"/>
          <w:lang w:val="bg-BG"/>
        </w:rPr>
        <w:t xml:space="preserve">      Проверени са заявителите, получили разрешения да ползват изключения от законовите забрани, касаещи дейности със защитени видове, като напр. преместване на щъркелово гнездо, събиране на семена от защитен растителен вид и др. За отчетния период не са установени нарушения.</w:t>
      </w:r>
    </w:p>
    <w:p w:rsidR="007322CC" w:rsidRPr="005609C0" w:rsidRDefault="007322CC" w:rsidP="007322CC">
      <w:pPr>
        <w:ind w:firstLine="360"/>
        <w:jc w:val="both"/>
        <w:rPr>
          <w:sz w:val="24"/>
          <w:szCs w:val="24"/>
          <w:lang w:val="bg-BG"/>
        </w:rPr>
      </w:pPr>
      <w:r w:rsidRPr="005609C0">
        <w:rPr>
          <w:sz w:val="24"/>
          <w:szCs w:val="24"/>
          <w:lang w:val="bg-BG"/>
        </w:rPr>
        <w:t xml:space="preserve">    При проверка на колекционерска сбирка „Дивите животни в България“ беше извършено разпореждане по чл. 39, ал. 2, т. 3 от </w:t>
      </w:r>
      <w:r w:rsidRPr="005609C0">
        <w:rPr>
          <w:i/>
          <w:sz w:val="24"/>
          <w:szCs w:val="24"/>
          <w:lang w:val="bg-BG"/>
        </w:rPr>
        <w:t>Закона за биологичното разнообразие</w:t>
      </w:r>
      <w:r w:rsidRPr="005609C0">
        <w:rPr>
          <w:sz w:val="24"/>
          <w:szCs w:val="24"/>
          <w:lang w:val="bg-BG"/>
        </w:rPr>
        <w:t xml:space="preserve"> за защитени животински видове, а именно три мъртви екземпляра (пъстър пор, дива котка и невестулка), за попълване на експозицията.</w:t>
      </w:r>
    </w:p>
    <w:p w:rsidR="007322CC" w:rsidRPr="005609C0" w:rsidRDefault="007322CC" w:rsidP="009168AB">
      <w:pPr>
        <w:numPr>
          <w:ilvl w:val="0"/>
          <w:numId w:val="70"/>
        </w:numPr>
        <w:jc w:val="both"/>
        <w:rPr>
          <w:i/>
          <w:sz w:val="24"/>
          <w:szCs w:val="24"/>
          <w:lang w:val="bg-BG"/>
        </w:rPr>
      </w:pPr>
      <w:r w:rsidRPr="005609C0">
        <w:rPr>
          <w:i/>
          <w:sz w:val="24"/>
          <w:szCs w:val="24"/>
          <w:lang w:val="bg-BG"/>
        </w:rPr>
        <w:t>Недопускане на незаконна търговска дейност с редки видове - чрез проверки на зоомагазини и регистрационни документи, издадени по реда на Регламент 338/97</w:t>
      </w:r>
    </w:p>
    <w:p w:rsidR="007322CC" w:rsidRPr="005609C0" w:rsidRDefault="007322CC" w:rsidP="007322CC">
      <w:pPr>
        <w:ind w:firstLine="360"/>
        <w:jc w:val="both"/>
        <w:rPr>
          <w:sz w:val="24"/>
          <w:szCs w:val="24"/>
          <w:lang w:val="bg-BG"/>
        </w:rPr>
      </w:pPr>
      <w:r w:rsidRPr="005609C0">
        <w:rPr>
          <w:sz w:val="24"/>
          <w:szCs w:val="24"/>
          <w:lang w:val="bg-BG"/>
        </w:rPr>
        <w:t xml:space="preserve">      </w:t>
      </w:r>
      <w:r w:rsidRPr="005609C0">
        <w:rPr>
          <w:sz w:val="24"/>
          <w:szCs w:val="24"/>
          <w:lang w:val="en-US"/>
        </w:rPr>
        <w:t>През 2025 г.</w:t>
      </w:r>
      <w:r w:rsidRPr="005609C0">
        <w:rPr>
          <w:sz w:val="24"/>
          <w:szCs w:val="24"/>
          <w:lang w:val="bg-BG"/>
        </w:rPr>
        <w:t xml:space="preserve"> са извършени планови проверки на места, в които се отглеждат екземпляри на видове, включени в </w:t>
      </w:r>
      <w:r w:rsidRPr="005609C0">
        <w:rPr>
          <w:i/>
          <w:sz w:val="24"/>
          <w:szCs w:val="24"/>
          <w:lang w:val="bg-BG"/>
        </w:rPr>
        <w:t>Регламент 338/97</w:t>
      </w:r>
      <w:r w:rsidRPr="005609C0">
        <w:rPr>
          <w:sz w:val="24"/>
          <w:szCs w:val="24"/>
          <w:lang w:val="bg-BG"/>
        </w:rPr>
        <w:t xml:space="preserve">. Нарушения не са установени. Извършени са 15 регистрации на собственици, придобили екземпляри от видове, попадащи в приложенията на </w:t>
      </w:r>
      <w:r w:rsidRPr="005609C0">
        <w:rPr>
          <w:i/>
          <w:sz w:val="24"/>
          <w:szCs w:val="24"/>
          <w:lang w:val="bg-BG"/>
        </w:rPr>
        <w:t>Конвенцията по международна търговия със застрашени видове от дивата флора и фауна (</w:t>
      </w:r>
      <w:r w:rsidRPr="005609C0">
        <w:rPr>
          <w:i/>
          <w:sz w:val="24"/>
          <w:szCs w:val="24"/>
          <w:lang w:val="en-US"/>
        </w:rPr>
        <w:t>CITES</w:t>
      </w:r>
      <w:r w:rsidRPr="005609C0">
        <w:rPr>
          <w:i/>
          <w:sz w:val="24"/>
          <w:szCs w:val="24"/>
          <w:lang w:val="bg-BG"/>
        </w:rPr>
        <w:t>)</w:t>
      </w:r>
      <w:r w:rsidRPr="005609C0">
        <w:rPr>
          <w:sz w:val="24"/>
          <w:szCs w:val="24"/>
          <w:lang w:val="bg-BG"/>
        </w:rPr>
        <w:t xml:space="preserve"> и </w:t>
      </w:r>
      <w:r w:rsidRPr="005609C0">
        <w:rPr>
          <w:i/>
          <w:sz w:val="24"/>
          <w:szCs w:val="24"/>
          <w:lang w:val="bg-BG"/>
        </w:rPr>
        <w:t>Регламент (ЕО) 338/97 на СЪВЕТА относно защитата на видовете от дивата флора и фауна чрез регулиране на търговията с тях</w:t>
      </w:r>
      <w:r w:rsidRPr="005609C0">
        <w:rPr>
          <w:sz w:val="24"/>
          <w:szCs w:val="24"/>
          <w:lang w:val="bg-BG"/>
        </w:rPr>
        <w:t>;</w:t>
      </w:r>
    </w:p>
    <w:p w:rsidR="007322CC" w:rsidRPr="005609C0" w:rsidRDefault="007322CC" w:rsidP="009168AB">
      <w:pPr>
        <w:numPr>
          <w:ilvl w:val="0"/>
          <w:numId w:val="70"/>
        </w:numPr>
        <w:jc w:val="both"/>
        <w:rPr>
          <w:sz w:val="24"/>
          <w:szCs w:val="24"/>
          <w:lang w:val="bg-BG"/>
        </w:rPr>
      </w:pPr>
      <w:r w:rsidRPr="005609C0">
        <w:rPr>
          <w:i/>
          <w:sz w:val="24"/>
          <w:szCs w:val="24"/>
          <w:lang w:val="bg-BG"/>
        </w:rPr>
        <w:t>Устойчиво ползване на биологични ресурси – лечебни растения - чрез проверки на билкозаготвителни пунктове, горски стопанства, общини</w:t>
      </w:r>
    </w:p>
    <w:p w:rsidR="007322CC" w:rsidRPr="005609C0" w:rsidRDefault="007322CC" w:rsidP="007322CC">
      <w:pPr>
        <w:ind w:firstLine="360"/>
        <w:jc w:val="both"/>
        <w:rPr>
          <w:sz w:val="24"/>
          <w:szCs w:val="24"/>
          <w:lang w:val="bg-BG"/>
        </w:rPr>
      </w:pPr>
      <w:r w:rsidRPr="005609C0">
        <w:rPr>
          <w:sz w:val="24"/>
          <w:szCs w:val="24"/>
          <w:lang w:val="bg-BG"/>
        </w:rPr>
        <w:t xml:space="preserve">      При извършените проверки не са установени нарушения. Необходимите документи, свързани с ползването на биологичните ресурси, са издавани съобразно действащото законодателство.</w:t>
      </w:r>
    </w:p>
    <w:p w:rsidR="007322CC" w:rsidRPr="005609C0" w:rsidRDefault="007322CC" w:rsidP="009168AB">
      <w:pPr>
        <w:numPr>
          <w:ilvl w:val="0"/>
          <w:numId w:val="70"/>
        </w:numPr>
        <w:jc w:val="both"/>
        <w:rPr>
          <w:sz w:val="24"/>
          <w:szCs w:val="24"/>
          <w:lang w:val="bg-BG"/>
        </w:rPr>
      </w:pPr>
      <w:r w:rsidRPr="005609C0">
        <w:rPr>
          <w:i/>
          <w:sz w:val="24"/>
          <w:szCs w:val="24"/>
          <w:lang w:val="bg-BG"/>
        </w:rPr>
        <w:lastRenderedPageBreak/>
        <w:t>Недопускане на незаконно отглеждане на ГМО организми - чрез участие в пробонабиране, съвместно с ИАОС за наличие на генетично модифицирана ДНК в земеделски култури, отглеждани в опитни полета</w:t>
      </w:r>
      <w:r w:rsidRPr="005609C0">
        <w:rPr>
          <w:sz w:val="24"/>
          <w:szCs w:val="24"/>
          <w:lang w:val="bg-BG"/>
        </w:rPr>
        <w:t xml:space="preserve"> </w:t>
      </w:r>
    </w:p>
    <w:p w:rsidR="007322CC" w:rsidRPr="005609C0" w:rsidRDefault="007322CC" w:rsidP="007322CC">
      <w:pPr>
        <w:ind w:firstLine="360"/>
        <w:jc w:val="both"/>
        <w:rPr>
          <w:sz w:val="24"/>
          <w:szCs w:val="24"/>
          <w:lang w:val="bg-BG"/>
        </w:rPr>
      </w:pPr>
      <w:r w:rsidRPr="005609C0">
        <w:rPr>
          <w:sz w:val="24"/>
          <w:szCs w:val="24"/>
          <w:lang w:val="bg-BG"/>
        </w:rPr>
        <w:t xml:space="preserve">      В изпълнение на годишната програма са извършени три </w:t>
      </w:r>
      <w:r w:rsidRPr="005609C0">
        <w:rPr>
          <w:sz w:val="24"/>
          <w:szCs w:val="24"/>
          <w:lang w:val="en-US"/>
        </w:rPr>
        <w:t>(</w:t>
      </w:r>
      <w:r w:rsidRPr="005609C0">
        <w:rPr>
          <w:sz w:val="24"/>
          <w:szCs w:val="24"/>
          <w:lang w:val="bg-BG"/>
        </w:rPr>
        <w:t>3</w:t>
      </w:r>
      <w:r w:rsidRPr="005609C0">
        <w:rPr>
          <w:sz w:val="24"/>
          <w:szCs w:val="24"/>
          <w:lang w:val="en-US"/>
        </w:rPr>
        <w:t>)</w:t>
      </w:r>
      <w:r w:rsidRPr="005609C0">
        <w:rPr>
          <w:sz w:val="24"/>
          <w:szCs w:val="24"/>
          <w:lang w:val="bg-BG"/>
        </w:rPr>
        <w:t xml:space="preserve"> пробонабирания от опитни полета на различни растителни култури. Пробите са изследвани за наличие на генетично модифицирана ДНК в акредитирана лаборатория. Лабораторните анализи за наличие на ГМО от взетите проби на територията на РИОСВ-Пазарджик са отрицателни. </w:t>
      </w:r>
    </w:p>
    <w:p w:rsidR="007322CC" w:rsidRPr="005609C0" w:rsidRDefault="007322CC" w:rsidP="009168AB">
      <w:pPr>
        <w:numPr>
          <w:ilvl w:val="0"/>
          <w:numId w:val="70"/>
        </w:numPr>
        <w:jc w:val="both"/>
        <w:rPr>
          <w:sz w:val="24"/>
          <w:szCs w:val="24"/>
          <w:lang w:val="bg-BG"/>
        </w:rPr>
      </w:pPr>
      <w:r w:rsidRPr="005609C0">
        <w:rPr>
          <w:i/>
          <w:sz w:val="24"/>
          <w:szCs w:val="24"/>
          <w:lang w:val="bg-BG"/>
        </w:rPr>
        <w:t>Недопускане на незаконни дейности с ГМО организми - чрез проверка на регистрирано помещение за работа с ГМО в контролирани условия</w:t>
      </w:r>
    </w:p>
    <w:p w:rsidR="007322CC" w:rsidRPr="005609C0" w:rsidRDefault="007322CC" w:rsidP="007322CC">
      <w:pPr>
        <w:ind w:firstLine="360"/>
        <w:jc w:val="both"/>
        <w:rPr>
          <w:sz w:val="24"/>
          <w:szCs w:val="24"/>
          <w:lang w:val="bg-BG"/>
        </w:rPr>
      </w:pPr>
      <w:r w:rsidRPr="005609C0">
        <w:rPr>
          <w:sz w:val="24"/>
          <w:szCs w:val="24"/>
          <w:lang w:val="bg-BG"/>
        </w:rPr>
        <w:t xml:space="preserve">      През отчетния период са извършени проверки на </w:t>
      </w:r>
      <w:r w:rsidRPr="005609C0">
        <w:rPr>
          <w:sz w:val="24"/>
          <w:szCs w:val="24"/>
        </w:rPr>
        <w:t>биотехнологични лаборатории</w:t>
      </w:r>
      <w:r w:rsidRPr="005609C0">
        <w:rPr>
          <w:sz w:val="24"/>
          <w:szCs w:val="24"/>
          <w:lang w:val="bg-BG"/>
        </w:rPr>
        <w:t xml:space="preserve"> за работа с генетичномодифицирани организми в контролирани условия (едната е новорегистрирана). Установено е, че дейностите по работа с ГМО и в двете помещения се осъществяват в съответствие с изискванията на действащото законодателство.</w:t>
      </w:r>
    </w:p>
    <w:p w:rsidR="007322CC" w:rsidRPr="005609C0" w:rsidRDefault="007322CC" w:rsidP="009168AB">
      <w:pPr>
        <w:numPr>
          <w:ilvl w:val="0"/>
          <w:numId w:val="70"/>
        </w:numPr>
        <w:jc w:val="both"/>
        <w:rPr>
          <w:sz w:val="24"/>
          <w:szCs w:val="24"/>
          <w:lang w:val="bg-BG"/>
        </w:rPr>
      </w:pPr>
      <w:r w:rsidRPr="005609C0">
        <w:rPr>
          <w:i/>
          <w:sz w:val="24"/>
          <w:szCs w:val="24"/>
          <w:lang w:val="bg-BG"/>
        </w:rPr>
        <w:t>Опазване на животински видове извън естествената им среда - чрез проверки на зоологическа градина</w:t>
      </w:r>
    </w:p>
    <w:p w:rsidR="007322CC" w:rsidRPr="005609C0" w:rsidRDefault="007322CC" w:rsidP="007322CC">
      <w:pPr>
        <w:ind w:firstLine="360"/>
        <w:jc w:val="both"/>
        <w:rPr>
          <w:sz w:val="24"/>
          <w:szCs w:val="24"/>
          <w:lang w:val="bg-BG"/>
        </w:rPr>
      </w:pPr>
      <w:r w:rsidRPr="005609C0">
        <w:rPr>
          <w:sz w:val="24"/>
          <w:szCs w:val="24"/>
          <w:lang w:val="bg-BG"/>
        </w:rPr>
        <w:t xml:space="preserve">      Проверени са условията в зоологическата градина в гр. Пазарджик и е установено, че са изпълнени всички условия, заложени в лиценза на обекта.</w:t>
      </w:r>
    </w:p>
    <w:p w:rsidR="007322CC" w:rsidRPr="005609C0" w:rsidRDefault="007322CC" w:rsidP="007322CC">
      <w:pPr>
        <w:ind w:firstLine="360"/>
        <w:jc w:val="both"/>
        <w:rPr>
          <w:sz w:val="24"/>
          <w:szCs w:val="24"/>
          <w:lang w:val="bg-BG"/>
        </w:rPr>
      </w:pPr>
    </w:p>
    <w:p w:rsidR="007322CC" w:rsidRPr="00A26E53" w:rsidRDefault="00A26E53" w:rsidP="007322CC">
      <w:pPr>
        <w:ind w:firstLine="360"/>
        <w:jc w:val="both"/>
        <w:rPr>
          <w:b/>
          <w:sz w:val="24"/>
          <w:szCs w:val="24"/>
          <w:u w:val="single"/>
          <w:lang w:val="bg-BG"/>
        </w:rPr>
      </w:pPr>
      <w:r w:rsidRPr="00A26E53">
        <w:rPr>
          <w:b/>
          <w:sz w:val="24"/>
          <w:szCs w:val="24"/>
          <w:lang w:val="en-US"/>
        </w:rPr>
        <w:t xml:space="preserve">      </w:t>
      </w:r>
      <w:r w:rsidR="007322CC" w:rsidRPr="00A26E53">
        <w:rPr>
          <w:b/>
          <w:sz w:val="24"/>
          <w:szCs w:val="24"/>
          <w:u w:val="single"/>
          <w:lang w:val="bg-BG"/>
        </w:rPr>
        <w:t>ПОСТИГНАТИ РЕЗУЛТАТИ</w:t>
      </w:r>
    </w:p>
    <w:p w:rsidR="007322CC" w:rsidRPr="005609C0" w:rsidRDefault="007322CC" w:rsidP="009168AB">
      <w:pPr>
        <w:numPr>
          <w:ilvl w:val="0"/>
          <w:numId w:val="70"/>
        </w:numPr>
        <w:jc w:val="both"/>
        <w:rPr>
          <w:sz w:val="24"/>
          <w:szCs w:val="24"/>
          <w:lang w:val="bg-BG"/>
        </w:rPr>
      </w:pPr>
      <w:r w:rsidRPr="005609C0">
        <w:rPr>
          <w:sz w:val="24"/>
          <w:szCs w:val="24"/>
          <w:lang w:val="bg-BG"/>
        </w:rPr>
        <w:t>състоянието на защитените обекти е добро;</w:t>
      </w:r>
    </w:p>
    <w:p w:rsidR="007322CC" w:rsidRPr="005609C0" w:rsidRDefault="007322CC" w:rsidP="009168AB">
      <w:pPr>
        <w:numPr>
          <w:ilvl w:val="0"/>
          <w:numId w:val="70"/>
        </w:numPr>
        <w:jc w:val="both"/>
        <w:rPr>
          <w:sz w:val="24"/>
          <w:szCs w:val="24"/>
          <w:lang w:val="bg-BG"/>
        </w:rPr>
      </w:pPr>
      <w:r w:rsidRPr="005609C0">
        <w:rPr>
          <w:sz w:val="24"/>
          <w:szCs w:val="24"/>
          <w:lang w:val="bg-BG"/>
        </w:rPr>
        <w:t>опазени са 6 защитени растителни видове и 3 защитени животински видове чрез постоянен мониторинг върху състоянието на находищата им;</w:t>
      </w:r>
    </w:p>
    <w:p w:rsidR="007322CC" w:rsidRPr="005609C0" w:rsidRDefault="007322CC" w:rsidP="009168AB">
      <w:pPr>
        <w:numPr>
          <w:ilvl w:val="0"/>
          <w:numId w:val="70"/>
        </w:numPr>
        <w:jc w:val="both"/>
        <w:rPr>
          <w:sz w:val="24"/>
          <w:szCs w:val="24"/>
          <w:lang w:val="bg-BG"/>
        </w:rPr>
      </w:pPr>
      <w:r w:rsidRPr="005609C0">
        <w:rPr>
          <w:sz w:val="24"/>
          <w:szCs w:val="24"/>
          <w:lang w:val="bg-BG"/>
        </w:rPr>
        <w:t>спасени са 46 екземпляра от защитени животински видове, изпаднали в безпомощно състояние;</w:t>
      </w:r>
    </w:p>
    <w:p w:rsidR="007322CC" w:rsidRPr="005609C0" w:rsidRDefault="007322CC" w:rsidP="009168AB">
      <w:pPr>
        <w:numPr>
          <w:ilvl w:val="0"/>
          <w:numId w:val="70"/>
        </w:numPr>
        <w:jc w:val="both"/>
        <w:rPr>
          <w:sz w:val="24"/>
          <w:szCs w:val="24"/>
          <w:lang w:val="bg-BG"/>
        </w:rPr>
      </w:pPr>
      <w:r w:rsidRPr="005609C0">
        <w:rPr>
          <w:sz w:val="24"/>
          <w:szCs w:val="24"/>
          <w:lang w:val="bg-BG"/>
        </w:rPr>
        <w:t>минимизиран е конфликта „мечка-човек“ и опасността от незаконни посегателства срещу вида;</w:t>
      </w:r>
    </w:p>
    <w:p w:rsidR="007322CC" w:rsidRPr="005609C0" w:rsidRDefault="007322CC" w:rsidP="009168AB">
      <w:pPr>
        <w:numPr>
          <w:ilvl w:val="0"/>
          <w:numId w:val="70"/>
        </w:numPr>
        <w:jc w:val="both"/>
        <w:rPr>
          <w:sz w:val="24"/>
          <w:szCs w:val="24"/>
          <w:lang w:val="bg-BG"/>
        </w:rPr>
      </w:pPr>
      <w:r w:rsidRPr="005609C0">
        <w:rPr>
          <w:sz w:val="24"/>
          <w:szCs w:val="24"/>
          <w:lang w:val="bg-BG"/>
        </w:rPr>
        <w:t>не е допусната незаконна търговия с редки видове</w:t>
      </w:r>
      <w:r w:rsidRPr="005609C0">
        <w:rPr>
          <w:i/>
          <w:sz w:val="24"/>
          <w:szCs w:val="24"/>
          <w:lang w:val="bg-BG"/>
        </w:rPr>
        <w:t>;</w:t>
      </w:r>
    </w:p>
    <w:p w:rsidR="007322CC" w:rsidRPr="005609C0" w:rsidRDefault="007322CC" w:rsidP="009168AB">
      <w:pPr>
        <w:numPr>
          <w:ilvl w:val="0"/>
          <w:numId w:val="70"/>
        </w:numPr>
        <w:jc w:val="both"/>
        <w:rPr>
          <w:sz w:val="24"/>
          <w:szCs w:val="24"/>
          <w:lang w:val="bg-BG"/>
        </w:rPr>
      </w:pPr>
      <w:r w:rsidRPr="005609C0">
        <w:rPr>
          <w:sz w:val="24"/>
          <w:szCs w:val="24"/>
          <w:lang w:val="bg-BG"/>
        </w:rPr>
        <w:t>постигнато е устойчиво ползване на биологичните ресурси;</w:t>
      </w:r>
    </w:p>
    <w:p w:rsidR="007322CC" w:rsidRPr="005609C0" w:rsidRDefault="007322CC" w:rsidP="009168AB">
      <w:pPr>
        <w:numPr>
          <w:ilvl w:val="0"/>
          <w:numId w:val="70"/>
        </w:numPr>
        <w:jc w:val="both"/>
        <w:rPr>
          <w:sz w:val="24"/>
          <w:szCs w:val="24"/>
          <w:lang w:val="bg-BG"/>
        </w:rPr>
      </w:pPr>
      <w:r w:rsidRPr="005609C0">
        <w:rPr>
          <w:sz w:val="24"/>
          <w:szCs w:val="24"/>
          <w:lang w:val="bg-BG"/>
        </w:rPr>
        <w:t>не са допуснати незаконни дейности с ГМО;</w:t>
      </w:r>
    </w:p>
    <w:p w:rsidR="007322CC" w:rsidRPr="005609C0" w:rsidRDefault="007322CC" w:rsidP="009168AB">
      <w:pPr>
        <w:numPr>
          <w:ilvl w:val="0"/>
          <w:numId w:val="70"/>
        </w:numPr>
        <w:jc w:val="both"/>
        <w:rPr>
          <w:sz w:val="24"/>
          <w:szCs w:val="24"/>
          <w:lang w:val="bg-BG"/>
        </w:rPr>
      </w:pPr>
      <w:r w:rsidRPr="005609C0">
        <w:rPr>
          <w:sz w:val="24"/>
          <w:szCs w:val="24"/>
          <w:lang w:val="bg-BG"/>
        </w:rPr>
        <w:t>опазени са животински видове извън естествената им среда.</w:t>
      </w:r>
    </w:p>
    <w:p w:rsidR="007322CC" w:rsidRPr="005609C0" w:rsidRDefault="007322CC" w:rsidP="007322CC">
      <w:pPr>
        <w:ind w:firstLine="540"/>
        <w:jc w:val="both"/>
        <w:rPr>
          <w:sz w:val="24"/>
          <w:szCs w:val="24"/>
          <w:lang w:val="bg-BG"/>
        </w:rPr>
      </w:pPr>
    </w:p>
    <w:p w:rsidR="007322CC" w:rsidRPr="005609C0" w:rsidRDefault="007322CC" w:rsidP="005609C0">
      <w:pPr>
        <w:pStyle w:val="af3"/>
        <w:numPr>
          <w:ilvl w:val="2"/>
          <w:numId w:val="105"/>
        </w:numPr>
        <w:jc w:val="both"/>
        <w:rPr>
          <w:sz w:val="24"/>
          <w:szCs w:val="24"/>
          <w:lang w:val="bg-BG"/>
        </w:rPr>
      </w:pPr>
      <w:r w:rsidRPr="005609C0">
        <w:rPr>
          <w:sz w:val="24"/>
          <w:szCs w:val="24"/>
          <w:lang w:val="bg-BG"/>
        </w:rPr>
        <w:t>Извършени проверки и предприети действия по регистрирани сигнали;</w:t>
      </w:r>
    </w:p>
    <w:p w:rsidR="007322CC" w:rsidRPr="005609C0" w:rsidRDefault="007322CC" w:rsidP="007322CC">
      <w:pPr>
        <w:ind w:firstLine="720"/>
        <w:jc w:val="both"/>
        <w:rPr>
          <w:sz w:val="24"/>
          <w:szCs w:val="24"/>
          <w:lang w:val="bg-BG"/>
        </w:rPr>
      </w:pPr>
      <w:r w:rsidRPr="005609C0">
        <w:rPr>
          <w:sz w:val="24"/>
          <w:szCs w:val="24"/>
          <w:lang w:val="bg-BG"/>
        </w:rPr>
        <w:t xml:space="preserve">На всички регистрирани сигнали е реагирано незабавно и в максимално кратък срок след получаване на сигнала, при необходимост, съвместно с представители на други институции. Голяма част от тях наложи намеса на експертите от направлението, но имаше и такива, при които проблема се решаваше след дадени указания. Анализът на получените сигнали сочи, че преобладаващите се отнасят за защитени видове в безпомощно състояние. Естеството на  постъпилите от граждани сочи, че те са добре запознати с екологичното законодателство, което им позволява да установят, че конкретни дейности са нарушение. </w:t>
      </w:r>
    </w:p>
    <w:p w:rsidR="007322CC" w:rsidRPr="0073437D" w:rsidRDefault="007322CC" w:rsidP="007322CC">
      <w:pPr>
        <w:ind w:firstLine="720"/>
        <w:jc w:val="both"/>
        <w:rPr>
          <w:sz w:val="24"/>
          <w:szCs w:val="24"/>
          <w:lang w:val="bg-BG"/>
        </w:rPr>
      </w:pPr>
    </w:p>
    <w:p w:rsidR="007322CC" w:rsidRPr="0073437D" w:rsidRDefault="007322CC" w:rsidP="0073437D">
      <w:pPr>
        <w:pStyle w:val="af3"/>
        <w:numPr>
          <w:ilvl w:val="2"/>
          <w:numId w:val="105"/>
        </w:numPr>
        <w:jc w:val="both"/>
        <w:rPr>
          <w:sz w:val="24"/>
          <w:szCs w:val="24"/>
          <w:lang w:val="bg-BG"/>
        </w:rPr>
      </w:pPr>
      <w:r w:rsidRPr="0073437D">
        <w:rPr>
          <w:sz w:val="24"/>
          <w:szCs w:val="24"/>
          <w:lang w:val="bg-BG"/>
        </w:rPr>
        <w:t>Проведени процедури по реда на чл. 31 от Закона за биологичното разнообразие (ЗБР)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322CC" w:rsidRPr="0073437D" w:rsidRDefault="007322CC" w:rsidP="007322CC">
      <w:pPr>
        <w:pStyle w:val="af3"/>
        <w:ind w:left="540"/>
        <w:jc w:val="both"/>
        <w:rPr>
          <w:sz w:val="24"/>
          <w:szCs w:val="24"/>
          <w:lang w:val="bg-BG"/>
        </w:rPr>
      </w:pPr>
      <w:r w:rsidRPr="0073437D">
        <w:rPr>
          <w:sz w:val="24"/>
          <w:szCs w:val="24"/>
          <w:lang w:val="bg-BG"/>
        </w:rPr>
        <w:t>Решения за преценяване на вероятната степен на отрицателно въздействие върху защитените зони</w:t>
      </w:r>
    </w:p>
    <w:p w:rsidR="007322CC" w:rsidRPr="005609C0" w:rsidRDefault="007322CC" w:rsidP="009168AB">
      <w:pPr>
        <w:pStyle w:val="af3"/>
        <w:numPr>
          <w:ilvl w:val="0"/>
          <w:numId w:val="71"/>
        </w:numPr>
        <w:jc w:val="both"/>
        <w:rPr>
          <w:sz w:val="24"/>
          <w:szCs w:val="24"/>
          <w:lang w:val="bg-BG"/>
        </w:rPr>
      </w:pPr>
      <w:r w:rsidRPr="005609C0">
        <w:rPr>
          <w:sz w:val="24"/>
          <w:szCs w:val="24"/>
          <w:lang w:val="bg-BG"/>
        </w:rPr>
        <w:t xml:space="preserve">26 издадени решения по чл. 18 от </w:t>
      </w:r>
      <w:r w:rsidRPr="005609C0">
        <w:rPr>
          <w:i/>
          <w:sz w:val="24"/>
          <w:szCs w:val="24"/>
          <w:lang w:val="bg-BG"/>
        </w:rPr>
        <w:t>Наредбата за ОС</w:t>
      </w:r>
      <w:r w:rsidRPr="005609C0">
        <w:rPr>
          <w:sz w:val="24"/>
          <w:szCs w:val="24"/>
          <w:lang w:val="bg-BG"/>
        </w:rPr>
        <w:t>, за преценяване на вероятната степен на отрицателно въздействие върху защитени зони;</w:t>
      </w:r>
    </w:p>
    <w:p w:rsidR="007322CC" w:rsidRPr="005609C0" w:rsidRDefault="007322CC" w:rsidP="009168AB">
      <w:pPr>
        <w:pStyle w:val="af3"/>
        <w:numPr>
          <w:ilvl w:val="0"/>
          <w:numId w:val="71"/>
        </w:numPr>
        <w:jc w:val="both"/>
        <w:rPr>
          <w:sz w:val="24"/>
          <w:szCs w:val="24"/>
          <w:lang w:val="bg-BG"/>
        </w:rPr>
      </w:pPr>
      <w:r w:rsidRPr="005609C0">
        <w:rPr>
          <w:sz w:val="24"/>
          <w:szCs w:val="24"/>
          <w:lang w:val="bg-BG"/>
        </w:rPr>
        <w:lastRenderedPageBreak/>
        <w:t xml:space="preserve">2 издадени решения по чл. 20 от </w:t>
      </w:r>
      <w:r w:rsidRPr="005609C0">
        <w:rPr>
          <w:i/>
          <w:sz w:val="24"/>
          <w:szCs w:val="24"/>
          <w:lang w:val="bg-BG"/>
        </w:rPr>
        <w:t>Наредбата за ОС</w:t>
      </w:r>
      <w:r w:rsidRPr="005609C0">
        <w:rPr>
          <w:sz w:val="24"/>
          <w:szCs w:val="24"/>
          <w:lang w:val="bg-BG"/>
        </w:rPr>
        <w:t xml:space="preserve"> за извършване на оценка за степента на въздействие на планове, програми, проекти/инвестиционни предложения (ППП/ИП) върху защитени зони;</w:t>
      </w:r>
    </w:p>
    <w:p w:rsidR="007322CC" w:rsidRPr="005609C0" w:rsidRDefault="007322CC" w:rsidP="009168AB">
      <w:pPr>
        <w:pStyle w:val="af3"/>
        <w:numPr>
          <w:ilvl w:val="0"/>
          <w:numId w:val="71"/>
        </w:numPr>
        <w:jc w:val="both"/>
        <w:rPr>
          <w:i/>
          <w:sz w:val="24"/>
          <w:szCs w:val="24"/>
          <w:lang w:val="bg-BG"/>
        </w:rPr>
      </w:pPr>
      <w:r w:rsidRPr="005609C0">
        <w:rPr>
          <w:sz w:val="24"/>
          <w:szCs w:val="24"/>
          <w:lang w:val="bg-BG"/>
        </w:rPr>
        <w:t xml:space="preserve">6 издадени решения за прекратяване на процедурата по реда на </w:t>
      </w:r>
      <w:r w:rsidRPr="005609C0">
        <w:rPr>
          <w:i/>
          <w:sz w:val="24"/>
          <w:szCs w:val="24"/>
          <w:lang w:val="bg-BG"/>
        </w:rPr>
        <w:t>Наредбата за ОС;</w:t>
      </w:r>
    </w:p>
    <w:p w:rsidR="007322CC" w:rsidRPr="005609C0" w:rsidRDefault="007322CC" w:rsidP="009168AB">
      <w:pPr>
        <w:pStyle w:val="af3"/>
        <w:numPr>
          <w:ilvl w:val="0"/>
          <w:numId w:val="71"/>
        </w:numPr>
        <w:jc w:val="both"/>
        <w:rPr>
          <w:sz w:val="24"/>
          <w:szCs w:val="24"/>
          <w:lang w:val="bg-BG"/>
        </w:rPr>
      </w:pPr>
      <w:r w:rsidRPr="005609C0">
        <w:rPr>
          <w:sz w:val="24"/>
          <w:szCs w:val="24"/>
          <w:lang w:val="bg-BG"/>
        </w:rPr>
        <w:t xml:space="preserve">825 издадени писма по чл. 2, ал. 2 от </w:t>
      </w:r>
      <w:r w:rsidRPr="005609C0">
        <w:rPr>
          <w:i/>
          <w:sz w:val="24"/>
          <w:szCs w:val="24"/>
          <w:lang w:val="bg-BG"/>
        </w:rPr>
        <w:t>Наредбата за ОС</w:t>
      </w:r>
      <w:r w:rsidRPr="005609C0">
        <w:rPr>
          <w:sz w:val="24"/>
          <w:szCs w:val="24"/>
          <w:lang w:val="bg-BG"/>
        </w:rPr>
        <w:t>;</w:t>
      </w:r>
    </w:p>
    <w:p w:rsidR="007322CC" w:rsidRPr="005609C0" w:rsidRDefault="007322CC" w:rsidP="009168AB">
      <w:pPr>
        <w:pStyle w:val="af3"/>
        <w:numPr>
          <w:ilvl w:val="0"/>
          <w:numId w:val="71"/>
        </w:numPr>
        <w:jc w:val="both"/>
        <w:rPr>
          <w:sz w:val="24"/>
          <w:szCs w:val="24"/>
          <w:lang w:val="bg-BG"/>
        </w:rPr>
      </w:pPr>
      <w:r w:rsidRPr="005609C0">
        <w:rPr>
          <w:sz w:val="24"/>
          <w:szCs w:val="24"/>
          <w:lang w:val="bg-BG"/>
        </w:rPr>
        <w:t xml:space="preserve">10 ППП/ИП, съгласувани по реда на </w:t>
      </w:r>
      <w:r w:rsidRPr="005609C0">
        <w:rPr>
          <w:i/>
          <w:sz w:val="24"/>
          <w:szCs w:val="24"/>
          <w:lang w:val="bg-BG"/>
        </w:rPr>
        <w:t>ЗООС</w:t>
      </w:r>
      <w:r w:rsidRPr="005609C0">
        <w:rPr>
          <w:sz w:val="24"/>
          <w:szCs w:val="24"/>
          <w:lang w:val="bg-BG"/>
        </w:rPr>
        <w:t xml:space="preserve"> и/или </w:t>
      </w:r>
      <w:r w:rsidRPr="005609C0">
        <w:rPr>
          <w:i/>
          <w:sz w:val="24"/>
          <w:szCs w:val="24"/>
          <w:lang w:val="bg-BG"/>
        </w:rPr>
        <w:t>ЗБР</w:t>
      </w:r>
      <w:r w:rsidRPr="005609C0">
        <w:rPr>
          <w:sz w:val="24"/>
          <w:szCs w:val="24"/>
          <w:lang w:val="bg-BG"/>
        </w:rPr>
        <w:t xml:space="preserve"> (съвместена процедура и самостоятелна), попадащи в границите на защитени зони;</w:t>
      </w:r>
    </w:p>
    <w:p w:rsidR="007322CC" w:rsidRPr="005609C0" w:rsidRDefault="007322CC" w:rsidP="009168AB">
      <w:pPr>
        <w:pStyle w:val="af3"/>
        <w:numPr>
          <w:ilvl w:val="0"/>
          <w:numId w:val="71"/>
        </w:numPr>
        <w:jc w:val="both"/>
        <w:rPr>
          <w:sz w:val="24"/>
          <w:szCs w:val="24"/>
          <w:lang w:val="bg-BG"/>
        </w:rPr>
      </w:pPr>
      <w:r w:rsidRPr="005609C0">
        <w:rPr>
          <w:sz w:val="24"/>
          <w:szCs w:val="24"/>
          <w:lang w:val="bg-BG"/>
        </w:rPr>
        <w:t xml:space="preserve">3 ППП/ИП, съгласувани по реда на </w:t>
      </w:r>
      <w:r w:rsidRPr="005609C0">
        <w:rPr>
          <w:i/>
          <w:sz w:val="24"/>
          <w:szCs w:val="24"/>
          <w:lang w:val="bg-BG"/>
        </w:rPr>
        <w:t>ЗООС</w:t>
      </w:r>
      <w:r w:rsidRPr="005609C0">
        <w:rPr>
          <w:sz w:val="24"/>
          <w:szCs w:val="24"/>
          <w:lang w:val="bg-BG"/>
        </w:rPr>
        <w:t xml:space="preserve"> и/или </w:t>
      </w:r>
      <w:r w:rsidRPr="005609C0">
        <w:rPr>
          <w:i/>
          <w:sz w:val="24"/>
          <w:szCs w:val="24"/>
          <w:lang w:val="bg-BG"/>
        </w:rPr>
        <w:t>ЗБР</w:t>
      </w:r>
      <w:r w:rsidRPr="005609C0">
        <w:rPr>
          <w:sz w:val="24"/>
          <w:szCs w:val="24"/>
          <w:lang w:val="bg-BG"/>
        </w:rPr>
        <w:t xml:space="preserve"> (съвместена процедура и самостоятелна), попадащи в границите на защитени територии;</w:t>
      </w:r>
    </w:p>
    <w:p w:rsidR="007322CC" w:rsidRPr="005609C0" w:rsidRDefault="007322CC" w:rsidP="009168AB">
      <w:pPr>
        <w:pStyle w:val="af3"/>
        <w:numPr>
          <w:ilvl w:val="0"/>
          <w:numId w:val="71"/>
        </w:numPr>
        <w:jc w:val="both"/>
        <w:rPr>
          <w:sz w:val="24"/>
          <w:szCs w:val="24"/>
          <w:lang w:val="bg-BG"/>
        </w:rPr>
      </w:pPr>
      <w:r w:rsidRPr="005609C0">
        <w:rPr>
          <w:sz w:val="24"/>
          <w:szCs w:val="24"/>
          <w:lang w:val="bg-BG"/>
        </w:rPr>
        <w:t xml:space="preserve">6 ИП, несъгласувано по реда на </w:t>
      </w:r>
      <w:r w:rsidRPr="005609C0">
        <w:rPr>
          <w:i/>
          <w:sz w:val="24"/>
          <w:szCs w:val="24"/>
          <w:lang w:val="bg-BG"/>
        </w:rPr>
        <w:t>ЗООС</w:t>
      </w:r>
      <w:r w:rsidRPr="005609C0">
        <w:rPr>
          <w:sz w:val="24"/>
          <w:szCs w:val="24"/>
          <w:lang w:val="bg-BG"/>
        </w:rPr>
        <w:t xml:space="preserve"> и/или </w:t>
      </w:r>
      <w:r w:rsidRPr="005609C0">
        <w:rPr>
          <w:i/>
          <w:sz w:val="24"/>
          <w:szCs w:val="24"/>
          <w:lang w:val="bg-BG"/>
        </w:rPr>
        <w:t>ЗБР</w:t>
      </w:r>
      <w:r w:rsidRPr="005609C0">
        <w:rPr>
          <w:sz w:val="24"/>
          <w:szCs w:val="24"/>
          <w:lang w:val="bg-BG"/>
        </w:rPr>
        <w:t xml:space="preserve"> (съвместена процедура и самостоятелна), попадащо в границите на защитени зони, поради недопустимост спрямо режима на дейностите в защитени зони.</w:t>
      </w:r>
    </w:p>
    <w:p w:rsidR="007322CC" w:rsidRPr="005609C0" w:rsidRDefault="007322CC" w:rsidP="007322CC">
      <w:pPr>
        <w:ind w:firstLine="540"/>
        <w:jc w:val="both"/>
        <w:rPr>
          <w:sz w:val="24"/>
          <w:szCs w:val="24"/>
          <w:lang w:val="bg-BG"/>
        </w:rPr>
      </w:pPr>
      <w:r w:rsidRPr="005609C0">
        <w:rPr>
          <w:sz w:val="24"/>
          <w:szCs w:val="24"/>
          <w:lang w:val="bg-BG"/>
        </w:rPr>
        <w:t>От направен анализ на постъпилите в РИОСВ-Пазарджик инвестиционни предложения  може да се заключи, че голяма част от тях засягат само по една защитена зона, а две от тях засягат две защитени зони едновременно, като най-засегнатите са: ЗЗ BG0002063 „Западни Родопи”, ЗЗ BG0001030 „Родопи-Западни”, ЗЗ BG0002057 „Бесапарски ридове” и  ЗЗ BG0000254 „Бесапарски възвишения”.</w:t>
      </w:r>
    </w:p>
    <w:p w:rsidR="007322CC" w:rsidRPr="0073437D" w:rsidRDefault="007322CC" w:rsidP="007322CC">
      <w:pPr>
        <w:ind w:firstLine="540"/>
        <w:jc w:val="both"/>
        <w:rPr>
          <w:sz w:val="24"/>
          <w:szCs w:val="24"/>
          <w:lang w:val="bg-BG"/>
        </w:rPr>
      </w:pPr>
    </w:p>
    <w:p w:rsidR="007322CC" w:rsidRPr="0073437D" w:rsidRDefault="007322CC" w:rsidP="007322CC">
      <w:pPr>
        <w:ind w:firstLine="540"/>
        <w:jc w:val="both"/>
        <w:rPr>
          <w:sz w:val="24"/>
          <w:szCs w:val="24"/>
          <w:lang w:val="bg-BG"/>
        </w:rPr>
      </w:pPr>
      <w:r w:rsidRPr="0073437D">
        <w:rPr>
          <w:sz w:val="24"/>
          <w:szCs w:val="24"/>
          <w:lang w:val="bg-BG"/>
        </w:rPr>
        <w:t xml:space="preserve">Решения за извършване на оценка за степента на въздействие на ППП/ИП върху защитени зони; Решения по оценка на степента на въздействие; </w:t>
      </w:r>
    </w:p>
    <w:p w:rsidR="004D0425" w:rsidRPr="005609C0" w:rsidRDefault="007322CC" w:rsidP="00677952">
      <w:pPr>
        <w:ind w:firstLine="540"/>
        <w:jc w:val="both"/>
        <w:rPr>
          <w:sz w:val="24"/>
          <w:szCs w:val="24"/>
          <w:lang w:val="bg-BG"/>
        </w:rPr>
      </w:pPr>
      <w:r w:rsidRPr="005609C0">
        <w:rPr>
          <w:sz w:val="24"/>
          <w:szCs w:val="24"/>
          <w:lang w:val="bg-BG"/>
        </w:rPr>
        <w:t xml:space="preserve">За отчетния период са издадени две (2) решения по реда на чл. 20 от </w:t>
      </w:r>
      <w:r w:rsidRPr="005609C0">
        <w:rPr>
          <w:i/>
          <w:sz w:val="24"/>
          <w:szCs w:val="24"/>
          <w:lang w:val="bg-BG"/>
        </w:rPr>
        <w:t>Наредбата за ОС</w:t>
      </w:r>
      <w:r w:rsidRPr="005609C0">
        <w:rPr>
          <w:sz w:val="24"/>
          <w:szCs w:val="24"/>
          <w:lang w:val="bg-BG"/>
        </w:rPr>
        <w:t xml:space="preserve"> на постъпили две (2) инвестиционни предложения. След извършена преценка на вероятната степен е преценено, че същите ще окажат значително отрицателно въздействие върху защитените зони и следва да се изготвят доклади по оценка за съвместимост. Внесените доклади са оценени положително и съгласувани по реда на чл. 28 от </w:t>
      </w:r>
      <w:r w:rsidRPr="005609C0">
        <w:rPr>
          <w:i/>
          <w:sz w:val="24"/>
          <w:szCs w:val="24"/>
          <w:lang w:val="bg-BG"/>
        </w:rPr>
        <w:t>Наредбата за ОС.</w:t>
      </w:r>
    </w:p>
    <w:p w:rsidR="007322CC" w:rsidRPr="0073437D" w:rsidRDefault="007322CC" w:rsidP="007322CC">
      <w:pPr>
        <w:ind w:firstLine="540"/>
        <w:jc w:val="both"/>
        <w:rPr>
          <w:sz w:val="24"/>
          <w:szCs w:val="24"/>
          <w:lang w:val="bg-BG"/>
        </w:rPr>
      </w:pPr>
      <w:r w:rsidRPr="005609C0">
        <w:rPr>
          <w:sz w:val="24"/>
          <w:szCs w:val="24"/>
          <w:lang w:val="bg-BG"/>
        </w:rPr>
        <w:t xml:space="preserve">           </w:t>
      </w:r>
      <w:r w:rsidR="0073437D">
        <w:rPr>
          <w:sz w:val="24"/>
          <w:szCs w:val="24"/>
          <w:lang w:val="bg-BG"/>
        </w:rPr>
        <w:t xml:space="preserve"> </w:t>
      </w:r>
      <w:r w:rsidRPr="0073437D">
        <w:rPr>
          <w:sz w:val="24"/>
          <w:szCs w:val="24"/>
          <w:lang w:val="bg-BG"/>
        </w:rPr>
        <w:t xml:space="preserve">Решения за прекратяване на процедурата по реда на Наредбата за ОС; </w:t>
      </w:r>
    </w:p>
    <w:p w:rsidR="007322CC" w:rsidRPr="005609C0" w:rsidRDefault="007322CC" w:rsidP="009168AB">
      <w:pPr>
        <w:numPr>
          <w:ilvl w:val="0"/>
          <w:numId w:val="72"/>
        </w:numPr>
        <w:jc w:val="both"/>
        <w:rPr>
          <w:sz w:val="24"/>
          <w:szCs w:val="24"/>
          <w:lang w:val="bg-BG"/>
        </w:rPr>
      </w:pPr>
      <w:r w:rsidRPr="005609C0">
        <w:rPr>
          <w:sz w:val="24"/>
          <w:szCs w:val="24"/>
          <w:lang w:val="bg-BG"/>
        </w:rPr>
        <w:t xml:space="preserve">С решение № ПК-01-ОС/2025 г. е прекратена започнала процедура, на основание чл. 2, ал. 5 във връзка с чл. 2, ал. 4 и чл. 6а, т. 2, § 2 от Допълнителните разпоредби от </w:t>
      </w:r>
      <w:r w:rsidRPr="005609C0">
        <w:rPr>
          <w:i/>
          <w:sz w:val="24"/>
          <w:szCs w:val="24"/>
          <w:lang w:val="bg-BG"/>
        </w:rPr>
        <w:t>Наредбата за ОС</w:t>
      </w:r>
      <w:r w:rsidRPr="005609C0">
        <w:rPr>
          <w:sz w:val="24"/>
          <w:szCs w:val="24"/>
          <w:lang w:val="bg-BG"/>
        </w:rPr>
        <w:t xml:space="preserve"> - възложителят не е представил допълнителна информацията, която е изискана с писмо</w:t>
      </w:r>
      <w:r w:rsidRPr="005609C0">
        <w:rPr>
          <w:i/>
          <w:sz w:val="24"/>
          <w:szCs w:val="24"/>
          <w:lang w:val="bg-BG"/>
        </w:rPr>
        <w:t>;</w:t>
      </w:r>
    </w:p>
    <w:p w:rsidR="007322CC" w:rsidRPr="005609C0" w:rsidRDefault="007322CC" w:rsidP="009168AB">
      <w:pPr>
        <w:pStyle w:val="af3"/>
        <w:numPr>
          <w:ilvl w:val="0"/>
          <w:numId w:val="72"/>
        </w:numPr>
        <w:jc w:val="both"/>
        <w:rPr>
          <w:sz w:val="24"/>
          <w:szCs w:val="24"/>
          <w:lang w:val="bg-BG"/>
        </w:rPr>
      </w:pPr>
      <w:r w:rsidRPr="005609C0">
        <w:rPr>
          <w:sz w:val="24"/>
          <w:szCs w:val="24"/>
          <w:lang w:val="bg-BG"/>
        </w:rPr>
        <w:t xml:space="preserve">С решение № ПК-02-ОС/2025 г. е прекратена започнала процедура, на основание чл. 2, ал. 5 във връзка с чл. 2, ал. 4 и чл. 6а, т. 2, § 2 от Допълнителните разпоредби от </w:t>
      </w:r>
      <w:r w:rsidRPr="005609C0">
        <w:rPr>
          <w:i/>
          <w:sz w:val="24"/>
          <w:szCs w:val="24"/>
          <w:lang w:val="bg-BG"/>
        </w:rPr>
        <w:t>Наредбата за ОС</w:t>
      </w:r>
      <w:r w:rsidRPr="005609C0">
        <w:rPr>
          <w:sz w:val="24"/>
          <w:szCs w:val="24"/>
          <w:lang w:val="bg-BG"/>
        </w:rPr>
        <w:t xml:space="preserve"> - възложителят не е представил допълнителна информацията, която е изискана с писмо;</w:t>
      </w:r>
    </w:p>
    <w:p w:rsidR="007322CC" w:rsidRPr="005609C0" w:rsidRDefault="007322CC" w:rsidP="009168AB">
      <w:pPr>
        <w:numPr>
          <w:ilvl w:val="0"/>
          <w:numId w:val="72"/>
        </w:numPr>
        <w:jc w:val="both"/>
        <w:rPr>
          <w:sz w:val="24"/>
          <w:szCs w:val="24"/>
          <w:lang w:val="bg-BG"/>
        </w:rPr>
      </w:pPr>
      <w:r w:rsidRPr="005609C0">
        <w:rPr>
          <w:sz w:val="24"/>
          <w:szCs w:val="24"/>
          <w:lang w:val="bg-BG"/>
        </w:rPr>
        <w:t xml:space="preserve">С решение № ПК-03-ОС/2025 г. е прекратена започнала процедура, на основание чл. 20, ал. 5 и чл. 6а, т. 2, § 2 от Допълнителните разпоредби от </w:t>
      </w:r>
      <w:r w:rsidRPr="005609C0">
        <w:rPr>
          <w:i/>
          <w:sz w:val="24"/>
          <w:szCs w:val="24"/>
          <w:lang w:val="bg-BG"/>
        </w:rPr>
        <w:t xml:space="preserve">Наредбата за ОС </w:t>
      </w:r>
      <w:r w:rsidRPr="005609C0">
        <w:rPr>
          <w:sz w:val="24"/>
          <w:szCs w:val="24"/>
          <w:lang w:val="bg-BG"/>
        </w:rPr>
        <w:t>– възложителят не е внесъл доклад за оценка степента на въздействие;</w:t>
      </w:r>
    </w:p>
    <w:p w:rsidR="007322CC" w:rsidRPr="005609C0" w:rsidRDefault="007322CC" w:rsidP="009168AB">
      <w:pPr>
        <w:numPr>
          <w:ilvl w:val="0"/>
          <w:numId w:val="72"/>
        </w:numPr>
        <w:jc w:val="both"/>
        <w:rPr>
          <w:sz w:val="24"/>
          <w:szCs w:val="24"/>
          <w:lang w:val="bg-BG"/>
        </w:rPr>
      </w:pPr>
      <w:r w:rsidRPr="005609C0">
        <w:rPr>
          <w:sz w:val="24"/>
          <w:szCs w:val="24"/>
          <w:lang w:val="bg-BG"/>
        </w:rPr>
        <w:t xml:space="preserve"> С решение № ПК-04-ОС/2025 г. е прекратена започнала процедура, на основание чл. 56, ал. 1 от </w:t>
      </w:r>
      <w:r w:rsidRPr="005609C0">
        <w:rPr>
          <w:i/>
          <w:sz w:val="24"/>
          <w:szCs w:val="24"/>
          <w:lang w:val="bg-BG"/>
        </w:rPr>
        <w:t>Административнопроцесуален кодекс (АПК)</w:t>
      </w:r>
      <w:r w:rsidRPr="005609C0">
        <w:rPr>
          <w:sz w:val="24"/>
          <w:szCs w:val="24"/>
          <w:lang w:val="bg-BG"/>
        </w:rPr>
        <w:t xml:space="preserve"> и чл. 6а, т. 2 от </w:t>
      </w:r>
      <w:r w:rsidRPr="005609C0">
        <w:rPr>
          <w:i/>
          <w:sz w:val="24"/>
          <w:szCs w:val="24"/>
          <w:lang w:val="bg-BG"/>
        </w:rPr>
        <w:t xml:space="preserve">Наредбата за ОС </w:t>
      </w:r>
      <w:r w:rsidRPr="005609C0">
        <w:rPr>
          <w:sz w:val="24"/>
          <w:szCs w:val="24"/>
          <w:lang w:val="bg-BG"/>
        </w:rPr>
        <w:t>– становище за недопустимост на Басейнова дирекция „Източнобеломорски район“;</w:t>
      </w:r>
    </w:p>
    <w:p w:rsidR="007322CC" w:rsidRPr="005609C0" w:rsidRDefault="007322CC" w:rsidP="009168AB">
      <w:pPr>
        <w:numPr>
          <w:ilvl w:val="0"/>
          <w:numId w:val="72"/>
        </w:numPr>
        <w:jc w:val="both"/>
        <w:rPr>
          <w:sz w:val="24"/>
          <w:szCs w:val="24"/>
          <w:lang w:val="bg-BG"/>
        </w:rPr>
      </w:pPr>
      <w:r w:rsidRPr="005609C0">
        <w:rPr>
          <w:sz w:val="24"/>
          <w:szCs w:val="24"/>
          <w:lang w:val="bg-BG"/>
        </w:rPr>
        <w:t xml:space="preserve">С решение № ПК-06-ОС/2025 г. е прекратена започнала процедура, на основание чл. 56, ал. 1 от </w:t>
      </w:r>
      <w:r w:rsidRPr="005609C0">
        <w:rPr>
          <w:i/>
          <w:sz w:val="24"/>
          <w:szCs w:val="24"/>
          <w:lang w:val="bg-BG"/>
        </w:rPr>
        <w:t>Административнопроцесуален кодекс (АПК)</w:t>
      </w:r>
      <w:r w:rsidRPr="005609C0">
        <w:rPr>
          <w:sz w:val="24"/>
          <w:szCs w:val="24"/>
          <w:lang w:val="bg-BG"/>
        </w:rPr>
        <w:t xml:space="preserve"> и чл. 6а, т. 2 от </w:t>
      </w:r>
      <w:r w:rsidRPr="005609C0">
        <w:rPr>
          <w:i/>
          <w:sz w:val="24"/>
          <w:szCs w:val="24"/>
          <w:lang w:val="bg-BG"/>
        </w:rPr>
        <w:t xml:space="preserve">Наредбата за ОС - </w:t>
      </w:r>
      <w:r w:rsidRPr="005609C0">
        <w:rPr>
          <w:sz w:val="24"/>
          <w:szCs w:val="24"/>
          <w:lang w:val="bg-BG"/>
        </w:rPr>
        <w:t>по искане на възложителя</w:t>
      </w:r>
      <w:r w:rsidRPr="005609C0">
        <w:rPr>
          <w:i/>
          <w:sz w:val="24"/>
          <w:szCs w:val="24"/>
          <w:lang w:val="bg-BG"/>
        </w:rPr>
        <w:t>.</w:t>
      </w:r>
    </w:p>
    <w:p w:rsidR="007322CC" w:rsidRPr="005609C0" w:rsidRDefault="007322CC" w:rsidP="007322CC">
      <w:pPr>
        <w:ind w:firstLine="540"/>
        <w:jc w:val="both"/>
        <w:rPr>
          <w:sz w:val="24"/>
          <w:szCs w:val="24"/>
          <w:lang w:val="bg-BG"/>
        </w:rPr>
      </w:pPr>
      <w:r w:rsidRPr="0073437D">
        <w:rPr>
          <w:sz w:val="24"/>
          <w:szCs w:val="24"/>
          <w:lang w:val="bg-BG"/>
        </w:rPr>
        <w:t>Писма по чл. 2, ал. 2 от Наредбата за ОС.</w:t>
      </w:r>
    </w:p>
    <w:p w:rsidR="007322CC" w:rsidRPr="005609C0" w:rsidRDefault="007322CC" w:rsidP="007322CC">
      <w:pPr>
        <w:ind w:firstLine="540"/>
        <w:jc w:val="both"/>
        <w:rPr>
          <w:sz w:val="24"/>
          <w:szCs w:val="24"/>
          <w:lang w:val="bg-BG"/>
        </w:rPr>
      </w:pPr>
      <w:r w:rsidRPr="005609C0">
        <w:rPr>
          <w:sz w:val="24"/>
          <w:szCs w:val="24"/>
          <w:lang w:val="bg-BG"/>
        </w:rPr>
        <w:t xml:space="preserve">На основание проведени процедури по реда на чл. 31 от </w:t>
      </w:r>
      <w:r w:rsidRPr="005609C0">
        <w:rPr>
          <w:i/>
          <w:sz w:val="24"/>
          <w:szCs w:val="24"/>
          <w:lang w:val="bg-BG"/>
        </w:rPr>
        <w:t xml:space="preserve">Закона за биологичното разнообразие (ЗБР) и Наредбата за условията и реда за извършване на оценка за съвместимостта на планове, програми, проекти и инвестиционни предложения с </w:t>
      </w:r>
      <w:r w:rsidRPr="005609C0">
        <w:rPr>
          <w:i/>
          <w:sz w:val="24"/>
          <w:szCs w:val="24"/>
          <w:lang w:val="bg-BG"/>
        </w:rPr>
        <w:lastRenderedPageBreak/>
        <w:t>предмета и целите на опазване на защитените зони (Наредбата)</w:t>
      </w:r>
      <w:r w:rsidRPr="005609C0">
        <w:rPr>
          <w:sz w:val="24"/>
          <w:szCs w:val="24"/>
          <w:lang w:val="bg-BG"/>
        </w:rPr>
        <w:t xml:space="preserve"> през 2025 г. са издадени 825 писма по реда на чл. 2, ал. 2 от </w:t>
      </w:r>
      <w:r w:rsidRPr="005609C0">
        <w:rPr>
          <w:i/>
          <w:sz w:val="24"/>
          <w:szCs w:val="24"/>
          <w:lang w:val="bg-BG"/>
        </w:rPr>
        <w:t>Наредбата</w:t>
      </w:r>
      <w:r w:rsidRPr="005609C0">
        <w:rPr>
          <w:sz w:val="24"/>
          <w:szCs w:val="24"/>
          <w:lang w:val="bg-BG"/>
        </w:rPr>
        <w:t>.</w:t>
      </w:r>
    </w:p>
    <w:p w:rsidR="007322CC" w:rsidRPr="005609C0" w:rsidRDefault="007322CC" w:rsidP="007322CC">
      <w:pPr>
        <w:ind w:firstLine="540"/>
        <w:jc w:val="both"/>
        <w:rPr>
          <w:sz w:val="24"/>
          <w:szCs w:val="24"/>
          <w:lang w:val="bg-BG"/>
        </w:rPr>
      </w:pPr>
      <w:r w:rsidRPr="005609C0">
        <w:rPr>
          <w:sz w:val="24"/>
          <w:szCs w:val="24"/>
          <w:lang w:val="bg-BG"/>
        </w:rPr>
        <w:t>През отчетния период от експертите в направление БРЗТЗ са изготвени следните административни актове:</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29 решения по процедурата - Оценка за съвместимост на планове, програми, проекти и инвестиционни предложения с предмета и целите на опазване на защитените зони реда на гл. ІІ от </w:t>
      </w:r>
      <w:r w:rsidRPr="005609C0">
        <w:rPr>
          <w:i/>
          <w:sz w:val="24"/>
          <w:szCs w:val="24"/>
          <w:lang w:val="bg-BG"/>
        </w:rPr>
        <w:t>Наредбата за ОС</w:t>
      </w:r>
      <w:r w:rsidRPr="005609C0">
        <w:rPr>
          <w:sz w:val="24"/>
          <w:szCs w:val="24"/>
          <w:lang w:val="bg-BG"/>
        </w:rPr>
        <w:t>;</w:t>
      </w:r>
    </w:p>
    <w:p w:rsidR="007322CC" w:rsidRPr="005609C0" w:rsidRDefault="007322CC" w:rsidP="009168AB">
      <w:pPr>
        <w:numPr>
          <w:ilvl w:val="0"/>
          <w:numId w:val="68"/>
        </w:numPr>
        <w:jc w:val="both"/>
        <w:rPr>
          <w:sz w:val="24"/>
          <w:szCs w:val="24"/>
          <w:lang w:val="bg-BG"/>
        </w:rPr>
      </w:pPr>
      <w:r w:rsidRPr="005609C0">
        <w:rPr>
          <w:sz w:val="24"/>
          <w:szCs w:val="24"/>
          <w:lang w:val="bg-BG"/>
        </w:rPr>
        <w:t>86 вътрешни становища по процедурите ОВОС и ЕО;</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825 писма, издадени по реда на чл. 2, ал. 2 от </w:t>
      </w:r>
      <w:r w:rsidRPr="005609C0">
        <w:rPr>
          <w:i/>
          <w:sz w:val="24"/>
          <w:szCs w:val="24"/>
          <w:lang w:val="bg-BG"/>
        </w:rPr>
        <w:t>Наредбата за ОС</w:t>
      </w:r>
      <w:r w:rsidRPr="005609C0">
        <w:rPr>
          <w:sz w:val="24"/>
          <w:szCs w:val="24"/>
          <w:lang w:val="bg-BG"/>
        </w:rPr>
        <w:t>;</w:t>
      </w:r>
    </w:p>
    <w:p w:rsidR="007322CC" w:rsidRPr="005609C0" w:rsidRDefault="007322CC" w:rsidP="009168AB">
      <w:pPr>
        <w:numPr>
          <w:ilvl w:val="0"/>
          <w:numId w:val="68"/>
        </w:numPr>
        <w:jc w:val="both"/>
        <w:rPr>
          <w:sz w:val="24"/>
          <w:szCs w:val="24"/>
          <w:lang w:val="bg-BG"/>
        </w:rPr>
      </w:pPr>
      <w:r w:rsidRPr="005609C0">
        <w:rPr>
          <w:sz w:val="24"/>
          <w:szCs w:val="24"/>
          <w:lang w:val="bg-BG"/>
        </w:rPr>
        <w:t xml:space="preserve">431 преписки, от които: 173 писма до БД, МОСВ, общини, институции и др., 98 писма за искане на допълнителна информация, 87 др. писма, 2 справки до МВР, прокуратура, общини, 28 становища за имоти, попадащи в защитени зони или защитени територии, 43 отговора за постъпили инвестиционни намерения, които не са инвестиционни предложения по смисъла на </w:t>
      </w:r>
      <w:r w:rsidRPr="005609C0">
        <w:rPr>
          <w:i/>
          <w:sz w:val="24"/>
          <w:szCs w:val="24"/>
          <w:lang w:val="bg-BG"/>
        </w:rPr>
        <w:t>ЗООС</w:t>
      </w:r>
      <w:r w:rsidRPr="005609C0">
        <w:rPr>
          <w:sz w:val="24"/>
          <w:szCs w:val="24"/>
          <w:lang w:val="bg-BG"/>
        </w:rPr>
        <w:t xml:space="preserve"> и др. </w:t>
      </w:r>
    </w:p>
    <w:p w:rsidR="007322CC" w:rsidRPr="005609C0" w:rsidRDefault="007322CC" w:rsidP="005609C0">
      <w:pPr>
        <w:ind w:firstLine="360"/>
        <w:contextualSpacing/>
        <w:jc w:val="both"/>
        <w:rPr>
          <w:sz w:val="24"/>
          <w:szCs w:val="24"/>
          <w:lang w:val="bg-BG"/>
        </w:rPr>
      </w:pPr>
      <w:r w:rsidRPr="005609C0">
        <w:rPr>
          <w:sz w:val="24"/>
          <w:szCs w:val="24"/>
          <w:lang w:val="bg-BG"/>
        </w:rPr>
        <w:t xml:space="preserve">      От направено сравнение с броя на издадените административни актове през 2024 г., се забелязват следните тенденции:</w:t>
      </w:r>
    </w:p>
    <w:p w:rsidR="007322CC" w:rsidRPr="005609C0" w:rsidRDefault="007322CC" w:rsidP="005609C0">
      <w:pPr>
        <w:numPr>
          <w:ilvl w:val="0"/>
          <w:numId w:val="49"/>
        </w:numPr>
        <w:ind w:left="851" w:hanging="425"/>
        <w:contextualSpacing/>
        <w:jc w:val="both"/>
        <w:rPr>
          <w:sz w:val="24"/>
          <w:szCs w:val="24"/>
          <w:lang w:val="bg-BG"/>
        </w:rPr>
      </w:pPr>
      <w:r w:rsidRPr="005609C0">
        <w:rPr>
          <w:sz w:val="24"/>
          <w:szCs w:val="24"/>
          <w:lang w:val="bg-BG"/>
        </w:rPr>
        <w:t xml:space="preserve">увеличаване на броя на издадените актове по реда чл. 18 от </w:t>
      </w:r>
      <w:r w:rsidRPr="005609C0">
        <w:rPr>
          <w:i/>
          <w:sz w:val="24"/>
          <w:szCs w:val="24"/>
          <w:lang w:val="bg-BG"/>
        </w:rPr>
        <w:t>Наредбата за ОС</w:t>
      </w:r>
      <w:r w:rsidRPr="005609C0">
        <w:rPr>
          <w:sz w:val="24"/>
          <w:szCs w:val="24"/>
          <w:lang w:val="bg-BG"/>
        </w:rPr>
        <w:t xml:space="preserve"> ( през 2024 г. - 22,  2025 г. - 26);</w:t>
      </w:r>
    </w:p>
    <w:p w:rsidR="007322CC" w:rsidRPr="005609C0" w:rsidRDefault="007322CC" w:rsidP="005609C0">
      <w:pPr>
        <w:numPr>
          <w:ilvl w:val="0"/>
          <w:numId w:val="49"/>
        </w:numPr>
        <w:ind w:left="851" w:hanging="425"/>
        <w:contextualSpacing/>
        <w:jc w:val="both"/>
        <w:rPr>
          <w:sz w:val="24"/>
          <w:szCs w:val="24"/>
          <w:lang w:val="bg-BG"/>
        </w:rPr>
      </w:pPr>
      <w:r w:rsidRPr="005609C0">
        <w:rPr>
          <w:sz w:val="24"/>
          <w:szCs w:val="24"/>
          <w:lang w:val="bg-BG"/>
        </w:rPr>
        <w:t xml:space="preserve">значително увеличение на броя на издадените актове по реда на чл. 2, ал. 2 от </w:t>
      </w:r>
      <w:r w:rsidRPr="005609C0">
        <w:rPr>
          <w:i/>
          <w:sz w:val="24"/>
          <w:szCs w:val="24"/>
          <w:lang w:val="bg-BG"/>
        </w:rPr>
        <w:t>Наредбата за ОС</w:t>
      </w:r>
      <w:r w:rsidRPr="005609C0">
        <w:rPr>
          <w:sz w:val="24"/>
          <w:szCs w:val="24"/>
          <w:lang w:val="bg-BG"/>
        </w:rPr>
        <w:t xml:space="preserve"> (през 2024 г. – 571, а за 2025 г. – 825);</w:t>
      </w:r>
    </w:p>
    <w:p w:rsidR="007322CC" w:rsidRPr="005609C0" w:rsidRDefault="007322CC" w:rsidP="005609C0">
      <w:pPr>
        <w:numPr>
          <w:ilvl w:val="0"/>
          <w:numId w:val="49"/>
        </w:numPr>
        <w:ind w:left="851" w:hanging="425"/>
        <w:contextualSpacing/>
        <w:jc w:val="both"/>
        <w:rPr>
          <w:sz w:val="24"/>
          <w:szCs w:val="24"/>
          <w:lang w:val="bg-BG"/>
        </w:rPr>
      </w:pPr>
      <w:r w:rsidRPr="005609C0">
        <w:rPr>
          <w:sz w:val="24"/>
          <w:szCs w:val="24"/>
          <w:lang w:val="bg-BG"/>
        </w:rPr>
        <w:t xml:space="preserve">запазване броя на издадените решения за извършване на оценка на степента на въздействие по реда на чл. 20, ал. 1 от </w:t>
      </w:r>
      <w:r w:rsidRPr="005609C0">
        <w:rPr>
          <w:i/>
          <w:sz w:val="24"/>
          <w:szCs w:val="24"/>
          <w:lang w:val="bg-BG"/>
        </w:rPr>
        <w:t>Наредбата за ОС</w:t>
      </w:r>
      <w:r w:rsidRPr="005609C0">
        <w:rPr>
          <w:sz w:val="24"/>
          <w:szCs w:val="24"/>
          <w:lang w:val="bg-BG"/>
        </w:rPr>
        <w:t xml:space="preserve"> (през 2024 г. – 2, а през 2025 г. – 2) ;</w:t>
      </w:r>
    </w:p>
    <w:p w:rsidR="007322CC" w:rsidRPr="005609C0" w:rsidRDefault="007322CC" w:rsidP="005609C0">
      <w:pPr>
        <w:numPr>
          <w:ilvl w:val="0"/>
          <w:numId w:val="49"/>
        </w:numPr>
        <w:ind w:left="851" w:hanging="425"/>
        <w:contextualSpacing/>
        <w:jc w:val="both"/>
        <w:rPr>
          <w:sz w:val="24"/>
          <w:szCs w:val="24"/>
          <w:lang w:val="bg-BG"/>
        </w:rPr>
      </w:pPr>
      <w:r w:rsidRPr="005609C0">
        <w:rPr>
          <w:sz w:val="24"/>
          <w:szCs w:val="24"/>
          <w:lang w:val="bg-BG"/>
        </w:rPr>
        <w:t xml:space="preserve">увеличаване броя на издадените решения за прекратяване на започнали процедури по </w:t>
      </w:r>
      <w:r w:rsidRPr="005609C0">
        <w:rPr>
          <w:i/>
          <w:sz w:val="24"/>
          <w:szCs w:val="24"/>
          <w:lang w:val="bg-BG"/>
        </w:rPr>
        <w:t>Наредбата за ОС</w:t>
      </w:r>
      <w:r w:rsidRPr="005609C0">
        <w:rPr>
          <w:sz w:val="24"/>
          <w:szCs w:val="24"/>
          <w:lang w:val="bg-BG"/>
        </w:rPr>
        <w:t>, но запазване на основата причина за прекратяване, а именно - непредставена допълнителна информация в определения срок от възложителя (през 2024 г. – 5, а през 2025 г. – 6).</w:t>
      </w:r>
    </w:p>
    <w:p w:rsidR="007322CC" w:rsidRPr="005609C0" w:rsidRDefault="007322CC" w:rsidP="005609C0">
      <w:pPr>
        <w:ind w:firstLine="540"/>
        <w:contextualSpacing/>
        <w:jc w:val="both"/>
        <w:rPr>
          <w:sz w:val="24"/>
          <w:szCs w:val="24"/>
          <w:lang w:val="bg-BG"/>
        </w:rPr>
      </w:pPr>
    </w:p>
    <w:p w:rsidR="007322CC" w:rsidRPr="0073437D" w:rsidRDefault="007322CC" w:rsidP="005609C0">
      <w:pPr>
        <w:ind w:firstLine="540"/>
        <w:contextualSpacing/>
        <w:jc w:val="both"/>
        <w:rPr>
          <w:sz w:val="24"/>
          <w:szCs w:val="24"/>
          <w:lang w:val="bg-BG"/>
        </w:rPr>
      </w:pPr>
      <w:r w:rsidRPr="0073437D">
        <w:rPr>
          <w:sz w:val="24"/>
          <w:szCs w:val="24"/>
          <w:lang w:val="bg-BG"/>
        </w:rPr>
        <w:t>2.5.4 Обобщена информация и анализ на възникналите пожари и за нанесените щети през отчетната година на защитените територии от следните категории: резерват, поддържан резерват, природен парк, защитена местност и природна забележителност.</w:t>
      </w:r>
    </w:p>
    <w:p w:rsidR="007322CC" w:rsidRPr="005609C0" w:rsidRDefault="007322CC" w:rsidP="005609C0">
      <w:pPr>
        <w:ind w:firstLine="720"/>
        <w:contextualSpacing/>
        <w:jc w:val="both"/>
        <w:rPr>
          <w:sz w:val="24"/>
          <w:szCs w:val="24"/>
          <w:lang w:val="bg-BG"/>
        </w:rPr>
      </w:pPr>
      <w:r w:rsidRPr="005609C0">
        <w:rPr>
          <w:sz w:val="24"/>
          <w:szCs w:val="24"/>
          <w:lang w:val="bg-BG"/>
        </w:rPr>
        <w:t>През отчетния период за подготовка на пожароопасния сезон, определен със заповед на министъра на околната среда и водите, с цел опазване на защитените територии (ЗТ) – изключителна държавна собственост, са предприети следните мерки:</w:t>
      </w:r>
    </w:p>
    <w:p w:rsidR="007322CC" w:rsidRPr="005609C0" w:rsidRDefault="007322CC" w:rsidP="005609C0">
      <w:pPr>
        <w:pStyle w:val="af3"/>
        <w:numPr>
          <w:ilvl w:val="0"/>
          <w:numId w:val="73"/>
        </w:numPr>
        <w:tabs>
          <w:tab w:val="left" w:pos="567"/>
        </w:tabs>
        <w:ind w:left="142" w:firstLine="142"/>
        <w:contextualSpacing/>
        <w:jc w:val="both"/>
        <w:rPr>
          <w:sz w:val="24"/>
          <w:szCs w:val="24"/>
          <w:lang w:val="bg-BG"/>
        </w:rPr>
      </w:pPr>
      <w:r w:rsidRPr="005609C0">
        <w:rPr>
          <w:sz w:val="24"/>
          <w:szCs w:val="24"/>
          <w:lang w:val="bg-BG"/>
        </w:rPr>
        <w:t>изготвен е оперативен план за съвместна дейност между РИОСВ-Пазарджик и РДПБЗН;</w:t>
      </w:r>
    </w:p>
    <w:p w:rsidR="007322CC" w:rsidRPr="005609C0" w:rsidRDefault="007322CC" w:rsidP="005609C0">
      <w:pPr>
        <w:pStyle w:val="af3"/>
        <w:numPr>
          <w:ilvl w:val="0"/>
          <w:numId w:val="73"/>
        </w:numPr>
        <w:tabs>
          <w:tab w:val="left" w:pos="567"/>
        </w:tabs>
        <w:ind w:left="142" w:firstLine="142"/>
        <w:contextualSpacing/>
        <w:jc w:val="both"/>
        <w:rPr>
          <w:sz w:val="24"/>
          <w:szCs w:val="24"/>
          <w:lang w:val="bg-BG"/>
        </w:rPr>
      </w:pPr>
      <w:r w:rsidRPr="005609C0">
        <w:rPr>
          <w:sz w:val="24"/>
          <w:szCs w:val="24"/>
          <w:lang w:val="bg-BG"/>
        </w:rPr>
        <w:t>изготвена е схема за оповестяване при възникване на пожари;</w:t>
      </w:r>
    </w:p>
    <w:p w:rsidR="007322CC" w:rsidRPr="005609C0" w:rsidRDefault="007322CC" w:rsidP="005609C0">
      <w:pPr>
        <w:pStyle w:val="af3"/>
        <w:numPr>
          <w:ilvl w:val="0"/>
          <w:numId w:val="73"/>
        </w:numPr>
        <w:tabs>
          <w:tab w:val="left" w:pos="567"/>
        </w:tabs>
        <w:ind w:left="142" w:firstLine="142"/>
        <w:contextualSpacing/>
        <w:jc w:val="both"/>
        <w:rPr>
          <w:sz w:val="24"/>
          <w:szCs w:val="24"/>
          <w:lang w:val="bg-BG"/>
        </w:rPr>
      </w:pPr>
      <w:r w:rsidRPr="005609C0">
        <w:rPr>
          <w:sz w:val="24"/>
          <w:szCs w:val="24"/>
          <w:lang w:val="bg-BG"/>
        </w:rPr>
        <w:t>проведено е обучение на сформираното противопожарно звено от служители на РИОСВ-Пазарджик;</w:t>
      </w:r>
    </w:p>
    <w:p w:rsidR="007322CC" w:rsidRPr="005609C0" w:rsidRDefault="007322CC" w:rsidP="005609C0">
      <w:pPr>
        <w:pStyle w:val="af3"/>
        <w:numPr>
          <w:ilvl w:val="0"/>
          <w:numId w:val="73"/>
        </w:numPr>
        <w:tabs>
          <w:tab w:val="left" w:pos="567"/>
        </w:tabs>
        <w:ind w:left="142" w:firstLine="142"/>
        <w:contextualSpacing/>
        <w:jc w:val="both"/>
        <w:rPr>
          <w:sz w:val="24"/>
          <w:szCs w:val="24"/>
          <w:lang w:val="bg-BG"/>
        </w:rPr>
      </w:pPr>
      <w:r w:rsidRPr="005609C0">
        <w:rPr>
          <w:sz w:val="24"/>
          <w:szCs w:val="24"/>
          <w:lang w:val="bg-BG"/>
        </w:rPr>
        <w:t>сформирани са гасачески групи от общините: Батак, Ракитово и Велинград;</w:t>
      </w:r>
    </w:p>
    <w:p w:rsidR="007322CC" w:rsidRPr="005609C0" w:rsidRDefault="007322CC" w:rsidP="005609C0">
      <w:pPr>
        <w:pStyle w:val="af3"/>
        <w:numPr>
          <w:ilvl w:val="0"/>
          <w:numId w:val="73"/>
        </w:numPr>
        <w:tabs>
          <w:tab w:val="left" w:pos="567"/>
        </w:tabs>
        <w:ind w:left="142" w:firstLine="142"/>
        <w:contextualSpacing/>
        <w:jc w:val="both"/>
        <w:rPr>
          <w:sz w:val="24"/>
          <w:szCs w:val="24"/>
          <w:lang w:val="bg-BG"/>
        </w:rPr>
      </w:pPr>
      <w:r w:rsidRPr="005609C0">
        <w:rPr>
          <w:sz w:val="24"/>
          <w:szCs w:val="24"/>
          <w:lang w:val="bg-BG"/>
        </w:rPr>
        <w:t>осигурено е  постоянно наблюдение в пожароопасните райони.</w:t>
      </w:r>
    </w:p>
    <w:p w:rsidR="00677952" w:rsidRPr="005609C0" w:rsidRDefault="007322CC" w:rsidP="005609C0">
      <w:pPr>
        <w:ind w:firstLine="540"/>
        <w:contextualSpacing/>
        <w:jc w:val="both"/>
        <w:rPr>
          <w:sz w:val="24"/>
          <w:szCs w:val="24"/>
          <w:lang w:val="bg-BG"/>
        </w:rPr>
      </w:pPr>
      <w:r w:rsidRPr="005609C0">
        <w:rPr>
          <w:sz w:val="24"/>
          <w:szCs w:val="24"/>
          <w:lang w:val="bg-BG"/>
        </w:rPr>
        <w:t>В резултат на предприетите превантивни мерки през 2025 г. не са регистрирани пожари в резерватите от териториалния обхват на РИОСВ-Пазарджик. Изпълнението на заложените дейности допринесе за повишаване на координацията между отговорните институции и за своевременно реагиране при потенциален риск от възникване на пожари.</w:t>
      </w:r>
    </w:p>
    <w:p w:rsidR="000A3F5F" w:rsidRDefault="00711425" w:rsidP="006002A4">
      <w:pPr>
        <w:ind w:firstLine="540"/>
        <w:jc w:val="both"/>
        <w:rPr>
          <w:b/>
          <w:sz w:val="24"/>
          <w:szCs w:val="24"/>
          <w:lang w:val="bg-BG"/>
        </w:rPr>
      </w:pPr>
      <w:r w:rsidRPr="005609C0">
        <w:rPr>
          <w:b/>
          <w:sz w:val="24"/>
          <w:szCs w:val="24"/>
          <w:lang w:val="bg-BG"/>
        </w:rPr>
        <w:t xml:space="preserve">   </w:t>
      </w:r>
    </w:p>
    <w:p w:rsidR="000A3F5F" w:rsidRDefault="000A3F5F" w:rsidP="006B1620">
      <w:pPr>
        <w:ind w:firstLine="540"/>
        <w:jc w:val="both"/>
        <w:rPr>
          <w:b/>
          <w:sz w:val="24"/>
          <w:szCs w:val="24"/>
          <w:lang w:val="bg-BG"/>
        </w:rPr>
      </w:pPr>
    </w:p>
    <w:p w:rsidR="00A26E53" w:rsidRDefault="00A26E53" w:rsidP="006B1620">
      <w:pPr>
        <w:ind w:firstLine="540"/>
        <w:jc w:val="both"/>
        <w:rPr>
          <w:b/>
          <w:sz w:val="24"/>
          <w:szCs w:val="24"/>
          <w:lang w:val="bg-BG"/>
        </w:rPr>
      </w:pPr>
    </w:p>
    <w:p w:rsidR="00A26E53" w:rsidRDefault="00A26E53" w:rsidP="006B1620">
      <w:pPr>
        <w:ind w:firstLine="540"/>
        <w:jc w:val="both"/>
        <w:rPr>
          <w:b/>
          <w:sz w:val="24"/>
          <w:szCs w:val="24"/>
          <w:lang w:val="bg-BG"/>
        </w:rPr>
      </w:pPr>
    </w:p>
    <w:p w:rsidR="00A26E53" w:rsidRDefault="00A26E53" w:rsidP="006B1620">
      <w:pPr>
        <w:ind w:firstLine="540"/>
        <w:jc w:val="both"/>
        <w:rPr>
          <w:b/>
          <w:sz w:val="24"/>
          <w:szCs w:val="24"/>
          <w:lang w:val="bg-BG"/>
        </w:rPr>
      </w:pPr>
    </w:p>
    <w:p w:rsidR="006B1620" w:rsidRDefault="00711425" w:rsidP="006B1620">
      <w:pPr>
        <w:ind w:firstLine="540"/>
        <w:jc w:val="both"/>
        <w:rPr>
          <w:b/>
          <w:sz w:val="24"/>
          <w:szCs w:val="24"/>
          <w:lang w:val="en-US"/>
        </w:rPr>
      </w:pPr>
      <w:r w:rsidRPr="005609C0">
        <w:rPr>
          <w:b/>
          <w:sz w:val="24"/>
          <w:szCs w:val="24"/>
          <w:lang w:val="bg-BG"/>
        </w:rPr>
        <w:lastRenderedPageBreak/>
        <w:t>2.6. Оц</w:t>
      </w:r>
      <w:r w:rsidRPr="001465DB">
        <w:rPr>
          <w:b/>
          <w:sz w:val="24"/>
          <w:szCs w:val="24"/>
          <w:lang w:val="bg-BG"/>
        </w:rPr>
        <w:t>енка на въздействието върху околната среда (ОВОС) и Екологична оценка (ЕО) (Приложение №</w:t>
      </w:r>
      <w:r w:rsidRPr="001465DB">
        <w:rPr>
          <w:b/>
          <w:sz w:val="24"/>
          <w:szCs w:val="24"/>
          <w:lang w:val="en-US"/>
        </w:rPr>
        <w:t xml:space="preserve"> </w:t>
      </w:r>
      <w:r w:rsidRPr="001465DB">
        <w:rPr>
          <w:b/>
          <w:sz w:val="24"/>
          <w:szCs w:val="24"/>
          <w:lang w:val="bg-BG"/>
        </w:rPr>
        <w:t>6)</w:t>
      </w:r>
      <w:r w:rsidR="006B1620">
        <w:rPr>
          <w:b/>
          <w:sz w:val="24"/>
          <w:szCs w:val="24"/>
          <w:lang w:val="en-US"/>
        </w:rPr>
        <w:t xml:space="preserve"> </w:t>
      </w:r>
    </w:p>
    <w:p w:rsidR="006B1620" w:rsidRPr="00EC56D0" w:rsidRDefault="006B1620" w:rsidP="006B1620">
      <w:pPr>
        <w:ind w:firstLine="540"/>
        <w:jc w:val="both"/>
        <w:rPr>
          <w:i/>
          <w:sz w:val="24"/>
          <w:szCs w:val="24"/>
          <w:lang w:val="bg-BG"/>
        </w:rPr>
      </w:pPr>
      <w:r>
        <w:rPr>
          <w:b/>
          <w:sz w:val="24"/>
          <w:szCs w:val="24"/>
          <w:lang w:val="en-US"/>
        </w:rPr>
        <w:t xml:space="preserve">   </w:t>
      </w:r>
      <w:r w:rsidRPr="00626F80">
        <w:rPr>
          <w:sz w:val="24"/>
          <w:szCs w:val="24"/>
          <w:lang w:val="bg-BG"/>
        </w:rPr>
        <w:t>2.6</w:t>
      </w:r>
      <w:r w:rsidRPr="0073437D">
        <w:rPr>
          <w:sz w:val="24"/>
          <w:szCs w:val="24"/>
          <w:lang w:val="bg-BG"/>
        </w:rPr>
        <w:t>.1.</w:t>
      </w:r>
      <w:r w:rsidRPr="0073437D">
        <w:rPr>
          <w:sz w:val="24"/>
          <w:szCs w:val="24"/>
          <w:lang w:val="en-US"/>
        </w:rPr>
        <w:t xml:space="preserve"> </w:t>
      </w:r>
      <w:r w:rsidRPr="0073437D">
        <w:rPr>
          <w:sz w:val="24"/>
          <w:szCs w:val="24"/>
          <w:lang w:val="bg-BG"/>
        </w:rPr>
        <w:t>Проведени процедури по реда на Глава шеста от ЗООС:</w:t>
      </w:r>
    </w:p>
    <w:p w:rsidR="006B1620" w:rsidRDefault="006B1620" w:rsidP="006B1620">
      <w:pPr>
        <w:tabs>
          <w:tab w:val="left" w:pos="1134"/>
        </w:tabs>
        <w:spacing w:after="120"/>
        <w:ind w:firstLine="720"/>
        <w:jc w:val="both"/>
        <w:rPr>
          <w:sz w:val="24"/>
          <w:szCs w:val="24"/>
          <w:lang w:val="bg-BG"/>
        </w:rPr>
      </w:pPr>
      <w:r w:rsidRPr="00EC56D0">
        <w:rPr>
          <w:sz w:val="24"/>
          <w:szCs w:val="24"/>
          <w:lang w:val="bg-BG"/>
        </w:rPr>
        <w:t>Процедурите по ОВОС и ЕО са строго регламентирани в Закона за опазване на околната среда и подзаконовата нормативна уредба по околна среда (Наредба за условията и реда за извършване на оценка на въздействие върху околна среда и Наредба за условията и реда за извършване на екологична оценка), като изискванията в тях се спазват от страна на експертите и възложителите.</w:t>
      </w:r>
    </w:p>
    <w:p w:rsidR="006B1620" w:rsidRPr="00626F80" w:rsidRDefault="006B1620" w:rsidP="006B1620">
      <w:pPr>
        <w:tabs>
          <w:tab w:val="left" w:pos="1134"/>
        </w:tabs>
        <w:spacing w:after="120"/>
        <w:ind w:firstLine="720"/>
        <w:jc w:val="both"/>
        <w:rPr>
          <w:sz w:val="24"/>
          <w:szCs w:val="24"/>
          <w:lang w:val="bg-BG"/>
        </w:rPr>
      </w:pPr>
      <w:r w:rsidRPr="00EC56D0">
        <w:rPr>
          <w:sz w:val="24"/>
          <w:szCs w:val="24"/>
          <w:lang w:val="bg-BG"/>
        </w:rPr>
        <w:t>Данните</w:t>
      </w:r>
      <w:r>
        <w:rPr>
          <w:sz w:val="24"/>
          <w:szCs w:val="24"/>
          <w:lang w:val="bg-BG"/>
        </w:rPr>
        <w:t xml:space="preserve"> през отчетния период 01.01.2025 г. – 31.12.2025</w:t>
      </w:r>
      <w:r w:rsidRPr="00EC56D0">
        <w:rPr>
          <w:sz w:val="24"/>
          <w:szCs w:val="24"/>
          <w:lang w:val="bg-BG"/>
        </w:rPr>
        <w:t xml:space="preserve"> г. за проведените процедури по реда на глава Шеста от ЗООС са следните:</w:t>
      </w:r>
    </w:p>
    <w:p w:rsidR="006B1620" w:rsidRPr="00626F80" w:rsidRDefault="006B1620" w:rsidP="006B1620">
      <w:pPr>
        <w:ind w:firstLine="540"/>
        <w:jc w:val="both"/>
        <w:rPr>
          <w:sz w:val="24"/>
          <w:szCs w:val="24"/>
          <w:lang w:val="en-US"/>
        </w:rPr>
      </w:pPr>
      <w:r w:rsidRPr="00626F80">
        <w:rPr>
          <w:sz w:val="24"/>
          <w:szCs w:val="24"/>
          <w:lang w:val="bg-BG"/>
        </w:rPr>
        <w:t xml:space="preserve">2.6.1.1. Проведени процедури по реда на Раздел </w:t>
      </w:r>
      <w:r w:rsidRPr="00626F80">
        <w:rPr>
          <w:sz w:val="24"/>
          <w:szCs w:val="24"/>
          <w:lang w:val="en-US"/>
        </w:rPr>
        <w:t>II</w:t>
      </w:r>
      <w:r w:rsidRPr="00626F80">
        <w:rPr>
          <w:sz w:val="24"/>
          <w:szCs w:val="24"/>
          <w:lang w:val="bg-BG"/>
        </w:rPr>
        <w:t>, Глава шеста от ЗООС (екологична оценка):</w:t>
      </w:r>
    </w:p>
    <w:p w:rsidR="006B1620" w:rsidRPr="0073437D" w:rsidRDefault="006C2030" w:rsidP="006C2030">
      <w:pPr>
        <w:spacing w:after="120"/>
        <w:ind w:left="709"/>
        <w:jc w:val="both"/>
        <w:rPr>
          <w:sz w:val="24"/>
          <w:szCs w:val="24"/>
          <w:lang w:val="en-US"/>
        </w:rPr>
      </w:pPr>
      <w:r>
        <w:rPr>
          <w:sz w:val="24"/>
          <w:szCs w:val="24"/>
          <w:lang w:val="bg-BG"/>
        </w:rPr>
        <w:t xml:space="preserve">- </w:t>
      </w:r>
      <w:r w:rsidR="006B1620" w:rsidRPr="0073437D">
        <w:rPr>
          <w:sz w:val="24"/>
          <w:szCs w:val="24"/>
          <w:lang w:val="bg-BG"/>
        </w:rPr>
        <w:t>Постъпили уведомления по чл. 8, ал. 1 от Наредбата за условията и реда за извършване на екологична оценка на пла</w:t>
      </w:r>
      <w:r w:rsidR="0073437D">
        <w:rPr>
          <w:sz w:val="24"/>
          <w:szCs w:val="24"/>
          <w:lang w:val="bg-BG"/>
        </w:rPr>
        <w:t>нове и програми (Наредба за ЕО)</w:t>
      </w:r>
    </w:p>
    <w:p w:rsidR="006B1620" w:rsidRDefault="006B1620" w:rsidP="006B1620">
      <w:pPr>
        <w:spacing w:after="120"/>
        <w:ind w:firstLine="426"/>
        <w:jc w:val="both"/>
        <w:rPr>
          <w:sz w:val="24"/>
          <w:szCs w:val="24"/>
          <w:lang w:val="bg-BG"/>
        </w:rPr>
      </w:pPr>
      <w:r>
        <w:rPr>
          <w:i/>
          <w:sz w:val="24"/>
          <w:szCs w:val="24"/>
          <w:lang w:val="bg-BG"/>
        </w:rPr>
        <w:tab/>
      </w:r>
      <w:r w:rsidRPr="001F0331">
        <w:rPr>
          <w:i/>
          <w:sz w:val="24"/>
          <w:szCs w:val="24"/>
          <w:lang w:val="bg-BG"/>
        </w:rPr>
        <w:t xml:space="preserve"> </w:t>
      </w:r>
      <w:r>
        <w:rPr>
          <w:sz w:val="24"/>
          <w:szCs w:val="24"/>
          <w:lang w:val="bg-BG"/>
        </w:rPr>
        <w:t xml:space="preserve">В РИОСВ-Пазарджик за отчетния период постъпиха 188 </w:t>
      </w:r>
      <w:r w:rsidRPr="00BC6603">
        <w:rPr>
          <w:sz w:val="24"/>
          <w:szCs w:val="24"/>
          <w:lang w:val="bg-BG"/>
        </w:rPr>
        <w:t>уведомления</w:t>
      </w:r>
      <w:r w:rsidRPr="008E589C">
        <w:rPr>
          <w:sz w:val="24"/>
          <w:szCs w:val="24"/>
          <w:lang w:val="bg-BG"/>
        </w:rPr>
        <w:t xml:space="preserve"> </w:t>
      </w:r>
      <w:r w:rsidRPr="00BC6603">
        <w:rPr>
          <w:sz w:val="24"/>
          <w:szCs w:val="24"/>
          <w:lang w:val="bg-BG"/>
        </w:rPr>
        <w:t>за изгот</w:t>
      </w:r>
      <w:r>
        <w:rPr>
          <w:sz w:val="24"/>
          <w:szCs w:val="24"/>
          <w:lang w:val="bg-BG"/>
        </w:rPr>
        <w:t>вяне на план/програма</w:t>
      </w:r>
      <w:r w:rsidRPr="00BC6603">
        <w:rPr>
          <w:sz w:val="24"/>
          <w:szCs w:val="24"/>
          <w:lang w:val="bg-BG"/>
        </w:rPr>
        <w:t xml:space="preserve">, по </w:t>
      </w:r>
      <w:r>
        <w:rPr>
          <w:sz w:val="24"/>
          <w:szCs w:val="24"/>
          <w:lang w:val="bg-BG"/>
        </w:rPr>
        <w:t xml:space="preserve">чл. 8, ал. 1 от </w:t>
      </w:r>
      <w:r w:rsidRPr="0073437D">
        <w:rPr>
          <w:sz w:val="24"/>
          <w:szCs w:val="24"/>
          <w:lang w:val="bg-BG"/>
        </w:rPr>
        <w:t>Наредбата за ЕО.</w:t>
      </w:r>
    </w:p>
    <w:p w:rsidR="006B1620" w:rsidRPr="0073437D" w:rsidRDefault="006B1620" w:rsidP="006C2030">
      <w:pPr>
        <w:numPr>
          <w:ilvl w:val="0"/>
          <w:numId w:val="57"/>
        </w:numPr>
        <w:spacing w:after="120"/>
        <w:jc w:val="both"/>
        <w:rPr>
          <w:sz w:val="24"/>
          <w:szCs w:val="24"/>
          <w:lang w:val="bg-BG"/>
        </w:rPr>
      </w:pPr>
      <w:r w:rsidRPr="0073437D">
        <w:rPr>
          <w:sz w:val="24"/>
          <w:szCs w:val="24"/>
          <w:lang w:val="bg-BG"/>
        </w:rPr>
        <w:t xml:space="preserve">Отговори на уведомления по чл. 8, ал. 1 от Наредбата за ЕО за планове и програми. Указания за провеждане на процедури по реда на Раздел </w:t>
      </w:r>
      <w:r w:rsidRPr="0073437D">
        <w:rPr>
          <w:sz w:val="24"/>
          <w:szCs w:val="24"/>
          <w:lang w:val="en-US"/>
        </w:rPr>
        <w:t>II</w:t>
      </w:r>
      <w:r w:rsidRPr="0073437D">
        <w:rPr>
          <w:sz w:val="24"/>
          <w:szCs w:val="24"/>
          <w:lang w:val="bg-BG"/>
        </w:rPr>
        <w:t xml:space="preserve">, Глава шеста от ЗООС, вид на процедурата /прекратяване на административно производство за план/програма поради недопустимост спрямо установени режими и забрани, съгласно нормативни и административни актове </w:t>
      </w:r>
    </w:p>
    <w:p w:rsidR="006B1620" w:rsidRPr="001372F9" w:rsidRDefault="006B1620" w:rsidP="006B1620">
      <w:pPr>
        <w:spacing w:after="120"/>
        <w:ind w:firstLine="426"/>
        <w:jc w:val="both"/>
        <w:rPr>
          <w:sz w:val="24"/>
          <w:szCs w:val="24"/>
          <w:lang w:val="bg-BG"/>
        </w:rPr>
      </w:pPr>
      <w:r>
        <w:rPr>
          <w:sz w:val="24"/>
          <w:szCs w:val="24"/>
          <w:lang w:val="bg-BG"/>
        </w:rPr>
        <w:t>От постъпилите  188</w:t>
      </w:r>
      <w:r w:rsidRPr="001372F9">
        <w:rPr>
          <w:sz w:val="24"/>
          <w:szCs w:val="24"/>
          <w:lang w:val="bg-BG"/>
        </w:rPr>
        <w:t xml:space="preserve"> уведомления</w:t>
      </w:r>
      <w:r>
        <w:rPr>
          <w:sz w:val="24"/>
          <w:szCs w:val="24"/>
          <w:lang w:val="bg-BG"/>
        </w:rPr>
        <w:t xml:space="preserve"> по </w:t>
      </w:r>
      <w:r w:rsidRPr="002C47A4">
        <w:rPr>
          <w:sz w:val="24"/>
          <w:szCs w:val="24"/>
          <w:lang w:val="bg-BG"/>
        </w:rPr>
        <w:t xml:space="preserve">чл. 8, ал. 1 от Наредбата за ЕО </w:t>
      </w:r>
      <w:r w:rsidRPr="001372F9">
        <w:rPr>
          <w:sz w:val="24"/>
          <w:szCs w:val="24"/>
          <w:lang w:val="bg-BG"/>
        </w:rPr>
        <w:t>за изготвяне на план/програма:</w:t>
      </w:r>
    </w:p>
    <w:p w:rsidR="006B1620" w:rsidRDefault="006B1620" w:rsidP="009168AB">
      <w:pPr>
        <w:numPr>
          <w:ilvl w:val="0"/>
          <w:numId w:val="93"/>
        </w:numPr>
        <w:spacing w:after="120"/>
        <w:ind w:left="709" w:hanging="283"/>
        <w:jc w:val="both"/>
        <w:rPr>
          <w:sz w:val="24"/>
          <w:szCs w:val="24"/>
          <w:lang w:val="bg-BG"/>
        </w:rPr>
      </w:pPr>
      <w:r w:rsidRPr="00484D98">
        <w:rPr>
          <w:sz w:val="24"/>
          <w:szCs w:val="24"/>
          <w:lang w:val="bg-BG"/>
        </w:rPr>
        <w:t>на 38 са дадени писмени указания, че представената план/програма подлежи на процедура по преценяване</w:t>
      </w:r>
      <w:r>
        <w:rPr>
          <w:sz w:val="24"/>
          <w:szCs w:val="24"/>
          <w:lang w:val="bg-BG"/>
        </w:rPr>
        <w:t xml:space="preserve"> на необходимостта от ЕО и още 2</w:t>
      </w:r>
      <w:r w:rsidRPr="00484D98">
        <w:rPr>
          <w:sz w:val="24"/>
          <w:szCs w:val="24"/>
          <w:lang w:val="bg-BG"/>
        </w:rPr>
        <w:t xml:space="preserve"> писмени указания в отговор на уведомление от предходния отчетен период</w:t>
      </w:r>
      <w:r w:rsidRPr="00575831">
        <w:rPr>
          <w:sz w:val="24"/>
          <w:szCs w:val="24"/>
          <w:lang w:val="bg-BG"/>
        </w:rPr>
        <w:t>;</w:t>
      </w:r>
    </w:p>
    <w:p w:rsidR="006B1620" w:rsidRDefault="006B1620" w:rsidP="009168AB">
      <w:pPr>
        <w:numPr>
          <w:ilvl w:val="0"/>
          <w:numId w:val="93"/>
        </w:numPr>
        <w:spacing w:after="120"/>
        <w:ind w:left="709" w:hanging="283"/>
        <w:jc w:val="both"/>
        <w:rPr>
          <w:sz w:val="24"/>
          <w:szCs w:val="24"/>
          <w:lang w:val="bg-BG"/>
        </w:rPr>
      </w:pPr>
      <w:r w:rsidRPr="00484D98">
        <w:rPr>
          <w:sz w:val="24"/>
          <w:szCs w:val="24"/>
          <w:lang w:val="bg-BG"/>
        </w:rPr>
        <w:t>3 са прекратени административни производства за план/програма и още 2 уведомления, по които са дадени писмени указания и след това са прекратени</w:t>
      </w:r>
      <w:r w:rsidRPr="002C47A4">
        <w:rPr>
          <w:sz w:val="24"/>
          <w:szCs w:val="24"/>
          <w:lang w:val="bg-BG"/>
        </w:rPr>
        <w:t>;</w:t>
      </w:r>
    </w:p>
    <w:p w:rsidR="006B1620" w:rsidRDefault="006B1620" w:rsidP="009168AB">
      <w:pPr>
        <w:numPr>
          <w:ilvl w:val="0"/>
          <w:numId w:val="93"/>
        </w:numPr>
        <w:spacing w:after="120"/>
        <w:ind w:left="709" w:hanging="283"/>
        <w:jc w:val="both"/>
        <w:rPr>
          <w:sz w:val="24"/>
          <w:szCs w:val="24"/>
          <w:lang w:val="bg-BG"/>
        </w:rPr>
      </w:pPr>
      <w:r w:rsidRPr="002C47A4">
        <w:rPr>
          <w:sz w:val="24"/>
          <w:szCs w:val="24"/>
          <w:lang w:val="bg-BG"/>
        </w:rPr>
        <w:t xml:space="preserve">за </w:t>
      </w:r>
      <w:r>
        <w:rPr>
          <w:sz w:val="24"/>
          <w:szCs w:val="24"/>
          <w:lang w:val="bg-BG"/>
        </w:rPr>
        <w:t>137</w:t>
      </w:r>
      <w:r w:rsidRPr="002C47A4">
        <w:rPr>
          <w:sz w:val="24"/>
          <w:szCs w:val="24"/>
          <w:lang w:val="bg-BG"/>
        </w:rPr>
        <w:t xml:space="preserve"> са изготвени вътрешни становища на направление БРЗТЗ, че представените планове/програми не подлежат на процедура по екологична оценка;</w:t>
      </w:r>
    </w:p>
    <w:p w:rsidR="006B1620" w:rsidRDefault="006B1620" w:rsidP="009168AB">
      <w:pPr>
        <w:numPr>
          <w:ilvl w:val="0"/>
          <w:numId w:val="93"/>
        </w:numPr>
        <w:spacing w:after="120"/>
        <w:ind w:left="709" w:hanging="283"/>
        <w:jc w:val="both"/>
        <w:rPr>
          <w:sz w:val="24"/>
          <w:szCs w:val="24"/>
          <w:lang w:val="bg-BG"/>
        </w:rPr>
      </w:pPr>
      <w:r>
        <w:rPr>
          <w:sz w:val="24"/>
          <w:szCs w:val="24"/>
          <w:lang w:val="bg-BG"/>
        </w:rPr>
        <w:t>10</w:t>
      </w:r>
      <w:r w:rsidRPr="002C47A4">
        <w:rPr>
          <w:sz w:val="24"/>
          <w:szCs w:val="24"/>
          <w:lang w:val="bg-BG"/>
        </w:rPr>
        <w:t xml:space="preserve"> уведомления са все още в срок за отговор.</w:t>
      </w:r>
    </w:p>
    <w:p w:rsidR="006B1620" w:rsidRPr="00626F80" w:rsidRDefault="006B1620" w:rsidP="006B1620">
      <w:pPr>
        <w:ind w:left="709" w:hanging="283"/>
        <w:jc w:val="both"/>
        <w:rPr>
          <w:sz w:val="24"/>
          <w:szCs w:val="24"/>
          <w:lang w:val="bg-BG"/>
        </w:rPr>
      </w:pPr>
      <w:r w:rsidRPr="00626F80">
        <w:rPr>
          <w:sz w:val="24"/>
          <w:szCs w:val="24"/>
          <w:lang w:val="bg-BG"/>
        </w:rPr>
        <w:t xml:space="preserve"> </w:t>
      </w:r>
    </w:p>
    <w:p w:rsidR="006B1620" w:rsidRPr="0073437D" w:rsidRDefault="006B1620" w:rsidP="006C2030">
      <w:pPr>
        <w:numPr>
          <w:ilvl w:val="0"/>
          <w:numId w:val="57"/>
        </w:numPr>
        <w:spacing w:after="120"/>
        <w:jc w:val="both"/>
        <w:rPr>
          <w:sz w:val="24"/>
          <w:szCs w:val="24"/>
          <w:lang w:val="bg-BG"/>
        </w:rPr>
      </w:pPr>
      <w:r w:rsidRPr="0073437D">
        <w:rPr>
          <w:sz w:val="24"/>
          <w:szCs w:val="24"/>
          <w:lang w:val="bg-BG"/>
        </w:rPr>
        <w:t xml:space="preserve">Решения за преценяване на необходимостта от извършване на екологична оценка, вкл. характер на издадените актове </w:t>
      </w:r>
    </w:p>
    <w:p w:rsidR="006B1620" w:rsidRPr="00582C81" w:rsidRDefault="006B1620" w:rsidP="006B1620">
      <w:pPr>
        <w:spacing w:after="120"/>
        <w:ind w:firstLine="426"/>
        <w:jc w:val="both"/>
        <w:rPr>
          <w:sz w:val="24"/>
          <w:szCs w:val="24"/>
          <w:lang w:val="bg-BG"/>
        </w:rPr>
      </w:pPr>
      <w:r>
        <w:rPr>
          <w:sz w:val="24"/>
          <w:szCs w:val="24"/>
          <w:lang w:val="bg-BG"/>
        </w:rPr>
        <w:t xml:space="preserve">    </w:t>
      </w:r>
      <w:r w:rsidRPr="00582C81">
        <w:rPr>
          <w:sz w:val="24"/>
          <w:szCs w:val="24"/>
          <w:lang w:val="bg-BG"/>
        </w:rPr>
        <w:t>През 202</w:t>
      </w:r>
      <w:r>
        <w:rPr>
          <w:sz w:val="24"/>
          <w:szCs w:val="24"/>
          <w:lang w:val="bg-BG"/>
        </w:rPr>
        <w:t>5</w:t>
      </w:r>
      <w:r w:rsidRPr="00582C81">
        <w:rPr>
          <w:sz w:val="24"/>
          <w:szCs w:val="24"/>
          <w:lang w:val="bg-BG"/>
        </w:rPr>
        <w:t xml:space="preserve"> г. са издадени </w:t>
      </w:r>
      <w:r>
        <w:rPr>
          <w:sz w:val="24"/>
          <w:szCs w:val="24"/>
          <w:lang w:val="bg-BG"/>
        </w:rPr>
        <w:t>31</w:t>
      </w:r>
      <w:r w:rsidRPr="00582C81">
        <w:rPr>
          <w:sz w:val="24"/>
          <w:szCs w:val="24"/>
          <w:lang w:val="bg-BG"/>
        </w:rPr>
        <w:t xml:space="preserve"> решения за преценяване на необходимостта от извършване на ЕО, от които </w:t>
      </w:r>
      <w:r>
        <w:rPr>
          <w:sz w:val="24"/>
          <w:szCs w:val="24"/>
          <w:lang w:val="bg-BG"/>
        </w:rPr>
        <w:t>8</w:t>
      </w:r>
      <w:r w:rsidRPr="00582C81">
        <w:rPr>
          <w:sz w:val="24"/>
          <w:szCs w:val="24"/>
          <w:lang w:val="bg-BG"/>
        </w:rPr>
        <w:t xml:space="preserve"> решения са в отговор на искания</w:t>
      </w:r>
      <w:r>
        <w:rPr>
          <w:sz w:val="24"/>
          <w:szCs w:val="24"/>
          <w:lang w:val="bg-BG"/>
        </w:rPr>
        <w:t>,</w:t>
      </w:r>
      <w:r w:rsidRPr="00582C81">
        <w:rPr>
          <w:sz w:val="24"/>
          <w:szCs w:val="24"/>
          <w:lang w:val="bg-BG"/>
        </w:rPr>
        <w:t xml:space="preserve"> постъпили през предходния период.</w:t>
      </w:r>
    </w:p>
    <w:p w:rsidR="006B1620" w:rsidRPr="0073437D" w:rsidRDefault="006B1620" w:rsidP="006C2030">
      <w:pPr>
        <w:numPr>
          <w:ilvl w:val="0"/>
          <w:numId w:val="57"/>
        </w:numPr>
        <w:spacing w:after="120"/>
        <w:jc w:val="both"/>
        <w:rPr>
          <w:sz w:val="24"/>
          <w:szCs w:val="24"/>
          <w:lang w:val="bg-BG"/>
        </w:rPr>
      </w:pPr>
      <w:r w:rsidRPr="0073437D">
        <w:rPr>
          <w:sz w:val="24"/>
          <w:szCs w:val="24"/>
          <w:lang w:val="bg-BG"/>
        </w:rPr>
        <w:t>Становища по екологична оценка, вкл. характер на издадените актове</w:t>
      </w:r>
    </w:p>
    <w:p w:rsidR="006B1620" w:rsidRDefault="006B1620" w:rsidP="006B1620">
      <w:pPr>
        <w:spacing w:after="120"/>
        <w:ind w:left="709" w:hanging="283"/>
        <w:jc w:val="both"/>
        <w:rPr>
          <w:sz w:val="24"/>
          <w:szCs w:val="24"/>
          <w:lang w:val="bg-BG"/>
        </w:rPr>
      </w:pPr>
      <w:r>
        <w:rPr>
          <w:sz w:val="24"/>
          <w:szCs w:val="24"/>
          <w:lang w:val="bg-BG"/>
        </w:rPr>
        <w:t xml:space="preserve">   През</w:t>
      </w:r>
      <w:r>
        <w:rPr>
          <w:sz w:val="24"/>
          <w:szCs w:val="24"/>
        </w:rPr>
        <w:t xml:space="preserve"> 202</w:t>
      </w:r>
      <w:r>
        <w:rPr>
          <w:sz w:val="24"/>
          <w:szCs w:val="24"/>
          <w:lang w:val="bg-BG"/>
        </w:rPr>
        <w:t>5</w:t>
      </w:r>
      <w:r>
        <w:rPr>
          <w:sz w:val="24"/>
          <w:szCs w:val="24"/>
        </w:rPr>
        <w:t xml:space="preserve"> г.</w:t>
      </w:r>
      <w:r>
        <w:rPr>
          <w:sz w:val="24"/>
          <w:szCs w:val="24"/>
          <w:lang w:val="bg-BG"/>
        </w:rPr>
        <w:t xml:space="preserve"> няма</w:t>
      </w:r>
      <w:r>
        <w:rPr>
          <w:sz w:val="24"/>
          <w:szCs w:val="24"/>
        </w:rPr>
        <w:t xml:space="preserve"> </w:t>
      </w:r>
      <w:r>
        <w:rPr>
          <w:sz w:val="24"/>
          <w:szCs w:val="24"/>
          <w:lang w:val="bg-BG"/>
        </w:rPr>
        <w:t>издадени Становища</w:t>
      </w:r>
      <w:r w:rsidRPr="009845FE">
        <w:rPr>
          <w:sz w:val="24"/>
          <w:szCs w:val="24"/>
          <w:lang w:val="bg-BG"/>
        </w:rPr>
        <w:t xml:space="preserve"> по ЕО. </w:t>
      </w:r>
    </w:p>
    <w:p w:rsidR="006B1620" w:rsidRPr="0073437D" w:rsidRDefault="006B1620" w:rsidP="006C2030">
      <w:pPr>
        <w:numPr>
          <w:ilvl w:val="0"/>
          <w:numId w:val="57"/>
        </w:numPr>
        <w:spacing w:after="120"/>
        <w:jc w:val="both"/>
        <w:rPr>
          <w:sz w:val="24"/>
          <w:szCs w:val="24"/>
          <w:lang w:val="bg-BG"/>
        </w:rPr>
      </w:pPr>
      <w:r w:rsidRPr="0073437D">
        <w:rPr>
          <w:sz w:val="24"/>
          <w:szCs w:val="24"/>
          <w:lang w:val="bg-BG"/>
        </w:rPr>
        <w:t>Решения за прекратяване на процедурата по реда на раздел II, глава Шеста от ЗООС– по искане на възложителя, недопустимост или др.</w:t>
      </w:r>
    </w:p>
    <w:p w:rsidR="006B1620" w:rsidRPr="00862C48" w:rsidRDefault="006B1620" w:rsidP="006B1620">
      <w:pPr>
        <w:spacing w:before="120" w:line="240" w:lineRule="atLeast"/>
        <w:ind w:firstLine="709"/>
        <w:jc w:val="both"/>
        <w:rPr>
          <w:color w:val="000000"/>
          <w:sz w:val="24"/>
          <w:szCs w:val="24"/>
          <w:lang w:val="bg-BG"/>
        </w:rPr>
      </w:pPr>
      <w:r w:rsidRPr="00862C48">
        <w:rPr>
          <w:color w:val="000000"/>
          <w:sz w:val="24"/>
          <w:szCs w:val="24"/>
          <w:lang w:val="bg-BG"/>
        </w:rPr>
        <w:t>Пре</w:t>
      </w:r>
      <w:r>
        <w:rPr>
          <w:color w:val="000000"/>
          <w:sz w:val="24"/>
          <w:szCs w:val="24"/>
          <w:lang w:val="bg-BG"/>
        </w:rPr>
        <w:t>з отчетния период са издадени 12</w:t>
      </w:r>
      <w:r w:rsidRPr="00862C48">
        <w:rPr>
          <w:color w:val="000000"/>
          <w:sz w:val="24"/>
          <w:szCs w:val="24"/>
          <w:lang w:val="bg-BG"/>
        </w:rPr>
        <w:t xml:space="preserve"> решения за прекратяване на а</w:t>
      </w:r>
      <w:r>
        <w:rPr>
          <w:color w:val="000000"/>
          <w:sz w:val="24"/>
          <w:szCs w:val="24"/>
          <w:lang w:val="bg-BG"/>
        </w:rPr>
        <w:t>дминистративни процедури по ЕО</w:t>
      </w:r>
      <w:r w:rsidRPr="00862C48">
        <w:rPr>
          <w:color w:val="000000"/>
          <w:sz w:val="24"/>
          <w:szCs w:val="24"/>
          <w:lang w:val="bg-BG"/>
        </w:rPr>
        <w:t xml:space="preserve">, от които: </w:t>
      </w:r>
    </w:p>
    <w:p w:rsidR="006B1620" w:rsidRDefault="006B1620" w:rsidP="006B1620">
      <w:pPr>
        <w:numPr>
          <w:ilvl w:val="0"/>
          <w:numId w:val="47"/>
        </w:numPr>
        <w:ind w:left="993" w:hanging="273"/>
        <w:jc w:val="both"/>
        <w:rPr>
          <w:color w:val="000000"/>
          <w:sz w:val="24"/>
          <w:szCs w:val="24"/>
          <w:lang w:val="bg-BG"/>
        </w:rPr>
      </w:pPr>
      <w:r>
        <w:rPr>
          <w:color w:val="000000"/>
          <w:sz w:val="24"/>
          <w:szCs w:val="24"/>
          <w:lang w:val="bg-BG"/>
        </w:rPr>
        <w:lastRenderedPageBreak/>
        <w:t>1</w:t>
      </w:r>
      <w:r w:rsidRPr="00862C48">
        <w:rPr>
          <w:color w:val="000000"/>
          <w:sz w:val="24"/>
          <w:szCs w:val="24"/>
          <w:lang w:val="bg-BG"/>
        </w:rPr>
        <w:t xml:space="preserve"> ре</w:t>
      </w:r>
      <w:r>
        <w:rPr>
          <w:color w:val="000000"/>
          <w:sz w:val="24"/>
          <w:szCs w:val="24"/>
          <w:lang w:val="bg-BG"/>
        </w:rPr>
        <w:t>шение поради недопустимост на спрямо ПУРБ на ИБР 2022-2027 г.</w:t>
      </w:r>
      <w:r w:rsidRPr="00862C48">
        <w:rPr>
          <w:color w:val="000000"/>
          <w:sz w:val="24"/>
          <w:szCs w:val="24"/>
          <w:lang w:val="bg-BG"/>
        </w:rPr>
        <w:t>,</w:t>
      </w:r>
      <w:r>
        <w:rPr>
          <w:color w:val="000000"/>
          <w:sz w:val="24"/>
          <w:szCs w:val="24"/>
          <w:lang w:val="bg-BG"/>
        </w:rPr>
        <w:t xml:space="preserve"> съгласно становище на БД </w:t>
      </w:r>
      <w:r w:rsidRPr="00D753A9">
        <w:rPr>
          <w:color w:val="000000"/>
          <w:sz w:val="24"/>
          <w:szCs w:val="24"/>
          <w:lang w:val="bg-BG"/>
        </w:rPr>
        <w:t>ИБР</w:t>
      </w:r>
      <w:r>
        <w:rPr>
          <w:color w:val="000000"/>
          <w:sz w:val="24"/>
          <w:szCs w:val="24"/>
          <w:lang w:val="bg-BG"/>
        </w:rPr>
        <w:t>-Пловдив</w:t>
      </w:r>
      <w:r w:rsidRPr="00862C48">
        <w:rPr>
          <w:color w:val="000000"/>
          <w:sz w:val="24"/>
          <w:szCs w:val="24"/>
          <w:lang w:val="bg-BG"/>
        </w:rPr>
        <w:t>;</w:t>
      </w:r>
    </w:p>
    <w:p w:rsidR="006B1620" w:rsidRPr="006C5953" w:rsidRDefault="006B1620" w:rsidP="006B1620">
      <w:pPr>
        <w:numPr>
          <w:ilvl w:val="0"/>
          <w:numId w:val="47"/>
        </w:numPr>
        <w:ind w:left="993" w:hanging="284"/>
        <w:jc w:val="both"/>
        <w:rPr>
          <w:color w:val="000000"/>
          <w:sz w:val="24"/>
          <w:szCs w:val="24"/>
          <w:lang w:val="bg-BG"/>
        </w:rPr>
      </w:pPr>
      <w:r>
        <w:rPr>
          <w:color w:val="000000"/>
          <w:sz w:val="24"/>
          <w:szCs w:val="24"/>
          <w:lang w:val="bg-BG"/>
        </w:rPr>
        <w:t>9</w:t>
      </w:r>
      <w:r w:rsidRPr="00862C48">
        <w:rPr>
          <w:color w:val="000000"/>
          <w:sz w:val="24"/>
          <w:szCs w:val="24"/>
          <w:lang w:val="bg-BG"/>
        </w:rPr>
        <w:t xml:space="preserve"> р</w:t>
      </w:r>
      <w:r>
        <w:rPr>
          <w:color w:val="000000"/>
          <w:sz w:val="24"/>
          <w:szCs w:val="24"/>
          <w:lang w:val="bg-BG"/>
        </w:rPr>
        <w:t>ешения по искане на възложителя</w:t>
      </w:r>
      <w:r w:rsidRPr="00862C48">
        <w:rPr>
          <w:color w:val="000000"/>
          <w:sz w:val="24"/>
          <w:szCs w:val="24"/>
          <w:lang w:val="bg-BG"/>
        </w:rPr>
        <w:t>;</w:t>
      </w:r>
    </w:p>
    <w:p w:rsidR="006B1620" w:rsidRPr="006B1620" w:rsidRDefault="006B1620" w:rsidP="006B1620">
      <w:pPr>
        <w:numPr>
          <w:ilvl w:val="0"/>
          <w:numId w:val="47"/>
        </w:numPr>
        <w:spacing w:after="120"/>
        <w:ind w:left="993" w:hanging="284"/>
        <w:jc w:val="both"/>
        <w:rPr>
          <w:color w:val="000000"/>
          <w:sz w:val="24"/>
          <w:szCs w:val="24"/>
          <w:lang w:val="bg-BG"/>
        </w:rPr>
      </w:pPr>
      <w:r w:rsidRPr="00D753A9">
        <w:rPr>
          <w:color w:val="000000"/>
          <w:sz w:val="24"/>
          <w:szCs w:val="24"/>
          <w:lang w:val="bg-BG"/>
        </w:rPr>
        <w:t xml:space="preserve">2 решения, </w:t>
      </w:r>
      <w:r w:rsidRPr="00F646BB">
        <w:rPr>
          <w:color w:val="000000"/>
          <w:sz w:val="24"/>
          <w:szCs w:val="24"/>
        </w:rPr>
        <w:t>поради непредставена информация, неизпълнение на указания на компетентния орган</w:t>
      </w:r>
      <w:r w:rsidRPr="00D753A9">
        <w:rPr>
          <w:color w:val="000000"/>
          <w:sz w:val="24"/>
          <w:szCs w:val="24"/>
          <w:lang w:val="bg-BG"/>
        </w:rPr>
        <w:t>.</w:t>
      </w:r>
    </w:p>
    <w:p w:rsidR="006B1620" w:rsidRDefault="006B1620" w:rsidP="006B1620">
      <w:pPr>
        <w:ind w:firstLine="540"/>
        <w:jc w:val="both"/>
        <w:rPr>
          <w:sz w:val="24"/>
          <w:szCs w:val="24"/>
          <w:lang w:val="bg-BG"/>
        </w:rPr>
      </w:pPr>
      <w:r w:rsidRPr="006D5D92">
        <w:rPr>
          <w:sz w:val="24"/>
          <w:szCs w:val="24"/>
          <w:lang w:val="bg-BG"/>
        </w:rPr>
        <w:t xml:space="preserve">2.6.1.2. Проведени процедури по реда на Раздел </w:t>
      </w:r>
      <w:r w:rsidRPr="006D5D92">
        <w:rPr>
          <w:sz w:val="24"/>
          <w:szCs w:val="24"/>
          <w:lang w:val="en-US"/>
        </w:rPr>
        <w:t>III</w:t>
      </w:r>
      <w:r w:rsidRPr="006D5D92">
        <w:rPr>
          <w:sz w:val="24"/>
          <w:szCs w:val="24"/>
          <w:lang w:val="bg-BG"/>
        </w:rPr>
        <w:t xml:space="preserve">, Глава шеста от ЗООС (ОВОС): </w:t>
      </w:r>
    </w:p>
    <w:p w:rsidR="0073437D" w:rsidRPr="006D5D92" w:rsidRDefault="0073437D" w:rsidP="006B1620">
      <w:pPr>
        <w:ind w:firstLine="540"/>
        <w:jc w:val="both"/>
        <w:rPr>
          <w:sz w:val="24"/>
          <w:szCs w:val="24"/>
          <w:lang w:val="bg-BG"/>
        </w:rPr>
      </w:pPr>
    </w:p>
    <w:p w:rsidR="006B1620" w:rsidRPr="0073437D" w:rsidRDefault="006B1620" w:rsidP="006C2030">
      <w:pPr>
        <w:numPr>
          <w:ilvl w:val="0"/>
          <w:numId w:val="47"/>
        </w:numPr>
        <w:spacing w:after="120"/>
        <w:jc w:val="both"/>
        <w:rPr>
          <w:sz w:val="24"/>
          <w:szCs w:val="24"/>
          <w:lang w:val="bg-BG"/>
        </w:rPr>
      </w:pPr>
      <w:r w:rsidRPr="0073437D">
        <w:rPr>
          <w:sz w:val="24"/>
          <w:szCs w:val="24"/>
          <w:lang w:val="bg-BG"/>
        </w:rPr>
        <w:t>Постъпили уведомления по чл. 4, ал. 1 от Наредбата за условият</w:t>
      </w:r>
      <w:r w:rsidR="0073437D" w:rsidRPr="0073437D">
        <w:rPr>
          <w:sz w:val="24"/>
          <w:szCs w:val="24"/>
          <w:lang w:val="bg-BG"/>
        </w:rPr>
        <w:t>а и реда за извършване на ОВОС</w:t>
      </w:r>
    </w:p>
    <w:p w:rsidR="006B1620" w:rsidRPr="00EC56D0" w:rsidRDefault="006B1620" w:rsidP="006B1620">
      <w:pPr>
        <w:spacing w:after="120" w:line="276" w:lineRule="auto"/>
        <w:ind w:firstLine="709"/>
        <w:jc w:val="both"/>
        <w:rPr>
          <w:sz w:val="24"/>
          <w:szCs w:val="24"/>
          <w:lang w:val="bg-BG"/>
        </w:rPr>
      </w:pPr>
      <w:r w:rsidRPr="00EC56D0">
        <w:rPr>
          <w:sz w:val="24"/>
          <w:szCs w:val="24"/>
          <w:lang w:val="bg-BG"/>
        </w:rPr>
        <w:t xml:space="preserve">През отчетния период </w:t>
      </w:r>
      <w:r>
        <w:rPr>
          <w:sz w:val="24"/>
          <w:szCs w:val="24"/>
          <w:lang w:val="bg-BG"/>
        </w:rPr>
        <w:t>постъпиха</w:t>
      </w:r>
      <w:r w:rsidRPr="00EC56D0">
        <w:rPr>
          <w:sz w:val="24"/>
          <w:szCs w:val="24"/>
          <w:lang w:val="bg-BG"/>
        </w:rPr>
        <w:t xml:space="preserve"> 758 уведомлен</w:t>
      </w:r>
      <w:r>
        <w:rPr>
          <w:sz w:val="24"/>
          <w:szCs w:val="24"/>
          <w:lang w:val="bg-BG"/>
        </w:rPr>
        <w:t>ия за инвестиционни предложения</w:t>
      </w:r>
      <w:r w:rsidRPr="00EC56D0">
        <w:rPr>
          <w:sz w:val="24"/>
          <w:szCs w:val="24"/>
          <w:lang w:val="bg-BG"/>
        </w:rPr>
        <w:t xml:space="preserve"> по чл. 4, ал. 1 от Наредбата за ОВОС.</w:t>
      </w:r>
    </w:p>
    <w:p w:rsidR="006B1620" w:rsidRPr="0073437D" w:rsidRDefault="006B1620" w:rsidP="006C2030">
      <w:pPr>
        <w:numPr>
          <w:ilvl w:val="0"/>
          <w:numId w:val="47"/>
        </w:numPr>
        <w:spacing w:after="120"/>
        <w:jc w:val="both"/>
        <w:rPr>
          <w:sz w:val="24"/>
          <w:szCs w:val="24"/>
          <w:lang w:val="bg-BG"/>
        </w:rPr>
      </w:pPr>
      <w:r w:rsidRPr="00EC56D0">
        <w:rPr>
          <w:sz w:val="24"/>
          <w:szCs w:val="24"/>
          <w:lang w:val="bg-BG"/>
        </w:rPr>
        <w:t xml:space="preserve"> </w:t>
      </w:r>
      <w:r w:rsidRPr="0073437D">
        <w:rPr>
          <w:sz w:val="24"/>
          <w:szCs w:val="24"/>
          <w:lang w:val="bg-BG"/>
        </w:rPr>
        <w:t xml:space="preserve">Отговори на уведомления на постъпили уведомления по чл. 4, ал. 1 от Наредбата за ОВОС. Указания за провеждане на процедури по реда на Раздел </w:t>
      </w:r>
      <w:r w:rsidRPr="0073437D">
        <w:rPr>
          <w:sz w:val="24"/>
          <w:szCs w:val="24"/>
          <w:lang w:val="en-US"/>
        </w:rPr>
        <w:t>I</w:t>
      </w:r>
      <w:r w:rsidRPr="0073437D">
        <w:rPr>
          <w:sz w:val="24"/>
          <w:szCs w:val="24"/>
          <w:lang w:val="bg-BG"/>
        </w:rPr>
        <w:t>II, Глава шеста от ЗООС</w:t>
      </w:r>
      <w:r w:rsidRPr="0073437D">
        <w:rPr>
          <w:sz w:val="24"/>
          <w:szCs w:val="24"/>
          <w:lang w:val="en-US"/>
        </w:rPr>
        <w:t xml:space="preserve"> </w:t>
      </w:r>
      <w:r w:rsidRPr="0073437D">
        <w:rPr>
          <w:sz w:val="24"/>
          <w:szCs w:val="24"/>
          <w:lang w:val="bg-BG"/>
        </w:rPr>
        <w:t>за инвестиционни предложения, вид на процедурата /прекратяване на административно производство за инвестиционни предложения поради недопустимост спрямо установени режими и забрани, съгласно нормативни и административни актове</w:t>
      </w:r>
    </w:p>
    <w:p w:rsidR="006B1620" w:rsidRPr="00EC56D0" w:rsidRDefault="006B1620" w:rsidP="006B1620">
      <w:pPr>
        <w:spacing w:after="120"/>
        <w:ind w:left="709" w:hanging="142"/>
        <w:jc w:val="both"/>
        <w:rPr>
          <w:sz w:val="24"/>
          <w:szCs w:val="24"/>
          <w:lang w:val="bg-BG"/>
        </w:rPr>
      </w:pPr>
      <w:r>
        <w:rPr>
          <w:sz w:val="24"/>
          <w:szCs w:val="24"/>
          <w:lang w:val="bg-BG"/>
        </w:rPr>
        <w:t xml:space="preserve">       </w:t>
      </w:r>
      <w:r w:rsidRPr="00EC56D0">
        <w:rPr>
          <w:sz w:val="24"/>
          <w:szCs w:val="24"/>
          <w:lang w:val="bg-BG"/>
        </w:rPr>
        <w:t xml:space="preserve">От постъпилите 758 уведомления за инвестиционни предложения: </w:t>
      </w:r>
    </w:p>
    <w:p w:rsidR="006B1620" w:rsidRPr="00EC56D0" w:rsidRDefault="006B1620" w:rsidP="006B1620">
      <w:pPr>
        <w:numPr>
          <w:ilvl w:val="0"/>
          <w:numId w:val="48"/>
        </w:numPr>
        <w:spacing w:line="276" w:lineRule="auto"/>
        <w:jc w:val="both"/>
        <w:rPr>
          <w:sz w:val="24"/>
          <w:szCs w:val="24"/>
          <w:lang w:val="bg-BG"/>
        </w:rPr>
      </w:pPr>
      <w:r w:rsidRPr="00EC56D0">
        <w:rPr>
          <w:sz w:val="24"/>
          <w:szCs w:val="24"/>
          <w:lang w:val="bg-BG"/>
        </w:rPr>
        <w:t>дадени са 39 писмени указания, че попадат в обхвата на Приложение № 2 на ЗООС и подлежат на преценяване на необходимостта от извършване на О</w:t>
      </w:r>
      <w:r>
        <w:rPr>
          <w:sz w:val="24"/>
          <w:szCs w:val="24"/>
          <w:lang w:val="bg-BG"/>
        </w:rPr>
        <w:t xml:space="preserve">ВОС, и още 9 писмени указания, </w:t>
      </w:r>
      <w:r w:rsidRPr="00EC56D0">
        <w:rPr>
          <w:sz w:val="24"/>
          <w:szCs w:val="24"/>
          <w:lang w:val="bg-BG"/>
        </w:rPr>
        <w:t>в отговор на уведомления от предходния отчетен период;</w:t>
      </w:r>
    </w:p>
    <w:p w:rsidR="006B1620" w:rsidRPr="00EC56D0" w:rsidRDefault="006B1620" w:rsidP="006B1620">
      <w:pPr>
        <w:numPr>
          <w:ilvl w:val="0"/>
          <w:numId w:val="48"/>
        </w:numPr>
        <w:spacing w:line="276" w:lineRule="auto"/>
        <w:ind w:left="1077" w:hanging="357"/>
        <w:jc w:val="both"/>
        <w:rPr>
          <w:sz w:val="24"/>
          <w:szCs w:val="24"/>
          <w:lang w:val="bg-BG"/>
        </w:rPr>
      </w:pPr>
      <w:r w:rsidRPr="00EC56D0">
        <w:rPr>
          <w:sz w:val="24"/>
          <w:szCs w:val="24"/>
          <w:lang w:val="bg-BG"/>
        </w:rPr>
        <w:t>19 са прекратени и още 2 уведомления, на които са дадени указания за провеждане на процедура и след това са прекратени;</w:t>
      </w:r>
    </w:p>
    <w:p w:rsidR="006B1620" w:rsidRPr="00EC56D0" w:rsidRDefault="006B1620" w:rsidP="006B1620">
      <w:pPr>
        <w:numPr>
          <w:ilvl w:val="0"/>
          <w:numId w:val="48"/>
        </w:numPr>
        <w:jc w:val="both"/>
        <w:rPr>
          <w:color w:val="000000"/>
          <w:sz w:val="24"/>
          <w:szCs w:val="24"/>
          <w:lang w:val="bg-BG"/>
        </w:rPr>
      </w:pPr>
      <w:r w:rsidRPr="00EC56D0">
        <w:rPr>
          <w:color w:val="000000"/>
          <w:sz w:val="24"/>
          <w:szCs w:val="24"/>
          <w:lang w:val="bg-BG"/>
        </w:rPr>
        <w:t xml:space="preserve">на 644 са дадени вътрешни становища на направление БРЗТЗ, че ИП не попадат в Приложение № 1 и № 2 на ЗООС и не подлежат на процедури по реда на глава шеста от ЗООС; </w:t>
      </w:r>
    </w:p>
    <w:p w:rsidR="006B1620" w:rsidRPr="00EC56D0" w:rsidRDefault="006B1620" w:rsidP="006B1620">
      <w:pPr>
        <w:numPr>
          <w:ilvl w:val="0"/>
          <w:numId w:val="48"/>
        </w:numPr>
        <w:spacing w:line="276" w:lineRule="auto"/>
        <w:jc w:val="both"/>
        <w:rPr>
          <w:sz w:val="24"/>
          <w:szCs w:val="24"/>
          <w:lang w:val="bg-BG"/>
        </w:rPr>
      </w:pPr>
      <w:r w:rsidRPr="00EC56D0">
        <w:rPr>
          <w:color w:val="000000"/>
          <w:sz w:val="24"/>
          <w:szCs w:val="24"/>
          <w:lang w:val="bg-BG"/>
        </w:rPr>
        <w:t xml:space="preserve">56 са </w:t>
      </w:r>
      <w:r w:rsidRPr="00EC56D0">
        <w:rPr>
          <w:sz w:val="24"/>
          <w:szCs w:val="24"/>
          <w:lang w:val="bg-BG"/>
        </w:rPr>
        <w:t>все още в срок за отговор.</w:t>
      </w:r>
    </w:p>
    <w:p w:rsidR="006B1620" w:rsidRPr="00EC56D0" w:rsidRDefault="006B1620" w:rsidP="006B1620">
      <w:pPr>
        <w:ind w:firstLine="709"/>
        <w:jc w:val="both"/>
        <w:rPr>
          <w:sz w:val="24"/>
          <w:szCs w:val="24"/>
          <w:lang w:val="bg-BG"/>
        </w:rPr>
      </w:pPr>
      <w:r w:rsidRPr="00EC56D0">
        <w:rPr>
          <w:sz w:val="24"/>
          <w:szCs w:val="24"/>
          <w:lang w:val="bg-BG"/>
        </w:rPr>
        <w:t>Няма дадени писмени указания, че ИП попада в обхвата на Приложение № 1 на ЗООС</w:t>
      </w:r>
      <w:r>
        <w:rPr>
          <w:sz w:val="24"/>
          <w:szCs w:val="24"/>
          <w:lang w:val="bg-BG"/>
        </w:rPr>
        <w:t xml:space="preserve"> и подлежи на задължителна ОВОС.</w:t>
      </w:r>
    </w:p>
    <w:p w:rsidR="006B1620" w:rsidRPr="00626F80" w:rsidRDefault="006B1620" w:rsidP="006B1620">
      <w:pPr>
        <w:jc w:val="both"/>
        <w:rPr>
          <w:sz w:val="24"/>
          <w:szCs w:val="24"/>
          <w:lang w:val="bg-BG"/>
        </w:rPr>
      </w:pPr>
    </w:p>
    <w:p w:rsidR="006B1620" w:rsidRPr="0073437D" w:rsidRDefault="006B1620" w:rsidP="006C2030">
      <w:pPr>
        <w:numPr>
          <w:ilvl w:val="0"/>
          <w:numId w:val="47"/>
        </w:numPr>
        <w:spacing w:after="120"/>
        <w:jc w:val="both"/>
        <w:rPr>
          <w:sz w:val="24"/>
          <w:szCs w:val="24"/>
          <w:lang w:val="bg-BG"/>
        </w:rPr>
      </w:pPr>
      <w:r w:rsidRPr="0073437D">
        <w:rPr>
          <w:sz w:val="24"/>
          <w:szCs w:val="24"/>
          <w:lang w:val="bg-BG"/>
        </w:rPr>
        <w:t>Решения за преценяване на необходимостта от извършване на ОВОС, вкл. характер на издадените актове</w:t>
      </w:r>
    </w:p>
    <w:p w:rsidR="006B1620" w:rsidRPr="00EC56D0" w:rsidRDefault="006B1620" w:rsidP="006B1620">
      <w:pPr>
        <w:spacing w:after="120"/>
        <w:ind w:firstLine="709"/>
        <w:jc w:val="both"/>
        <w:rPr>
          <w:sz w:val="24"/>
          <w:szCs w:val="24"/>
          <w:lang w:val="bg-BG"/>
        </w:rPr>
      </w:pPr>
      <w:r w:rsidRPr="00EC56D0">
        <w:rPr>
          <w:sz w:val="24"/>
          <w:szCs w:val="24"/>
          <w:lang w:val="bg-BG"/>
        </w:rPr>
        <w:t>През 2025 г. са издадени 41 решения за преценяване на необходимостта от извършване на ОВОС, с характер „да не се извършва ОВОС”, от които 8 решения са в отговор на искания</w:t>
      </w:r>
      <w:r>
        <w:rPr>
          <w:sz w:val="24"/>
          <w:szCs w:val="24"/>
          <w:lang w:val="bg-BG"/>
        </w:rPr>
        <w:t>,</w:t>
      </w:r>
      <w:r w:rsidRPr="00EC56D0">
        <w:rPr>
          <w:sz w:val="24"/>
          <w:szCs w:val="24"/>
          <w:lang w:val="bg-BG"/>
        </w:rPr>
        <w:t xml:space="preserve"> внесени през предходния отчетен период и са били в срок за отговор през следващия отчетен период.</w:t>
      </w:r>
    </w:p>
    <w:p w:rsidR="006B1620" w:rsidRPr="0073437D" w:rsidRDefault="006B1620" w:rsidP="006C2030">
      <w:pPr>
        <w:numPr>
          <w:ilvl w:val="0"/>
          <w:numId w:val="47"/>
        </w:numPr>
        <w:spacing w:after="120"/>
        <w:jc w:val="both"/>
        <w:rPr>
          <w:sz w:val="24"/>
          <w:szCs w:val="24"/>
          <w:lang w:val="bg-BG"/>
        </w:rPr>
      </w:pPr>
      <w:r w:rsidRPr="0073437D">
        <w:rPr>
          <w:sz w:val="24"/>
          <w:szCs w:val="24"/>
          <w:lang w:val="bg-BG"/>
        </w:rPr>
        <w:t xml:space="preserve">Решения по ОВОС, вкл. характер на издадените актове </w:t>
      </w:r>
    </w:p>
    <w:p w:rsidR="006B1620" w:rsidRPr="00BE7598" w:rsidRDefault="006B1620" w:rsidP="006B1620">
      <w:pPr>
        <w:spacing w:after="120"/>
        <w:ind w:firstLine="709"/>
        <w:jc w:val="both"/>
        <w:rPr>
          <w:sz w:val="24"/>
          <w:szCs w:val="24"/>
          <w:lang w:val="bg-BG"/>
        </w:rPr>
      </w:pPr>
      <w:r w:rsidRPr="00BE7598">
        <w:rPr>
          <w:sz w:val="24"/>
          <w:szCs w:val="24"/>
          <w:lang w:val="bg-BG"/>
        </w:rPr>
        <w:t>През отчетния период е издадено едно решение по ОВОС, с което се одобрява осъществяването на ИП</w:t>
      </w:r>
      <w:r w:rsidRPr="00BE7598">
        <w:t xml:space="preserve"> </w:t>
      </w:r>
      <w:r w:rsidRPr="00BE7598">
        <w:rPr>
          <w:lang w:val="bg-BG"/>
        </w:rPr>
        <w:t>„</w:t>
      </w:r>
      <w:r w:rsidRPr="00BE7598">
        <w:rPr>
          <w:sz w:val="24"/>
          <w:szCs w:val="24"/>
          <w:lang w:val="bg-BG"/>
        </w:rPr>
        <w:t xml:space="preserve">Добив и преработка на инертни материали от находище „Орешака“ в землището на с. Огняново, общ. Пазарджик, обл. Пазарджик. </w:t>
      </w:r>
    </w:p>
    <w:p w:rsidR="006B1620" w:rsidRPr="0073437D" w:rsidRDefault="006B1620" w:rsidP="006C2030">
      <w:pPr>
        <w:numPr>
          <w:ilvl w:val="0"/>
          <w:numId w:val="47"/>
        </w:numPr>
        <w:jc w:val="both"/>
        <w:rPr>
          <w:sz w:val="24"/>
          <w:szCs w:val="24"/>
          <w:lang w:val="bg-BG"/>
        </w:rPr>
      </w:pPr>
      <w:r w:rsidRPr="0073437D">
        <w:rPr>
          <w:sz w:val="24"/>
          <w:szCs w:val="24"/>
          <w:lang w:val="bg-BG"/>
        </w:rPr>
        <w:t xml:space="preserve">Решения за прекратяване на процедурата по реда на Раздел </w:t>
      </w:r>
      <w:r w:rsidRPr="0073437D">
        <w:rPr>
          <w:sz w:val="24"/>
          <w:szCs w:val="24"/>
          <w:lang w:val="en-US"/>
        </w:rPr>
        <w:t>III</w:t>
      </w:r>
      <w:r w:rsidRPr="0073437D">
        <w:rPr>
          <w:sz w:val="24"/>
          <w:szCs w:val="24"/>
          <w:lang w:val="bg-BG"/>
        </w:rPr>
        <w:t>, Глава шеста от ЗООС– по искане на възложителя, недопустимост или др.</w:t>
      </w:r>
    </w:p>
    <w:p w:rsidR="006B1620" w:rsidRPr="00BE7598" w:rsidRDefault="006B1620" w:rsidP="006B1620">
      <w:pPr>
        <w:spacing w:before="120" w:line="240" w:lineRule="atLeast"/>
        <w:ind w:firstLine="709"/>
        <w:jc w:val="both"/>
        <w:rPr>
          <w:sz w:val="24"/>
          <w:szCs w:val="24"/>
          <w:lang w:val="bg-BG"/>
        </w:rPr>
      </w:pPr>
      <w:r w:rsidRPr="00BE7598">
        <w:rPr>
          <w:sz w:val="24"/>
          <w:szCs w:val="24"/>
          <w:lang w:val="bg-BG"/>
        </w:rPr>
        <w:t xml:space="preserve">През отчетния период са издадени 46 решения за прекратяване на административни процедури по ОВОС, от които: </w:t>
      </w:r>
    </w:p>
    <w:p w:rsidR="006B1620" w:rsidRPr="00BE7598" w:rsidRDefault="006B1620" w:rsidP="009168AB">
      <w:pPr>
        <w:numPr>
          <w:ilvl w:val="0"/>
          <w:numId w:val="94"/>
        </w:numPr>
        <w:ind w:left="1134" w:hanging="425"/>
        <w:jc w:val="both"/>
        <w:rPr>
          <w:sz w:val="24"/>
          <w:szCs w:val="24"/>
          <w:lang w:val="bg-BG"/>
        </w:rPr>
      </w:pPr>
      <w:r w:rsidRPr="00BE7598">
        <w:rPr>
          <w:sz w:val="24"/>
          <w:szCs w:val="24"/>
          <w:lang w:val="bg-BG"/>
        </w:rPr>
        <w:t>19 решения по искане на възложителя;</w:t>
      </w:r>
    </w:p>
    <w:p w:rsidR="006B1620" w:rsidRPr="00BE7598" w:rsidRDefault="006B1620" w:rsidP="009168AB">
      <w:pPr>
        <w:numPr>
          <w:ilvl w:val="0"/>
          <w:numId w:val="94"/>
        </w:numPr>
        <w:ind w:left="1134" w:hanging="425"/>
        <w:jc w:val="both"/>
        <w:rPr>
          <w:sz w:val="24"/>
          <w:szCs w:val="24"/>
          <w:lang w:val="bg-BG"/>
        </w:rPr>
      </w:pPr>
      <w:r w:rsidRPr="00BE7598">
        <w:rPr>
          <w:sz w:val="24"/>
          <w:szCs w:val="24"/>
          <w:lang w:val="bg-BG"/>
        </w:rPr>
        <w:lastRenderedPageBreak/>
        <w:t>27 решения поради непредставяне на допълнителна информация/неизпълнение на дадени указани</w:t>
      </w:r>
      <w:r>
        <w:rPr>
          <w:sz w:val="24"/>
          <w:szCs w:val="24"/>
          <w:lang w:val="bg-BG"/>
        </w:rPr>
        <w:t>я</w:t>
      </w:r>
      <w:r w:rsidRPr="00BE7598">
        <w:rPr>
          <w:sz w:val="24"/>
          <w:szCs w:val="24"/>
          <w:lang w:val="bg-BG"/>
        </w:rPr>
        <w:t>;</w:t>
      </w:r>
    </w:p>
    <w:p w:rsidR="006B1620" w:rsidRPr="00BE7598" w:rsidRDefault="006B1620" w:rsidP="006B1620">
      <w:pPr>
        <w:ind w:left="360" w:firstLine="349"/>
        <w:jc w:val="both"/>
        <w:rPr>
          <w:sz w:val="24"/>
          <w:szCs w:val="24"/>
          <w:lang w:val="bg-BG"/>
        </w:rPr>
      </w:pPr>
      <w:r w:rsidRPr="00BE7598">
        <w:rPr>
          <w:sz w:val="24"/>
          <w:szCs w:val="24"/>
          <w:lang w:val="bg-BG"/>
        </w:rPr>
        <w:t>Няма издадени решения за прекратяване поради недопустимост.</w:t>
      </w:r>
    </w:p>
    <w:p w:rsidR="006B1620" w:rsidRDefault="006B1620" w:rsidP="006B1620">
      <w:pPr>
        <w:ind w:firstLine="540"/>
        <w:jc w:val="both"/>
        <w:rPr>
          <w:b/>
          <w:sz w:val="24"/>
          <w:szCs w:val="24"/>
          <w:lang w:val="bg-BG"/>
        </w:rPr>
      </w:pPr>
    </w:p>
    <w:p w:rsidR="006B1620" w:rsidRPr="006B1620" w:rsidRDefault="006B1620" w:rsidP="006B1620">
      <w:pPr>
        <w:ind w:firstLine="540"/>
        <w:jc w:val="both"/>
        <w:rPr>
          <w:sz w:val="24"/>
          <w:szCs w:val="24"/>
          <w:lang w:val="bg-BG"/>
        </w:rPr>
      </w:pPr>
      <w:r w:rsidRPr="006B1620">
        <w:rPr>
          <w:sz w:val="24"/>
          <w:szCs w:val="24"/>
          <w:lang w:val="bg-BG"/>
        </w:rPr>
        <w:t>2.6.2. Осъществен контрол по издадени административни актове по ОВОС и ЕО:</w:t>
      </w:r>
    </w:p>
    <w:p w:rsidR="006B1620" w:rsidRPr="0073437D" w:rsidRDefault="006C2030" w:rsidP="006C2030">
      <w:pPr>
        <w:spacing w:after="120"/>
        <w:ind w:left="720"/>
        <w:jc w:val="both"/>
        <w:rPr>
          <w:sz w:val="24"/>
          <w:szCs w:val="24"/>
          <w:lang w:val="bg-BG"/>
        </w:rPr>
      </w:pPr>
      <w:r>
        <w:rPr>
          <w:sz w:val="24"/>
          <w:szCs w:val="24"/>
          <w:lang w:val="bg-BG"/>
        </w:rPr>
        <w:t xml:space="preserve">- </w:t>
      </w:r>
      <w:r w:rsidR="006B1620" w:rsidRPr="0073437D">
        <w:rPr>
          <w:sz w:val="24"/>
          <w:szCs w:val="24"/>
          <w:lang w:val="bg-BG"/>
        </w:rPr>
        <w:t>Контрол по плана за изпълнение на мерките по чл. 96, ал. 1, т. 8 от ЗООС и по изпълнението на условията от решението по ОВОС, решенията за преценяване на необходимостта от извършване на ОВОС</w:t>
      </w:r>
    </w:p>
    <w:p w:rsidR="006B1620" w:rsidRPr="003E19C5" w:rsidRDefault="006B1620" w:rsidP="006B1620">
      <w:pPr>
        <w:spacing w:after="120"/>
        <w:ind w:firstLine="709"/>
        <w:jc w:val="both"/>
        <w:rPr>
          <w:sz w:val="24"/>
          <w:szCs w:val="24"/>
          <w:lang w:val="bg-BG"/>
        </w:rPr>
      </w:pPr>
      <w:r w:rsidRPr="003E19C5">
        <w:rPr>
          <w:sz w:val="24"/>
          <w:szCs w:val="24"/>
          <w:lang w:val="bg-BG"/>
        </w:rPr>
        <w:t xml:space="preserve">От експертите от направление ОВОС и ЕО са извършени 17 планови </w:t>
      </w:r>
      <w:r>
        <w:rPr>
          <w:sz w:val="24"/>
          <w:szCs w:val="24"/>
          <w:lang w:val="bg-BG"/>
        </w:rPr>
        <w:t xml:space="preserve">проверки </w:t>
      </w:r>
      <w:r w:rsidRPr="003E19C5">
        <w:rPr>
          <w:sz w:val="24"/>
          <w:szCs w:val="24"/>
          <w:lang w:val="bg-BG"/>
        </w:rPr>
        <w:t>на издадени административни актове по реда на глава шеста от ЗООС, в това число:</w:t>
      </w:r>
    </w:p>
    <w:p w:rsidR="006B1620" w:rsidRPr="003E19C5" w:rsidRDefault="006B1620" w:rsidP="006B1620">
      <w:pPr>
        <w:tabs>
          <w:tab w:val="left" w:pos="993"/>
        </w:tabs>
        <w:spacing w:after="120"/>
        <w:ind w:firstLine="709"/>
        <w:jc w:val="both"/>
        <w:rPr>
          <w:sz w:val="24"/>
          <w:szCs w:val="24"/>
          <w:lang w:val="bg-BG"/>
        </w:rPr>
      </w:pPr>
      <w:r w:rsidRPr="003E19C5">
        <w:rPr>
          <w:sz w:val="24"/>
          <w:szCs w:val="24"/>
          <w:lang w:val="bg-BG"/>
        </w:rPr>
        <w:t>■</w:t>
      </w:r>
      <w:r w:rsidRPr="003E19C5">
        <w:rPr>
          <w:sz w:val="24"/>
          <w:szCs w:val="24"/>
          <w:lang w:val="bg-BG"/>
        </w:rPr>
        <w:tab/>
        <w:t xml:space="preserve">4 </w:t>
      </w:r>
      <w:r>
        <w:rPr>
          <w:sz w:val="24"/>
          <w:szCs w:val="24"/>
          <w:lang w:val="bg-BG"/>
        </w:rPr>
        <w:t>планови проверки относно контрол по плана за изпълнение на мерките по чл. 96, ал. 1, т. 8 от ЗООС и по изпълнение на условията, поставени в</w:t>
      </w:r>
      <w:r w:rsidRPr="003E19C5">
        <w:rPr>
          <w:sz w:val="24"/>
          <w:szCs w:val="24"/>
          <w:lang w:val="bg-BG"/>
        </w:rPr>
        <w:t xml:space="preserve"> 4 решения по ОВОС (2 решения, издадени от директора на РИОСВ-Пазарджик и 2 решения, издадени от министъра на </w:t>
      </w:r>
      <w:r>
        <w:rPr>
          <w:sz w:val="24"/>
          <w:szCs w:val="24"/>
          <w:lang w:val="bg-BG"/>
        </w:rPr>
        <w:t>ОСВ</w:t>
      </w:r>
      <w:r w:rsidRPr="003E19C5">
        <w:rPr>
          <w:sz w:val="24"/>
          <w:szCs w:val="24"/>
          <w:lang w:val="bg-BG"/>
        </w:rPr>
        <w:t>);</w:t>
      </w:r>
    </w:p>
    <w:p w:rsidR="006B1620" w:rsidRPr="00626F80" w:rsidRDefault="006B1620" w:rsidP="006B1620">
      <w:pPr>
        <w:tabs>
          <w:tab w:val="left" w:pos="993"/>
        </w:tabs>
        <w:spacing w:after="120"/>
        <w:ind w:firstLine="709"/>
        <w:jc w:val="both"/>
        <w:rPr>
          <w:sz w:val="24"/>
          <w:szCs w:val="24"/>
          <w:lang w:val="bg-BG"/>
        </w:rPr>
      </w:pPr>
      <w:r w:rsidRPr="003E19C5">
        <w:rPr>
          <w:sz w:val="24"/>
          <w:szCs w:val="24"/>
          <w:lang w:val="bg-BG"/>
        </w:rPr>
        <w:t>■</w:t>
      </w:r>
      <w:r w:rsidRPr="003E19C5">
        <w:rPr>
          <w:sz w:val="24"/>
          <w:szCs w:val="24"/>
          <w:lang w:val="bg-BG"/>
        </w:rPr>
        <w:tab/>
        <w:t xml:space="preserve">13 планови проверки </w:t>
      </w:r>
      <w:r>
        <w:rPr>
          <w:sz w:val="24"/>
          <w:szCs w:val="24"/>
          <w:lang w:val="bg-BG"/>
        </w:rPr>
        <w:t>относно контрол по изпълнение на условията, поставени в</w:t>
      </w:r>
      <w:r w:rsidRPr="003E19C5">
        <w:rPr>
          <w:sz w:val="24"/>
          <w:szCs w:val="24"/>
          <w:lang w:val="bg-BG"/>
        </w:rPr>
        <w:t xml:space="preserve"> 13 решения за преценяване на необходимостта от </w:t>
      </w:r>
      <w:r>
        <w:rPr>
          <w:sz w:val="24"/>
          <w:szCs w:val="24"/>
          <w:lang w:val="bg-BG"/>
        </w:rPr>
        <w:t xml:space="preserve">извършване на </w:t>
      </w:r>
      <w:r w:rsidRPr="003E19C5">
        <w:rPr>
          <w:sz w:val="24"/>
          <w:szCs w:val="24"/>
          <w:lang w:val="bg-BG"/>
        </w:rPr>
        <w:t>ОВОС, издадени от директора на РИОСВ-Пазарджик;</w:t>
      </w:r>
    </w:p>
    <w:p w:rsidR="006B1620" w:rsidRPr="0073437D" w:rsidRDefault="006C2030" w:rsidP="006C2030">
      <w:pPr>
        <w:spacing w:after="120"/>
        <w:ind w:left="720"/>
        <w:jc w:val="both"/>
        <w:rPr>
          <w:sz w:val="24"/>
          <w:szCs w:val="24"/>
          <w:lang w:val="bg-BG"/>
        </w:rPr>
      </w:pPr>
      <w:r>
        <w:rPr>
          <w:sz w:val="24"/>
          <w:szCs w:val="24"/>
          <w:lang w:val="bg-BG"/>
        </w:rPr>
        <w:t xml:space="preserve">- </w:t>
      </w:r>
      <w:r w:rsidR="006B1620" w:rsidRPr="0073437D">
        <w:rPr>
          <w:sz w:val="24"/>
          <w:szCs w:val="24"/>
          <w:lang w:val="bg-BG"/>
        </w:rPr>
        <w:t>Резултати от извършени проверки – констативни протоколи, установени нарушения, дадени предписания, съставени АУАН, санкции</w:t>
      </w:r>
    </w:p>
    <w:p w:rsidR="006B1620" w:rsidRPr="00760611" w:rsidRDefault="006B1620" w:rsidP="006B1620">
      <w:pPr>
        <w:spacing w:after="120"/>
        <w:ind w:firstLine="709"/>
        <w:jc w:val="both"/>
        <w:rPr>
          <w:sz w:val="24"/>
          <w:szCs w:val="24"/>
        </w:rPr>
      </w:pPr>
      <w:r w:rsidRPr="00760611">
        <w:rPr>
          <w:sz w:val="24"/>
          <w:szCs w:val="24"/>
        </w:rPr>
        <w:t>В изпълнение на утвърдения план за контролна дейност за 2025 г, от експертите в направление ОВОС и ЕО са извършени 17 проверки (7 по документи и 10 комплексни проверки на обекти без комплексно разрешително извършени на място). От извършените проверки се констатира следното:</w:t>
      </w:r>
    </w:p>
    <w:p w:rsidR="006B1620" w:rsidRPr="006C2030" w:rsidRDefault="006B1620" w:rsidP="006C2030">
      <w:pPr>
        <w:numPr>
          <w:ilvl w:val="0"/>
          <w:numId w:val="47"/>
        </w:numPr>
        <w:spacing w:after="120"/>
        <w:jc w:val="both"/>
        <w:rPr>
          <w:sz w:val="24"/>
          <w:szCs w:val="24"/>
        </w:rPr>
      </w:pPr>
      <w:r w:rsidRPr="006C2030">
        <w:rPr>
          <w:sz w:val="24"/>
          <w:szCs w:val="24"/>
        </w:rPr>
        <w:t>Контрол по плана за изпълнение на мерките по чл. 96, ал. 1, т. 8 (предишна т. 7) от ЗООС и по изпълнението на условията от решението по ОВОС</w:t>
      </w:r>
    </w:p>
    <w:p w:rsidR="006B1620" w:rsidRPr="00760611" w:rsidRDefault="006B1620" w:rsidP="006B1620">
      <w:pPr>
        <w:spacing w:after="120"/>
        <w:ind w:firstLine="851"/>
        <w:jc w:val="both"/>
        <w:rPr>
          <w:sz w:val="24"/>
          <w:szCs w:val="24"/>
        </w:rPr>
      </w:pPr>
      <w:r w:rsidRPr="00760611">
        <w:rPr>
          <w:sz w:val="24"/>
          <w:szCs w:val="24"/>
        </w:rPr>
        <w:t xml:space="preserve">От извършения контрол по плана за изпълнение на мерките по чл. 96, ал. 1, т. 8 от ЗООС и по изпълнението на условията на 4 решения по ОВОС се установи, че: </w:t>
      </w:r>
    </w:p>
    <w:p w:rsidR="006B1620" w:rsidRPr="00760611" w:rsidRDefault="006B1620" w:rsidP="009168AB">
      <w:pPr>
        <w:numPr>
          <w:ilvl w:val="0"/>
          <w:numId w:val="87"/>
        </w:numPr>
        <w:jc w:val="both"/>
        <w:rPr>
          <w:sz w:val="24"/>
          <w:szCs w:val="24"/>
        </w:rPr>
      </w:pPr>
      <w:r>
        <w:rPr>
          <w:sz w:val="24"/>
          <w:szCs w:val="24"/>
          <w:lang w:val="bg-BG"/>
        </w:rPr>
        <w:t xml:space="preserve">     </w:t>
      </w:r>
      <w:r w:rsidRPr="00760611">
        <w:rPr>
          <w:sz w:val="24"/>
          <w:szCs w:val="24"/>
        </w:rPr>
        <w:t>за 2 решения по ОВОС, издадени от министъра на околната среда и водите:</w:t>
      </w:r>
    </w:p>
    <w:p w:rsidR="006B1620" w:rsidRPr="00760611" w:rsidRDefault="006B1620" w:rsidP="006B1620">
      <w:pPr>
        <w:numPr>
          <w:ilvl w:val="0"/>
          <w:numId w:val="46"/>
        </w:numPr>
        <w:jc w:val="both"/>
        <w:rPr>
          <w:sz w:val="24"/>
          <w:szCs w:val="24"/>
        </w:rPr>
      </w:pPr>
      <w:r w:rsidRPr="00760611">
        <w:rPr>
          <w:sz w:val="24"/>
          <w:szCs w:val="24"/>
        </w:rPr>
        <w:t>решение по ОВОС № 2-2/2017 г. - извършена е проверка по документи, при която се констатира, че е стартирала реализация на част от ИП, т.к. към момента има издадени Разрешения за строеж № РС-56/15.09.2022 г. и № РС-3/20.01.2023 г. на министъра на регионалното развитие и благоустройство. Към момента не са стартирали фактически дейности по строителството – в момента проектът се структурира финансово и изпълнение на строителни дейности не се очаква в следващите месеци.</w:t>
      </w:r>
    </w:p>
    <w:p w:rsidR="006B1620" w:rsidRPr="002F0486" w:rsidRDefault="006B1620" w:rsidP="006B1620">
      <w:pPr>
        <w:numPr>
          <w:ilvl w:val="0"/>
          <w:numId w:val="46"/>
        </w:numPr>
        <w:spacing w:after="120"/>
        <w:ind w:hanging="357"/>
        <w:jc w:val="both"/>
        <w:rPr>
          <w:sz w:val="24"/>
          <w:szCs w:val="24"/>
        </w:rPr>
      </w:pPr>
      <w:r w:rsidRPr="00760611">
        <w:rPr>
          <w:sz w:val="24"/>
          <w:szCs w:val="24"/>
        </w:rPr>
        <w:t xml:space="preserve">решение по ОВОС № 12-4/2009 г. - извършена е проверка на обект без комплексно разрешително, при която се констатира, че обектът е действащ и поставените в решението условия и мерки се изпълняват. </w:t>
      </w:r>
    </w:p>
    <w:p w:rsidR="006B1620" w:rsidRPr="00760611" w:rsidRDefault="006B1620" w:rsidP="009168AB">
      <w:pPr>
        <w:numPr>
          <w:ilvl w:val="0"/>
          <w:numId w:val="87"/>
        </w:numPr>
        <w:ind w:hanging="357"/>
        <w:jc w:val="both"/>
        <w:rPr>
          <w:sz w:val="24"/>
          <w:szCs w:val="24"/>
        </w:rPr>
      </w:pPr>
      <w:r>
        <w:rPr>
          <w:sz w:val="24"/>
          <w:szCs w:val="24"/>
          <w:lang w:val="bg-BG"/>
        </w:rPr>
        <w:t xml:space="preserve">     </w:t>
      </w:r>
      <w:r w:rsidRPr="00760611">
        <w:rPr>
          <w:sz w:val="24"/>
          <w:szCs w:val="24"/>
        </w:rPr>
        <w:t>за 2 решения по ОВОС, издадени от директора на РИОСВ-Пазарджик:</w:t>
      </w:r>
    </w:p>
    <w:p w:rsidR="006B1620" w:rsidRPr="00760611" w:rsidRDefault="006B1620" w:rsidP="006B1620">
      <w:pPr>
        <w:numPr>
          <w:ilvl w:val="0"/>
          <w:numId w:val="46"/>
        </w:numPr>
        <w:jc w:val="both"/>
        <w:rPr>
          <w:sz w:val="24"/>
          <w:szCs w:val="24"/>
        </w:rPr>
      </w:pPr>
      <w:r w:rsidRPr="00760611">
        <w:rPr>
          <w:sz w:val="24"/>
          <w:szCs w:val="24"/>
        </w:rPr>
        <w:t>решение по ОВОС № 1-1/2013 г.</w:t>
      </w:r>
      <w:r>
        <w:rPr>
          <w:sz w:val="24"/>
          <w:szCs w:val="24"/>
          <w:lang w:val="bg-BG"/>
        </w:rPr>
        <w:t xml:space="preserve"> -</w:t>
      </w:r>
      <w:r w:rsidRPr="00760611">
        <w:rPr>
          <w:sz w:val="24"/>
          <w:szCs w:val="24"/>
        </w:rPr>
        <w:t xml:space="preserve"> на обекта е извършена комплексна проверка на обект без </w:t>
      </w:r>
      <w:r>
        <w:rPr>
          <w:sz w:val="24"/>
          <w:szCs w:val="24"/>
          <w:lang w:val="bg-BG"/>
        </w:rPr>
        <w:t>КР</w:t>
      </w:r>
      <w:r w:rsidRPr="00760611">
        <w:rPr>
          <w:sz w:val="24"/>
          <w:szCs w:val="24"/>
        </w:rPr>
        <w:t xml:space="preserve">, при която се констатира, че към момента условията на етап техническа рекултивация са изпълнени, предстои биологична рекултивация. </w:t>
      </w:r>
    </w:p>
    <w:p w:rsidR="006B1620" w:rsidRPr="00C4119C" w:rsidRDefault="006B1620" w:rsidP="006B1620">
      <w:pPr>
        <w:numPr>
          <w:ilvl w:val="0"/>
          <w:numId w:val="46"/>
        </w:numPr>
        <w:spacing w:after="120"/>
        <w:jc w:val="both"/>
        <w:rPr>
          <w:sz w:val="24"/>
          <w:szCs w:val="24"/>
        </w:rPr>
      </w:pPr>
      <w:r w:rsidRPr="00760611">
        <w:rPr>
          <w:sz w:val="24"/>
          <w:szCs w:val="24"/>
        </w:rPr>
        <w:t>решение по ОВОС № 1-1/2022 г. – извършена е справка в регистъра, съдържащ действащите</w:t>
      </w:r>
      <w:r w:rsidR="001E7543">
        <w:rPr>
          <w:sz w:val="24"/>
          <w:szCs w:val="24"/>
          <w:lang w:val="bg-BG"/>
        </w:rPr>
        <w:t xml:space="preserve"> </w:t>
      </w:r>
      <w:r w:rsidRPr="00760611">
        <w:rPr>
          <w:sz w:val="24"/>
          <w:szCs w:val="24"/>
        </w:rPr>
        <w:t>концесии за добив на подземни богатства (актуален към 23.09.2025 г.) на интернет страницата на МЕ, от която се установи, че към момента няма сключен договор за концесия.</w:t>
      </w:r>
    </w:p>
    <w:p w:rsidR="006B1620" w:rsidRPr="00DF7A03" w:rsidRDefault="006B1620" w:rsidP="006B1620">
      <w:pPr>
        <w:spacing w:after="120"/>
        <w:ind w:firstLine="709"/>
        <w:jc w:val="both"/>
        <w:rPr>
          <w:sz w:val="24"/>
          <w:szCs w:val="24"/>
          <w:lang w:val="bg-BG"/>
        </w:rPr>
      </w:pPr>
      <w:r>
        <w:rPr>
          <w:sz w:val="24"/>
          <w:szCs w:val="24"/>
          <w:lang w:val="bg-BG"/>
        </w:rPr>
        <w:lastRenderedPageBreak/>
        <w:t>Проверките, в</w:t>
      </w:r>
      <w:r w:rsidRPr="002F0486">
        <w:rPr>
          <w:sz w:val="24"/>
          <w:szCs w:val="24"/>
          <w:lang w:val="bg-BG"/>
        </w:rPr>
        <w:t xml:space="preserve">ъв връзка с контрол </w:t>
      </w:r>
      <w:r w:rsidRPr="002F0486">
        <w:rPr>
          <w:i/>
          <w:sz w:val="24"/>
          <w:szCs w:val="24"/>
        </w:rPr>
        <w:t>по плана за изпълнение на мерките по чл. 96, ал. 1, т. 8 (предишна т. 7) от ЗООС и по изпълнението на условията от решението по ОВОС</w:t>
      </w:r>
      <w:r w:rsidRPr="002F0486">
        <w:rPr>
          <w:i/>
          <w:sz w:val="24"/>
          <w:szCs w:val="24"/>
          <w:lang w:val="bg-BG"/>
        </w:rPr>
        <w:t xml:space="preserve"> </w:t>
      </w:r>
      <w:r w:rsidRPr="002F0486">
        <w:rPr>
          <w:sz w:val="24"/>
          <w:szCs w:val="24"/>
          <w:lang w:val="bg-BG"/>
        </w:rPr>
        <w:t>са извъ</w:t>
      </w:r>
      <w:r>
        <w:rPr>
          <w:sz w:val="24"/>
          <w:szCs w:val="24"/>
          <w:lang w:val="bg-BG"/>
        </w:rPr>
        <w:t xml:space="preserve">ршени, както следва: </w:t>
      </w:r>
      <w:r w:rsidRPr="002F0486">
        <w:rPr>
          <w:sz w:val="24"/>
          <w:szCs w:val="24"/>
          <w:lang w:val="bg-BG"/>
        </w:rPr>
        <w:t>2 проверки по документи и 2 комплексни проверки на обекти без издадено комплексно разрешително, за които са съставени 2 констативни протокола.</w:t>
      </w:r>
      <w:r>
        <w:rPr>
          <w:sz w:val="24"/>
          <w:szCs w:val="24"/>
          <w:lang w:val="bg-BG"/>
        </w:rPr>
        <w:t xml:space="preserve"> </w:t>
      </w:r>
      <w:r w:rsidRPr="00760611">
        <w:rPr>
          <w:sz w:val="24"/>
          <w:szCs w:val="24"/>
        </w:rPr>
        <w:t>Не е констатира</w:t>
      </w:r>
      <w:r>
        <w:rPr>
          <w:sz w:val="24"/>
          <w:szCs w:val="24"/>
          <w:lang w:val="bg-BG"/>
        </w:rPr>
        <w:t>но</w:t>
      </w:r>
      <w:r w:rsidRPr="00760611">
        <w:rPr>
          <w:sz w:val="24"/>
          <w:szCs w:val="24"/>
        </w:rPr>
        <w:t xml:space="preserve"> неизпълнение на поставените условия и мерки в решенията по ОВОС</w:t>
      </w:r>
      <w:r w:rsidRPr="00DF7A03">
        <w:rPr>
          <w:sz w:val="24"/>
          <w:szCs w:val="24"/>
          <w:lang w:val="bg-BG"/>
        </w:rPr>
        <w:t>,</w:t>
      </w:r>
      <w:r w:rsidRPr="00DF7A03">
        <w:rPr>
          <w:sz w:val="24"/>
          <w:szCs w:val="24"/>
        </w:rPr>
        <w:t xml:space="preserve"> </w:t>
      </w:r>
      <w:r>
        <w:rPr>
          <w:sz w:val="24"/>
          <w:szCs w:val="24"/>
        </w:rPr>
        <w:t>н</w:t>
      </w:r>
      <w:r>
        <w:rPr>
          <w:sz w:val="24"/>
          <w:szCs w:val="24"/>
          <w:lang w:val="bg-BG"/>
        </w:rPr>
        <w:t>е са</w:t>
      </w:r>
      <w:r w:rsidRPr="00DF7A03">
        <w:rPr>
          <w:sz w:val="24"/>
          <w:szCs w:val="24"/>
        </w:rPr>
        <w:t xml:space="preserve"> дадени предписания,</w:t>
      </w:r>
      <w:r>
        <w:rPr>
          <w:sz w:val="24"/>
          <w:szCs w:val="24"/>
        </w:rPr>
        <w:t xml:space="preserve"> не са</w:t>
      </w:r>
      <w:r w:rsidRPr="00DF7A03">
        <w:rPr>
          <w:sz w:val="24"/>
          <w:szCs w:val="24"/>
        </w:rPr>
        <w:t xml:space="preserve"> състав</w:t>
      </w:r>
      <w:r w:rsidR="001E7543">
        <w:rPr>
          <w:sz w:val="24"/>
          <w:szCs w:val="24"/>
          <w:lang w:val="bg-BG"/>
        </w:rPr>
        <w:t>я</w:t>
      </w:r>
      <w:r w:rsidRPr="00DF7A03">
        <w:rPr>
          <w:sz w:val="24"/>
          <w:szCs w:val="24"/>
        </w:rPr>
        <w:t>ни АУАН и</w:t>
      </w:r>
      <w:r>
        <w:rPr>
          <w:sz w:val="24"/>
          <w:szCs w:val="24"/>
          <w:lang w:val="bg-BG"/>
        </w:rPr>
        <w:t xml:space="preserve"> не са</w:t>
      </w:r>
      <w:r w:rsidRPr="00DF7A03">
        <w:rPr>
          <w:sz w:val="24"/>
          <w:szCs w:val="24"/>
        </w:rPr>
        <w:t xml:space="preserve"> нал</w:t>
      </w:r>
      <w:r w:rsidR="001E7543">
        <w:rPr>
          <w:sz w:val="24"/>
          <w:szCs w:val="24"/>
          <w:lang w:val="bg-BG"/>
        </w:rPr>
        <w:t>агани</w:t>
      </w:r>
      <w:r w:rsidRPr="00DF7A03">
        <w:rPr>
          <w:sz w:val="24"/>
          <w:szCs w:val="24"/>
        </w:rPr>
        <w:t xml:space="preserve"> ПАМ</w:t>
      </w:r>
      <w:r>
        <w:rPr>
          <w:sz w:val="24"/>
          <w:szCs w:val="24"/>
          <w:lang w:val="bg-BG"/>
        </w:rPr>
        <w:t>.</w:t>
      </w:r>
    </w:p>
    <w:p w:rsidR="006B1620" w:rsidRPr="006C2030" w:rsidRDefault="006C2030" w:rsidP="006C2030">
      <w:pPr>
        <w:spacing w:after="120"/>
        <w:ind w:left="709"/>
        <w:jc w:val="both"/>
        <w:rPr>
          <w:sz w:val="24"/>
          <w:szCs w:val="24"/>
        </w:rPr>
      </w:pPr>
      <w:r>
        <w:rPr>
          <w:sz w:val="24"/>
          <w:szCs w:val="24"/>
          <w:lang w:val="bg-BG"/>
        </w:rPr>
        <w:t xml:space="preserve">- </w:t>
      </w:r>
      <w:r w:rsidR="006B1620" w:rsidRPr="006C2030">
        <w:rPr>
          <w:sz w:val="24"/>
          <w:szCs w:val="24"/>
        </w:rPr>
        <w:t>Изпълнение на условията</w:t>
      </w:r>
      <w:r w:rsidRPr="006C2030">
        <w:rPr>
          <w:sz w:val="24"/>
          <w:szCs w:val="24"/>
          <w:lang w:val="bg-BG"/>
        </w:rPr>
        <w:t>,</w:t>
      </w:r>
      <w:r w:rsidR="006B1620" w:rsidRPr="006C2030">
        <w:rPr>
          <w:sz w:val="24"/>
          <w:szCs w:val="24"/>
        </w:rPr>
        <w:t xml:space="preserve"> поставени в Решенията за преценяване на необходимостта от извършване на ОВОС</w:t>
      </w:r>
    </w:p>
    <w:p w:rsidR="006B1620" w:rsidRPr="00DF7A03" w:rsidRDefault="006B1620" w:rsidP="006B1620">
      <w:pPr>
        <w:ind w:firstLine="851"/>
        <w:jc w:val="both"/>
        <w:rPr>
          <w:sz w:val="24"/>
          <w:szCs w:val="24"/>
        </w:rPr>
      </w:pPr>
      <w:r w:rsidRPr="00DF7A03">
        <w:rPr>
          <w:sz w:val="24"/>
          <w:szCs w:val="24"/>
        </w:rPr>
        <w:t>От извършения контрол по изпълнение на условията</w:t>
      </w:r>
      <w:r>
        <w:rPr>
          <w:sz w:val="24"/>
          <w:szCs w:val="24"/>
          <w:lang w:val="bg-BG"/>
        </w:rPr>
        <w:t>,</w:t>
      </w:r>
      <w:r w:rsidRPr="00DF7A03">
        <w:rPr>
          <w:sz w:val="24"/>
          <w:szCs w:val="24"/>
        </w:rPr>
        <w:t xml:space="preserve"> поставени в 13 решения за преценяване на необходимостта от ОВОС, се установи, че:</w:t>
      </w:r>
    </w:p>
    <w:p w:rsidR="006B1620" w:rsidRPr="00DF7A03" w:rsidRDefault="006B1620" w:rsidP="009168AB">
      <w:pPr>
        <w:numPr>
          <w:ilvl w:val="0"/>
          <w:numId w:val="89"/>
        </w:numPr>
        <w:suppressAutoHyphens/>
        <w:overflowPunct w:val="0"/>
        <w:autoSpaceDE w:val="0"/>
        <w:autoSpaceDN w:val="0"/>
        <w:adjustRightInd w:val="0"/>
        <w:jc w:val="both"/>
        <w:textAlignment w:val="baseline"/>
        <w:rPr>
          <w:sz w:val="24"/>
          <w:szCs w:val="24"/>
        </w:rPr>
      </w:pPr>
      <w:r w:rsidRPr="00DF7A03">
        <w:rPr>
          <w:sz w:val="24"/>
          <w:szCs w:val="24"/>
        </w:rPr>
        <w:t xml:space="preserve">за 3 от решенията, поставените </w:t>
      </w:r>
      <w:r w:rsidR="001E7543">
        <w:rPr>
          <w:sz w:val="24"/>
          <w:szCs w:val="24"/>
          <w:lang w:val="bg-BG"/>
        </w:rPr>
        <w:t xml:space="preserve">в тях </w:t>
      </w:r>
      <w:r w:rsidRPr="00DF7A03">
        <w:rPr>
          <w:sz w:val="24"/>
          <w:szCs w:val="24"/>
        </w:rPr>
        <w:t>условия са за следващ етап от реализацията на ИП;</w:t>
      </w:r>
    </w:p>
    <w:p w:rsidR="006B1620" w:rsidRPr="00DF7A03" w:rsidRDefault="006B1620" w:rsidP="009168AB">
      <w:pPr>
        <w:numPr>
          <w:ilvl w:val="0"/>
          <w:numId w:val="89"/>
        </w:numPr>
        <w:suppressAutoHyphens/>
        <w:overflowPunct w:val="0"/>
        <w:autoSpaceDE w:val="0"/>
        <w:autoSpaceDN w:val="0"/>
        <w:adjustRightInd w:val="0"/>
        <w:jc w:val="both"/>
        <w:textAlignment w:val="baseline"/>
        <w:rPr>
          <w:sz w:val="24"/>
          <w:szCs w:val="24"/>
        </w:rPr>
      </w:pPr>
      <w:r w:rsidRPr="00DF7A03">
        <w:rPr>
          <w:sz w:val="24"/>
          <w:szCs w:val="24"/>
        </w:rPr>
        <w:t>за 7 от решенията, поставените условия са изпълнени</w:t>
      </w:r>
      <w:r>
        <w:rPr>
          <w:sz w:val="24"/>
          <w:szCs w:val="24"/>
          <w:lang w:val="bg-BG"/>
        </w:rPr>
        <w:t>;</w:t>
      </w:r>
    </w:p>
    <w:p w:rsidR="006B1620" w:rsidRPr="00DF7A03" w:rsidRDefault="006B1620" w:rsidP="009168AB">
      <w:pPr>
        <w:numPr>
          <w:ilvl w:val="0"/>
          <w:numId w:val="89"/>
        </w:numPr>
        <w:suppressAutoHyphens/>
        <w:overflowPunct w:val="0"/>
        <w:autoSpaceDE w:val="0"/>
        <w:autoSpaceDN w:val="0"/>
        <w:adjustRightInd w:val="0"/>
        <w:jc w:val="both"/>
        <w:textAlignment w:val="baseline"/>
        <w:rPr>
          <w:sz w:val="24"/>
          <w:szCs w:val="24"/>
        </w:rPr>
      </w:pPr>
      <w:r w:rsidRPr="00DF7A03">
        <w:rPr>
          <w:sz w:val="24"/>
          <w:szCs w:val="24"/>
        </w:rPr>
        <w:t>за 3 от решенията, поставените условия се изпълняват.</w:t>
      </w:r>
    </w:p>
    <w:p w:rsidR="006B1620" w:rsidRPr="00DF7A03" w:rsidRDefault="006B1620" w:rsidP="006B1620">
      <w:pPr>
        <w:suppressAutoHyphens/>
        <w:overflowPunct w:val="0"/>
        <w:autoSpaceDE w:val="0"/>
        <w:autoSpaceDN w:val="0"/>
        <w:adjustRightInd w:val="0"/>
        <w:ind w:firstLine="851"/>
        <w:jc w:val="both"/>
        <w:textAlignment w:val="baseline"/>
        <w:rPr>
          <w:sz w:val="24"/>
          <w:szCs w:val="24"/>
          <w:lang w:eastAsia="en-US"/>
        </w:rPr>
      </w:pPr>
    </w:p>
    <w:p w:rsidR="006B1620" w:rsidRDefault="006B1620" w:rsidP="006B1620">
      <w:pPr>
        <w:suppressAutoHyphens/>
        <w:overflowPunct w:val="0"/>
        <w:autoSpaceDE w:val="0"/>
        <w:autoSpaceDN w:val="0"/>
        <w:adjustRightInd w:val="0"/>
        <w:ind w:firstLine="851"/>
        <w:jc w:val="both"/>
        <w:textAlignment w:val="baseline"/>
        <w:rPr>
          <w:sz w:val="24"/>
          <w:szCs w:val="24"/>
          <w:lang w:val="bg-BG" w:eastAsia="en-US"/>
        </w:rPr>
      </w:pPr>
      <w:r>
        <w:rPr>
          <w:sz w:val="24"/>
          <w:szCs w:val="24"/>
          <w:lang w:val="bg-BG"/>
        </w:rPr>
        <w:t>Проверките, в</w:t>
      </w:r>
      <w:r w:rsidRPr="002F0486">
        <w:rPr>
          <w:sz w:val="24"/>
          <w:szCs w:val="24"/>
          <w:lang w:val="bg-BG"/>
        </w:rPr>
        <w:t xml:space="preserve">ъв връзка с контрол </w:t>
      </w:r>
      <w:r w:rsidRPr="00DF7A03">
        <w:rPr>
          <w:sz w:val="24"/>
          <w:szCs w:val="24"/>
          <w:lang w:val="bg-BG"/>
        </w:rPr>
        <w:t>по изпълнение на условията, поставени в решенията за преценяване на необходимостта от извършване на ОВОС</w:t>
      </w:r>
      <w:r>
        <w:rPr>
          <w:sz w:val="24"/>
          <w:szCs w:val="24"/>
          <w:lang w:val="bg-BG"/>
        </w:rPr>
        <w:t>,</w:t>
      </w:r>
      <w:r w:rsidRPr="002F0486">
        <w:rPr>
          <w:i/>
          <w:sz w:val="24"/>
          <w:szCs w:val="24"/>
          <w:lang w:val="bg-BG"/>
        </w:rPr>
        <w:t xml:space="preserve"> </w:t>
      </w:r>
      <w:r w:rsidRPr="002F0486">
        <w:rPr>
          <w:sz w:val="24"/>
          <w:szCs w:val="24"/>
          <w:lang w:val="bg-BG"/>
        </w:rPr>
        <w:t>са извъ</w:t>
      </w:r>
      <w:r>
        <w:rPr>
          <w:sz w:val="24"/>
          <w:szCs w:val="24"/>
          <w:lang w:val="bg-BG"/>
        </w:rPr>
        <w:t>ршени, както следва:</w:t>
      </w:r>
    </w:p>
    <w:p w:rsidR="006B1620" w:rsidRDefault="006B1620" w:rsidP="006B1620">
      <w:pPr>
        <w:suppressAutoHyphens/>
        <w:overflowPunct w:val="0"/>
        <w:autoSpaceDE w:val="0"/>
        <w:autoSpaceDN w:val="0"/>
        <w:adjustRightInd w:val="0"/>
        <w:ind w:firstLine="851"/>
        <w:jc w:val="both"/>
        <w:textAlignment w:val="baseline"/>
        <w:rPr>
          <w:sz w:val="24"/>
          <w:szCs w:val="24"/>
          <w:lang w:val="bg-BG" w:eastAsia="en-US"/>
        </w:rPr>
      </w:pPr>
      <w:r>
        <w:rPr>
          <w:sz w:val="24"/>
          <w:szCs w:val="24"/>
          <w:lang w:val="bg-BG" w:eastAsia="en-US"/>
        </w:rPr>
        <w:t>-</w:t>
      </w:r>
      <w:r>
        <w:rPr>
          <w:sz w:val="24"/>
          <w:szCs w:val="24"/>
          <w:lang w:eastAsia="en-US"/>
        </w:rPr>
        <w:t xml:space="preserve"> </w:t>
      </w:r>
      <w:r>
        <w:rPr>
          <w:sz w:val="24"/>
          <w:szCs w:val="24"/>
          <w:lang w:val="bg-BG" w:eastAsia="en-US"/>
        </w:rPr>
        <w:t>5</w:t>
      </w:r>
      <w:r w:rsidRPr="00DF7A03">
        <w:rPr>
          <w:sz w:val="24"/>
          <w:szCs w:val="24"/>
          <w:lang w:eastAsia="en-US"/>
        </w:rPr>
        <w:t xml:space="preserve"> проверки по документи</w:t>
      </w:r>
      <w:r>
        <w:rPr>
          <w:sz w:val="24"/>
          <w:szCs w:val="24"/>
          <w:lang w:val="bg-BG" w:eastAsia="en-US"/>
        </w:rPr>
        <w:t>, при които</w:t>
      </w:r>
      <w:r w:rsidRPr="00DF7A03">
        <w:rPr>
          <w:sz w:val="24"/>
          <w:szCs w:val="24"/>
          <w:lang w:eastAsia="en-US"/>
        </w:rPr>
        <w:t xml:space="preserve"> не са констатирани неизпълнения на поставени условия в издадените решения за преценяване на необходимостта от извършване на ОВОС.</w:t>
      </w:r>
    </w:p>
    <w:p w:rsidR="006B1620" w:rsidRPr="00DF7A03" w:rsidRDefault="006B1620" w:rsidP="006B1620">
      <w:pPr>
        <w:suppressAutoHyphens/>
        <w:overflowPunct w:val="0"/>
        <w:autoSpaceDE w:val="0"/>
        <w:autoSpaceDN w:val="0"/>
        <w:adjustRightInd w:val="0"/>
        <w:ind w:firstLine="851"/>
        <w:jc w:val="both"/>
        <w:textAlignment w:val="baseline"/>
        <w:rPr>
          <w:sz w:val="24"/>
          <w:szCs w:val="24"/>
          <w:lang w:val="bg-BG"/>
        </w:rPr>
      </w:pPr>
      <w:r>
        <w:rPr>
          <w:sz w:val="24"/>
          <w:szCs w:val="24"/>
          <w:lang w:val="bg-BG" w:eastAsia="en-US"/>
        </w:rPr>
        <w:t xml:space="preserve">- </w:t>
      </w:r>
      <w:r w:rsidRPr="00DF7A03">
        <w:rPr>
          <w:sz w:val="24"/>
          <w:szCs w:val="24"/>
          <w:lang w:val="bg-BG" w:eastAsia="en-US"/>
        </w:rPr>
        <w:t>3</w:t>
      </w:r>
      <w:r w:rsidRPr="00DF7A03">
        <w:rPr>
          <w:sz w:val="24"/>
          <w:szCs w:val="24"/>
          <w:lang w:val="bg-BG"/>
        </w:rPr>
        <w:t xml:space="preserve"> комплексни проверки</w:t>
      </w:r>
      <w:r w:rsidR="001E7543">
        <w:rPr>
          <w:sz w:val="24"/>
          <w:szCs w:val="24"/>
          <w:lang w:val="bg-BG"/>
        </w:rPr>
        <w:t xml:space="preserve"> на обекти без КР</w:t>
      </w:r>
      <w:r w:rsidRPr="00DF7A03">
        <w:rPr>
          <w:sz w:val="24"/>
          <w:szCs w:val="24"/>
          <w:lang w:val="bg-BG"/>
        </w:rPr>
        <w:t>, за които са съставени 3 констативни протокола.</w:t>
      </w:r>
    </w:p>
    <w:p w:rsidR="006B1620" w:rsidRPr="00C4119C" w:rsidRDefault="006B1620" w:rsidP="006B1620">
      <w:pPr>
        <w:suppressAutoHyphens/>
        <w:overflowPunct w:val="0"/>
        <w:autoSpaceDE w:val="0"/>
        <w:autoSpaceDN w:val="0"/>
        <w:adjustRightInd w:val="0"/>
        <w:ind w:firstLine="851"/>
        <w:jc w:val="both"/>
        <w:textAlignment w:val="baseline"/>
        <w:rPr>
          <w:sz w:val="24"/>
          <w:szCs w:val="24"/>
          <w:lang w:val="bg-BG" w:eastAsia="en-US"/>
        </w:rPr>
      </w:pPr>
      <w:r w:rsidRPr="00DF7A03">
        <w:rPr>
          <w:sz w:val="24"/>
          <w:szCs w:val="24"/>
          <w:lang w:val="bg-BG"/>
        </w:rPr>
        <w:t>- взето е участие в 5 комплексни проверки</w:t>
      </w:r>
      <w:r w:rsidRPr="00DF7A03">
        <w:t xml:space="preserve"> </w:t>
      </w:r>
      <w:r w:rsidRPr="00DF7A03">
        <w:rPr>
          <w:sz w:val="24"/>
          <w:szCs w:val="24"/>
          <w:lang w:val="bg-BG"/>
        </w:rPr>
        <w:t xml:space="preserve">на обекти без </w:t>
      </w:r>
      <w:r w:rsidR="001E7543">
        <w:rPr>
          <w:sz w:val="24"/>
          <w:szCs w:val="24"/>
          <w:lang w:val="bg-BG"/>
        </w:rPr>
        <w:t>КР</w:t>
      </w:r>
      <w:r w:rsidRPr="00DF7A03">
        <w:rPr>
          <w:sz w:val="24"/>
          <w:szCs w:val="24"/>
          <w:lang w:val="bg-BG"/>
        </w:rPr>
        <w:t>, за които</w:t>
      </w:r>
      <w:r>
        <w:rPr>
          <w:sz w:val="24"/>
          <w:szCs w:val="24"/>
          <w:lang w:val="bg-BG"/>
        </w:rPr>
        <w:t xml:space="preserve"> са съставени 5 констативни протокола.</w:t>
      </w:r>
    </w:p>
    <w:p w:rsidR="006B1620" w:rsidRPr="00DF7A03" w:rsidRDefault="006B1620" w:rsidP="006B1620">
      <w:pPr>
        <w:suppressAutoHyphens/>
        <w:overflowPunct w:val="0"/>
        <w:autoSpaceDE w:val="0"/>
        <w:autoSpaceDN w:val="0"/>
        <w:adjustRightInd w:val="0"/>
        <w:ind w:firstLine="851"/>
        <w:jc w:val="both"/>
        <w:textAlignment w:val="baseline"/>
        <w:rPr>
          <w:sz w:val="24"/>
          <w:szCs w:val="24"/>
          <w:lang w:eastAsia="en-US"/>
        </w:rPr>
      </w:pPr>
      <w:r w:rsidRPr="00DF7A03">
        <w:rPr>
          <w:sz w:val="24"/>
          <w:szCs w:val="24"/>
        </w:rPr>
        <w:t xml:space="preserve">При извършените </w:t>
      </w:r>
      <w:r>
        <w:rPr>
          <w:sz w:val="24"/>
          <w:szCs w:val="24"/>
          <w:lang w:val="bg-BG"/>
        </w:rPr>
        <w:t xml:space="preserve">общо </w:t>
      </w:r>
      <w:r w:rsidRPr="00DF7A03">
        <w:rPr>
          <w:sz w:val="24"/>
          <w:szCs w:val="24"/>
        </w:rPr>
        <w:t>17 проверки</w:t>
      </w:r>
      <w:r>
        <w:rPr>
          <w:sz w:val="24"/>
          <w:szCs w:val="24"/>
          <w:lang w:val="bg-BG"/>
        </w:rPr>
        <w:t>,</w:t>
      </w:r>
      <w:r w:rsidRPr="00DF7A03">
        <w:rPr>
          <w:sz w:val="24"/>
          <w:szCs w:val="24"/>
        </w:rPr>
        <w:t xml:space="preserve"> </w:t>
      </w:r>
      <w:r>
        <w:rPr>
          <w:sz w:val="24"/>
          <w:szCs w:val="24"/>
          <w:lang w:val="bg-BG"/>
        </w:rPr>
        <w:t>във връзка с к</w:t>
      </w:r>
      <w:r w:rsidRPr="00AC3E62">
        <w:rPr>
          <w:i/>
          <w:sz w:val="24"/>
          <w:szCs w:val="24"/>
          <w:lang w:val="bg-BG"/>
        </w:rPr>
        <w:t>онтрол по плана за изпълнение на мерките по чл. 96, ал. 1, т. 8 от ЗООС и по изпълнението на условията от решението по ОВОС</w:t>
      </w:r>
      <w:r>
        <w:rPr>
          <w:i/>
          <w:sz w:val="24"/>
          <w:szCs w:val="24"/>
          <w:lang w:val="bg-BG"/>
        </w:rPr>
        <w:t>/</w:t>
      </w:r>
      <w:r w:rsidRPr="00AC3E62">
        <w:rPr>
          <w:i/>
          <w:sz w:val="24"/>
          <w:szCs w:val="24"/>
          <w:lang w:val="bg-BG"/>
        </w:rPr>
        <w:t>решенията за преценяване на необходимостта от извършване на ОВОС</w:t>
      </w:r>
      <w:r w:rsidRPr="00DF7A03">
        <w:rPr>
          <w:sz w:val="24"/>
          <w:szCs w:val="24"/>
        </w:rPr>
        <w:t xml:space="preserve"> няма установени нарушения, няма дадени предписания, няма съставени АУАН и наложени ПАМ.</w:t>
      </w:r>
    </w:p>
    <w:p w:rsidR="006B1620" w:rsidRPr="003E19C5" w:rsidRDefault="006B1620" w:rsidP="006B1620">
      <w:pPr>
        <w:jc w:val="both"/>
        <w:rPr>
          <w:sz w:val="24"/>
          <w:szCs w:val="24"/>
          <w:lang w:val="bg-BG"/>
        </w:rPr>
      </w:pPr>
    </w:p>
    <w:p w:rsidR="006B1620" w:rsidRPr="006C2030" w:rsidRDefault="006B1620" w:rsidP="006C2030">
      <w:pPr>
        <w:numPr>
          <w:ilvl w:val="0"/>
          <w:numId w:val="46"/>
        </w:numPr>
        <w:spacing w:after="120"/>
        <w:jc w:val="both"/>
        <w:rPr>
          <w:sz w:val="24"/>
          <w:szCs w:val="24"/>
          <w:lang w:val="bg-BG"/>
        </w:rPr>
      </w:pPr>
      <w:r w:rsidRPr="006C2030">
        <w:rPr>
          <w:sz w:val="24"/>
          <w:szCs w:val="24"/>
          <w:lang w:val="bg-BG"/>
        </w:rPr>
        <w:t>Н</w:t>
      </w:r>
      <w:r w:rsidRPr="006C2030">
        <w:rPr>
          <w:sz w:val="24"/>
          <w:szCs w:val="24"/>
          <w:shd w:val="clear" w:color="auto" w:fill="FFFFFF"/>
          <w:lang w:val="bg-BG"/>
        </w:rPr>
        <w:t>аблюдение и контрол по изпълнението на мерки, посочени в становища по екологична оценка и на условия и мерки в решения за преценяване на необходимостта от извършване на ЕО в процеса на прилагането на плана или програмата</w:t>
      </w:r>
    </w:p>
    <w:p w:rsidR="006B1620" w:rsidRPr="00E439E0" w:rsidRDefault="006B1620" w:rsidP="006B1620">
      <w:pPr>
        <w:spacing w:after="120"/>
        <w:ind w:firstLine="709"/>
        <w:jc w:val="both"/>
        <w:rPr>
          <w:i/>
          <w:sz w:val="24"/>
          <w:szCs w:val="24"/>
          <w:lang w:val="bg-BG"/>
        </w:rPr>
      </w:pPr>
      <w:r w:rsidRPr="00C4119C">
        <w:rPr>
          <w:sz w:val="24"/>
          <w:szCs w:val="24"/>
          <w:lang w:val="bg-BG"/>
        </w:rPr>
        <w:t>Извършени са 10 проверки във връзка с наблюдението и контрола при прилагане на Общите устройствени планове на общините, чрез изпращане на напомнителни писма до общините за предприемане на необходимите действия по изпълнение на разпоредбата на чл. 30, ал. 1 от Наредбата за ЕО.</w:t>
      </w:r>
    </w:p>
    <w:p w:rsidR="006B1620" w:rsidRDefault="006B1620" w:rsidP="006B1620">
      <w:pPr>
        <w:tabs>
          <w:tab w:val="left" w:pos="567"/>
        </w:tabs>
        <w:suppressAutoHyphens/>
        <w:overflowPunct w:val="0"/>
        <w:autoSpaceDE w:val="0"/>
        <w:autoSpaceDN w:val="0"/>
        <w:adjustRightInd w:val="0"/>
        <w:ind w:firstLine="709"/>
        <w:jc w:val="both"/>
        <w:textAlignment w:val="baseline"/>
        <w:rPr>
          <w:lang w:val="bg-BG"/>
        </w:rPr>
      </w:pPr>
      <w:r>
        <w:rPr>
          <w:sz w:val="24"/>
          <w:szCs w:val="24"/>
          <w:lang w:val="bg-BG"/>
        </w:rPr>
        <w:t>В тази връзка са представени 9 доклада</w:t>
      </w:r>
      <w:r w:rsidRPr="00C878AB">
        <w:rPr>
          <w:sz w:val="24"/>
          <w:szCs w:val="24"/>
          <w:lang w:val="bg-BG"/>
        </w:rPr>
        <w:t xml:space="preserve"> по наблюдение и контрол при прилагане на </w:t>
      </w:r>
      <w:r>
        <w:rPr>
          <w:sz w:val="24"/>
          <w:szCs w:val="24"/>
          <w:lang w:val="bg-BG"/>
        </w:rPr>
        <w:t>ОУП на община Брацигово</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Велинград</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Лесичово</w:t>
      </w:r>
      <w:r w:rsidRPr="001769E8">
        <w:t xml:space="preserve"> </w:t>
      </w:r>
      <w:r>
        <w:rPr>
          <w:sz w:val="24"/>
          <w:szCs w:val="24"/>
          <w:lang w:val="bg-BG"/>
        </w:rPr>
        <w:t>за период 01.01.2024</w:t>
      </w:r>
      <w:r w:rsidRPr="001769E8">
        <w:rPr>
          <w:sz w:val="24"/>
          <w:szCs w:val="24"/>
          <w:lang w:val="bg-BG"/>
        </w:rPr>
        <w:t xml:space="preserve"> г.</w:t>
      </w:r>
      <w:r w:rsidR="001E7543">
        <w:rPr>
          <w:sz w:val="24"/>
          <w:szCs w:val="24"/>
          <w:lang w:val="bg-BG"/>
        </w:rPr>
        <w:t xml:space="preserve"> </w:t>
      </w:r>
      <w:r w:rsidRPr="001769E8">
        <w:rPr>
          <w:sz w:val="24"/>
          <w:szCs w:val="24"/>
          <w:lang w:val="bg-BG"/>
        </w:rPr>
        <w:t>-</w:t>
      </w:r>
      <w:r w:rsidR="001E7543">
        <w:rPr>
          <w:sz w:val="24"/>
          <w:szCs w:val="24"/>
          <w:lang w:val="bg-BG"/>
        </w:rPr>
        <w:t xml:space="preserve"> </w:t>
      </w:r>
      <w:r w:rsidRPr="001769E8">
        <w:rPr>
          <w:sz w:val="24"/>
          <w:szCs w:val="24"/>
          <w:lang w:val="bg-BG"/>
        </w:rPr>
        <w:t>31.</w:t>
      </w:r>
      <w:r>
        <w:rPr>
          <w:sz w:val="24"/>
          <w:szCs w:val="24"/>
          <w:lang w:val="bg-BG"/>
        </w:rPr>
        <w:t>12.2024</w:t>
      </w:r>
      <w:r w:rsidRPr="001769E8">
        <w:rPr>
          <w:sz w:val="24"/>
          <w:szCs w:val="24"/>
          <w:lang w:val="bg-BG"/>
        </w:rPr>
        <w:t xml:space="preserve"> г.</w:t>
      </w:r>
      <w:r>
        <w:rPr>
          <w:sz w:val="24"/>
          <w:szCs w:val="24"/>
          <w:lang w:val="bg-BG"/>
        </w:rPr>
        <w:t>, ОУП на община Ракитово</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Септември</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Панагюрище</w:t>
      </w:r>
      <w:r w:rsidRPr="001769E8">
        <w:t xml:space="preserve"> </w:t>
      </w:r>
      <w:r w:rsidRPr="001769E8">
        <w:rPr>
          <w:sz w:val="24"/>
          <w:szCs w:val="24"/>
          <w:lang w:val="bg-BG"/>
        </w:rPr>
        <w:t>за период 01.01.202</w:t>
      </w:r>
      <w:r>
        <w:rPr>
          <w:sz w:val="24"/>
          <w:szCs w:val="24"/>
          <w:lang w:val="bg-BG"/>
        </w:rPr>
        <w:t>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Пещера</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ОУП на община Стрелча</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Pr>
          <w:sz w:val="24"/>
          <w:szCs w:val="24"/>
          <w:lang w:val="bg-BG"/>
        </w:rPr>
        <w:t xml:space="preserve"> и ОУП на община Сърница</w:t>
      </w:r>
      <w:r w:rsidRPr="001769E8">
        <w:t xml:space="preserve"> </w:t>
      </w:r>
      <w:r>
        <w:rPr>
          <w:sz w:val="24"/>
          <w:szCs w:val="24"/>
          <w:lang w:val="bg-BG"/>
        </w:rPr>
        <w:t>за период 01.01.2024 г.</w:t>
      </w:r>
      <w:r w:rsidR="001E7543">
        <w:rPr>
          <w:sz w:val="24"/>
          <w:szCs w:val="24"/>
          <w:lang w:val="bg-BG"/>
        </w:rPr>
        <w:t xml:space="preserve"> </w:t>
      </w:r>
      <w:r>
        <w:rPr>
          <w:sz w:val="24"/>
          <w:szCs w:val="24"/>
          <w:lang w:val="bg-BG"/>
        </w:rPr>
        <w:t>-</w:t>
      </w:r>
      <w:r w:rsidR="001E7543">
        <w:rPr>
          <w:sz w:val="24"/>
          <w:szCs w:val="24"/>
          <w:lang w:val="bg-BG"/>
        </w:rPr>
        <w:t xml:space="preserve"> </w:t>
      </w:r>
      <w:r>
        <w:rPr>
          <w:sz w:val="24"/>
          <w:szCs w:val="24"/>
          <w:lang w:val="bg-BG"/>
        </w:rPr>
        <w:t>31.12.2024</w:t>
      </w:r>
      <w:r w:rsidRPr="001769E8">
        <w:rPr>
          <w:sz w:val="24"/>
          <w:szCs w:val="24"/>
          <w:lang w:val="bg-BG"/>
        </w:rPr>
        <w:t xml:space="preserve"> г.</w:t>
      </w:r>
      <w:r w:rsidRPr="00786AFD">
        <w:t xml:space="preserve"> </w:t>
      </w:r>
    </w:p>
    <w:p w:rsidR="006B1620" w:rsidRPr="00786AFD" w:rsidRDefault="006B1620" w:rsidP="006B1620">
      <w:pPr>
        <w:tabs>
          <w:tab w:val="left" w:pos="567"/>
        </w:tabs>
        <w:suppressAutoHyphens/>
        <w:overflowPunct w:val="0"/>
        <w:autoSpaceDE w:val="0"/>
        <w:autoSpaceDN w:val="0"/>
        <w:adjustRightInd w:val="0"/>
        <w:spacing w:after="120"/>
        <w:ind w:firstLine="709"/>
        <w:jc w:val="both"/>
        <w:textAlignment w:val="baseline"/>
        <w:rPr>
          <w:sz w:val="24"/>
          <w:szCs w:val="24"/>
          <w:lang w:val="bg-BG"/>
        </w:rPr>
      </w:pPr>
      <w:r>
        <w:rPr>
          <w:sz w:val="24"/>
          <w:szCs w:val="24"/>
          <w:lang w:val="bg-BG"/>
        </w:rPr>
        <w:t>Дори след повторно напомняне</w:t>
      </w:r>
      <w:r w:rsidR="001E7543">
        <w:rPr>
          <w:sz w:val="24"/>
          <w:szCs w:val="24"/>
          <w:lang w:val="bg-BG"/>
        </w:rPr>
        <w:t xml:space="preserve">, </w:t>
      </w:r>
      <w:r>
        <w:rPr>
          <w:sz w:val="24"/>
          <w:szCs w:val="24"/>
          <w:lang w:val="bg-BG"/>
        </w:rPr>
        <w:t>от</w:t>
      </w:r>
      <w:r w:rsidRPr="00786AFD">
        <w:rPr>
          <w:sz w:val="24"/>
          <w:szCs w:val="24"/>
        </w:rPr>
        <w:t xml:space="preserve"> Община Пазарджик не е входиран ежегоден доклад за наблюдение и контрол при прилагането на ОУП на община Пазарджик за </w:t>
      </w:r>
      <w:r w:rsidRPr="00786AFD">
        <w:rPr>
          <w:sz w:val="24"/>
          <w:szCs w:val="24"/>
        </w:rPr>
        <w:lastRenderedPageBreak/>
        <w:t>пер</w:t>
      </w:r>
      <w:r>
        <w:rPr>
          <w:sz w:val="24"/>
          <w:szCs w:val="24"/>
        </w:rPr>
        <w:t>иод 01.01.2024 г.</w:t>
      </w:r>
      <w:r w:rsidR="001E7543">
        <w:rPr>
          <w:sz w:val="24"/>
          <w:szCs w:val="24"/>
          <w:lang w:val="bg-BG"/>
        </w:rPr>
        <w:t xml:space="preserve"> </w:t>
      </w:r>
      <w:r>
        <w:rPr>
          <w:sz w:val="24"/>
          <w:szCs w:val="24"/>
        </w:rPr>
        <w:t>-</w:t>
      </w:r>
      <w:r w:rsidR="001E7543">
        <w:rPr>
          <w:sz w:val="24"/>
          <w:szCs w:val="24"/>
          <w:lang w:val="bg-BG"/>
        </w:rPr>
        <w:t xml:space="preserve"> </w:t>
      </w:r>
      <w:r>
        <w:rPr>
          <w:sz w:val="24"/>
          <w:szCs w:val="24"/>
        </w:rPr>
        <w:t>31.12.2024 г.</w:t>
      </w:r>
      <w:r w:rsidRPr="00786AFD">
        <w:rPr>
          <w:sz w:val="24"/>
          <w:szCs w:val="24"/>
        </w:rPr>
        <w:t xml:space="preserve"> </w:t>
      </w:r>
      <w:r>
        <w:rPr>
          <w:sz w:val="24"/>
          <w:szCs w:val="24"/>
          <w:lang w:val="bg-BG"/>
        </w:rPr>
        <w:t>С</w:t>
      </w:r>
      <w:r w:rsidRPr="00786AFD">
        <w:rPr>
          <w:sz w:val="24"/>
          <w:szCs w:val="24"/>
        </w:rPr>
        <w:t xml:space="preserve"> писмо е поискано удължаване на срока за представяне на доклада.</w:t>
      </w:r>
    </w:p>
    <w:p w:rsidR="006B1620" w:rsidRPr="006C2030" w:rsidRDefault="006B1620" w:rsidP="006C2030">
      <w:pPr>
        <w:numPr>
          <w:ilvl w:val="0"/>
          <w:numId w:val="46"/>
        </w:numPr>
        <w:spacing w:after="120"/>
        <w:jc w:val="both"/>
        <w:rPr>
          <w:sz w:val="24"/>
          <w:szCs w:val="24"/>
          <w:shd w:val="clear" w:color="auto" w:fill="FFFFFF"/>
          <w:lang w:val="bg-BG"/>
        </w:rPr>
      </w:pPr>
      <w:r w:rsidRPr="006C2030">
        <w:rPr>
          <w:sz w:val="24"/>
          <w:szCs w:val="24"/>
          <w:shd w:val="clear" w:color="auto" w:fill="FFFFFF"/>
          <w:lang w:val="bg-BG"/>
        </w:rPr>
        <w:t xml:space="preserve">Резултати от извършени проверки – констативни протоколи, установени нарушения, дадени предписания, съставени АУАН, санкции </w:t>
      </w:r>
    </w:p>
    <w:p w:rsidR="006B1620" w:rsidRPr="00786AFD" w:rsidRDefault="006B1620" w:rsidP="006B1620">
      <w:pPr>
        <w:tabs>
          <w:tab w:val="left" w:pos="567"/>
        </w:tabs>
        <w:suppressAutoHyphens/>
        <w:overflowPunct w:val="0"/>
        <w:autoSpaceDE w:val="0"/>
        <w:autoSpaceDN w:val="0"/>
        <w:adjustRightInd w:val="0"/>
        <w:ind w:firstLine="709"/>
        <w:jc w:val="both"/>
        <w:textAlignment w:val="baseline"/>
        <w:rPr>
          <w:sz w:val="24"/>
          <w:szCs w:val="24"/>
        </w:rPr>
      </w:pPr>
      <w:r w:rsidRPr="00786AFD">
        <w:rPr>
          <w:sz w:val="24"/>
          <w:szCs w:val="24"/>
        </w:rPr>
        <w:t>Във връзка с представените 9 доклада по наблюдение и контрол при прилагане на ОУП на 9 общини:</w:t>
      </w:r>
    </w:p>
    <w:p w:rsidR="006B1620" w:rsidRPr="00786AFD" w:rsidRDefault="006B1620" w:rsidP="009168AB">
      <w:pPr>
        <w:numPr>
          <w:ilvl w:val="0"/>
          <w:numId w:val="90"/>
        </w:numPr>
        <w:tabs>
          <w:tab w:val="left" w:pos="567"/>
        </w:tabs>
        <w:suppressAutoHyphens/>
        <w:overflowPunct w:val="0"/>
        <w:autoSpaceDE w:val="0"/>
        <w:autoSpaceDN w:val="0"/>
        <w:adjustRightInd w:val="0"/>
        <w:ind w:left="714" w:hanging="357"/>
        <w:jc w:val="both"/>
        <w:textAlignment w:val="baseline"/>
        <w:rPr>
          <w:sz w:val="24"/>
          <w:szCs w:val="24"/>
        </w:rPr>
      </w:pPr>
      <w:r w:rsidRPr="00786AFD">
        <w:rPr>
          <w:sz w:val="24"/>
          <w:szCs w:val="24"/>
        </w:rPr>
        <w:t>са издадени 5 становища за одобряване на доклади по наблюдение и контрол при прилагането на ОУПО;</w:t>
      </w:r>
    </w:p>
    <w:p w:rsidR="006B1620" w:rsidRPr="00786AFD" w:rsidRDefault="006B1620" w:rsidP="009168AB">
      <w:pPr>
        <w:numPr>
          <w:ilvl w:val="0"/>
          <w:numId w:val="90"/>
        </w:numPr>
        <w:tabs>
          <w:tab w:val="left" w:pos="567"/>
        </w:tabs>
        <w:suppressAutoHyphens/>
        <w:overflowPunct w:val="0"/>
        <w:autoSpaceDE w:val="0"/>
        <w:autoSpaceDN w:val="0"/>
        <w:adjustRightInd w:val="0"/>
        <w:ind w:left="714" w:hanging="357"/>
        <w:jc w:val="both"/>
        <w:textAlignment w:val="baseline"/>
        <w:rPr>
          <w:sz w:val="24"/>
          <w:szCs w:val="24"/>
        </w:rPr>
      </w:pPr>
      <w:r w:rsidRPr="00786AFD">
        <w:rPr>
          <w:sz w:val="24"/>
          <w:szCs w:val="24"/>
        </w:rPr>
        <w:t>са  изготвени 2 писма за връщане на доклади за допълване;</w:t>
      </w:r>
    </w:p>
    <w:p w:rsidR="006B1620" w:rsidRPr="00786AFD" w:rsidRDefault="006B1620" w:rsidP="009168AB">
      <w:pPr>
        <w:numPr>
          <w:ilvl w:val="0"/>
          <w:numId w:val="90"/>
        </w:numPr>
        <w:tabs>
          <w:tab w:val="left" w:pos="567"/>
        </w:tabs>
        <w:suppressAutoHyphens/>
        <w:overflowPunct w:val="0"/>
        <w:autoSpaceDE w:val="0"/>
        <w:autoSpaceDN w:val="0"/>
        <w:adjustRightInd w:val="0"/>
        <w:spacing w:after="120"/>
        <w:ind w:left="714" w:hanging="357"/>
        <w:jc w:val="both"/>
        <w:textAlignment w:val="baseline"/>
        <w:rPr>
          <w:sz w:val="24"/>
          <w:szCs w:val="24"/>
        </w:rPr>
      </w:pPr>
      <w:r w:rsidRPr="00786AFD">
        <w:rPr>
          <w:sz w:val="24"/>
          <w:szCs w:val="24"/>
        </w:rPr>
        <w:t xml:space="preserve">4 доклада са все още в срок за отговор. </w:t>
      </w:r>
    </w:p>
    <w:p w:rsidR="006B1620" w:rsidRPr="006C2030" w:rsidRDefault="006B1620" w:rsidP="006C2030">
      <w:pPr>
        <w:numPr>
          <w:ilvl w:val="0"/>
          <w:numId w:val="46"/>
        </w:numPr>
        <w:spacing w:after="120"/>
        <w:jc w:val="both"/>
        <w:rPr>
          <w:sz w:val="24"/>
          <w:szCs w:val="24"/>
          <w:lang w:val="bg-BG"/>
        </w:rPr>
      </w:pPr>
      <w:r w:rsidRPr="006C2030">
        <w:rPr>
          <w:sz w:val="24"/>
          <w:szCs w:val="24"/>
          <w:lang w:val="bg-BG"/>
        </w:rPr>
        <w:t>Проверки за правно действие на актове по реда на Глава шеста от ЗООС, резултати</w:t>
      </w:r>
    </w:p>
    <w:p w:rsidR="006B1620" w:rsidRPr="004561B0" w:rsidRDefault="006B1620" w:rsidP="006B1620">
      <w:pPr>
        <w:spacing w:after="120"/>
        <w:ind w:firstLine="709"/>
        <w:jc w:val="both"/>
        <w:rPr>
          <w:sz w:val="24"/>
          <w:szCs w:val="24"/>
          <w:lang w:val="bg-BG"/>
        </w:rPr>
      </w:pPr>
      <w:r>
        <w:rPr>
          <w:sz w:val="24"/>
          <w:szCs w:val="24"/>
          <w:lang w:val="bg-BG"/>
        </w:rPr>
        <w:t>Н</w:t>
      </w:r>
      <w:r w:rsidRPr="001372F9">
        <w:rPr>
          <w:sz w:val="24"/>
          <w:szCs w:val="24"/>
          <w:lang w:val="bg-BG"/>
        </w:rPr>
        <w:t>а основание чл. 93, ал. 8 от ЗООС и чл. 88, ал. 6 от ЗООС</w:t>
      </w:r>
      <w:r>
        <w:rPr>
          <w:sz w:val="24"/>
          <w:szCs w:val="24"/>
          <w:lang w:val="bg-BG"/>
        </w:rPr>
        <w:t>,</w:t>
      </w:r>
      <w:r w:rsidRPr="000F0385">
        <w:t xml:space="preserve"> </w:t>
      </w:r>
      <w:r>
        <w:rPr>
          <w:sz w:val="24"/>
          <w:szCs w:val="24"/>
          <w:lang w:val="bg-BG"/>
        </w:rPr>
        <w:t>са извършени 12 планови и 5</w:t>
      </w:r>
      <w:r w:rsidRPr="000F0385">
        <w:rPr>
          <w:sz w:val="24"/>
          <w:szCs w:val="24"/>
          <w:lang w:val="bg-BG"/>
        </w:rPr>
        <w:t xml:space="preserve"> извънредни </w:t>
      </w:r>
      <w:r>
        <w:rPr>
          <w:sz w:val="24"/>
          <w:szCs w:val="24"/>
          <w:lang w:val="bg-BG"/>
        </w:rPr>
        <w:t>проверки относно</w:t>
      </w:r>
      <w:r w:rsidRPr="000F0385">
        <w:rPr>
          <w:sz w:val="24"/>
          <w:szCs w:val="24"/>
          <w:lang w:val="bg-BG"/>
        </w:rPr>
        <w:t xml:space="preserve"> правното действие</w:t>
      </w:r>
      <w:r w:rsidRPr="001372F9">
        <w:rPr>
          <w:sz w:val="24"/>
          <w:szCs w:val="24"/>
          <w:lang w:val="bg-BG"/>
        </w:rPr>
        <w:t xml:space="preserve"> </w:t>
      </w:r>
      <w:r>
        <w:rPr>
          <w:sz w:val="24"/>
          <w:szCs w:val="24"/>
          <w:lang w:val="bg-BG"/>
        </w:rPr>
        <w:t>на: 16</w:t>
      </w:r>
      <w:r w:rsidRPr="007D3783">
        <w:rPr>
          <w:sz w:val="24"/>
          <w:szCs w:val="24"/>
          <w:lang w:val="bg-BG"/>
        </w:rPr>
        <w:t xml:space="preserve"> решения за преценяване на необходимостта от извършване на ОВОС</w:t>
      </w:r>
      <w:r>
        <w:rPr>
          <w:sz w:val="24"/>
          <w:szCs w:val="24"/>
          <w:lang w:val="bg-BG"/>
        </w:rPr>
        <w:t xml:space="preserve"> и 1 решение за преценяване на необходимостта от извършване на ЕО, при които се </w:t>
      </w:r>
      <w:r w:rsidRPr="004561B0">
        <w:t xml:space="preserve"> </w:t>
      </w:r>
      <w:r w:rsidRPr="004561B0">
        <w:rPr>
          <w:sz w:val="24"/>
          <w:szCs w:val="24"/>
          <w:lang w:val="bg-BG"/>
        </w:rPr>
        <w:t>установи, че:</w:t>
      </w:r>
    </w:p>
    <w:p w:rsidR="006B1620" w:rsidRDefault="006B1620" w:rsidP="009168AB">
      <w:pPr>
        <w:numPr>
          <w:ilvl w:val="0"/>
          <w:numId w:val="91"/>
        </w:numPr>
        <w:tabs>
          <w:tab w:val="left" w:pos="709"/>
        </w:tabs>
        <w:ind w:left="0" w:firstLine="284"/>
        <w:jc w:val="both"/>
        <w:rPr>
          <w:sz w:val="24"/>
          <w:szCs w:val="24"/>
          <w:lang w:val="bg-BG"/>
        </w:rPr>
      </w:pPr>
      <w:r>
        <w:rPr>
          <w:sz w:val="24"/>
          <w:szCs w:val="24"/>
          <w:lang w:val="bg-BG"/>
        </w:rPr>
        <w:t>от издадените 16</w:t>
      </w:r>
      <w:r w:rsidRPr="00786AFD">
        <w:rPr>
          <w:sz w:val="24"/>
          <w:szCs w:val="24"/>
          <w:lang w:val="bg-BG"/>
        </w:rPr>
        <w:t xml:space="preserve"> Решения за преценяване на необходимостта от извършване на ОВОС: 14 решения са изгубили правно действие</w:t>
      </w:r>
      <w:r>
        <w:rPr>
          <w:sz w:val="24"/>
          <w:szCs w:val="24"/>
          <w:lang w:val="bg-BG"/>
        </w:rPr>
        <w:t>,</w:t>
      </w:r>
      <w:r w:rsidRPr="00786AFD">
        <w:rPr>
          <w:sz w:val="24"/>
          <w:szCs w:val="24"/>
          <w:lang w:val="bg-BG"/>
        </w:rPr>
        <w:t xml:space="preserve"> </w:t>
      </w:r>
      <w:r>
        <w:rPr>
          <w:sz w:val="24"/>
          <w:szCs w:val="24"/>
          <w:lang w:val="bg-BG"/>
        </w:rPr>
        <w:t>1</w:t>
      </w:r>
      <w:r w:rsidRPr="00786AFD">
        <w:rPr>
          <w:sz w:val="24"/>
          <w:szCs w:val="24"/>
          <w:lang w:val="bg-BG"/>
        </w:rPr>
        <w:t xml:space="preserve"> </w:t>
      </w:r>
      <w:r>
        <w:rPr>
          <w:sz w:val="24"/>
          <w:szCs w:val="24"/>
          <w:lang w:val="bg-BG"/>
        </w:rPr>
        <w:t>решение</w:t>
      </w:r>
      <w:r w:rsidRPr="00786AFD">
        <w:rPr>
          <w:sz w:val="24"/>
          <w:szCs w:val="24"/>
          <w:lang w:val="bg-BG"/>
        </w:rPr>
        <w:t xml:space="preserve"> </w:t>
      </w:r>
      <w:r>
        <w:rPr>
          <w:sz w:val="24"/>
          <w:szCs w:val="24"/>
          <w:lang w:val="bg-BG"/>
        </w:rPr>
        <w:t xml:space="preserve">не е </w:t>
      </w:r>
      <w:r w:rsidRPr="00786AFD">
        <w:rPr>
          <w:sz w:val="24"/>
          <w:szCs w:val="24"/>
          <w:lang w:val="bg-BG"/>
        </w:rPr>
        <w:t>изгубил</w:t>
      </w:r>
      <w:r>
        <w:rPr>
          <w:sz w:val="24"/>
          <w:szCs w:val="24"/>
          <w:lang w:val="bg-BG"/>
        </w:rPr>
        <w:t>о</w:t>
      </w:r>
      <w:r w:rsidRPr="00786AFD">
        <w:rPr>
          <w:sz w:val="24"/>
          <w:szCs w:val="24"/>
          <w:lang w:val="bg-BG"/>
        </w:rPr>
        <w:t xml:space="preserve"> правно действие</w:t>
      </w:r>
      <w:r>
        <w:rPr>
          <w:sz w:val="24"/>
          <w:szCs w:val="24"/>
          <w:lang w:val="bg-BG"/>
        </w:rPr>
        <w:t xml:space="preserve"> и резултатите от 1 проверка са изпратени за произнасяне от компетентния орган – министърът на околната среда и водите;</w:t>
      </w:r>
    </w:p>
    <w:p w:rsidR="006B1620" w:rsidRPr="00786AFD" w:rsidRDefault="006B1620" w:rsidP="009168AB">
      <w:pPr>
        <w:numPr>
          <w:ilvl w:val="0"/>
          <w:numId w:val="91"/>
        </w:numPr>
        <w:tabs>
          <w:tab w:val="left" w:pos="709"/>
        </w:tabs>
        <w:ind w:left="0" w:firstLine="284"/>
        <w:jc w:val="both"/>
        <w:rPr>
          <w:sz w:val="24"/>
          <w:szCs w:val="24"/>
          <w:lang w:val="bg-BG"/>
        </w:rPr>
      </w:pPr>
      <w:r>
        <w:rPr>
          <w:sz w:val="24"/>
          <w:szCs w:val="24"/>
          <w:lang w:val="bg-BG"/>
        </w:rPr>
        <w:t>1 решение</w:t>
      </w:r>
      <w:r w:rsidRPr="00786AFD">
        <w:rPr>
          <w:sz w:val="24"/>
          <w:szCs w:val="24"/>
          <w:lang w:val="bg-BG"/>
        </w:rPr>
        <w:t xml:space="preserve"> за преценяване на необходимостта от извършване на ЕО </w:t>
      </w:r>
      <w:r>
        <w:rPr>
          <w:sz w:val="24"/>
          <w:szCs w:val="24"/>
          <w:lang w:val="bg-BG"/>
        </w:rPr>
        <w:t xml:space="preserve">не е </w:t>
      </w:r>
      <w:r w:rsidRPr="00786AFD">
        <w:rPr>
          <w:sz w:val="24"/>
          <w:szCs w:val="24"/>
          <w:lang w:val="bg-BG"/>
        </w:rPr>
        <w:t>изгубил</w:t>
      </w:r>
      <w:r>
        <w:rPr>
          <w:sz w:val="24"/>
          <w:szCs w:val="24"/>
          <w:lang w:val="bg-BG"/>
        </w:rPr>
        <w:t>о</w:t>
      </w:r>
      <w:r w:rsidRPr="00786AFD">
        <w:rPr>
          <w:sz w:val="24"/>
          <w:szCs w:val="24"/>
          <w:lang w:val="bg-BG"/>
        </w:rPr>
        <w:t xml:space="preserve"> правно действие.</w:t>
      </w:r>
    </w:p>
    <w:p w:rsidR="006B1620" w:rsidRPr="001465DB" w:rsidRDefault="006B1620" w:rsidP="00B658FA">
      <w:pPr>
        <w:ind w:firstLine="540"/>
        <w:jc w:val="both"/>
        <w:rPr>
          <w:b/>
          <w:sz w:val="24"/>
          <w:szCs w:val="24"/>
          <w:lang w:val="bg-BG"/>
        </w:rPr>
      </w:pPr>
    </w:p>
    <w:p w:rsidR="00927FA9" w:rsidRPr="00CE6027" w:rsidRDefault="00927FA9" w:rsidP="00927FA9">
      <w:pPr>
        <w:ind w:firstLine="540"/>
        <w:jc w:val="both"/>
        <w:rPr>
          <w:b/>
          <w:sz w:val="24"/>
          <w:szCs w:val="24"/>
          <w:lang w:val="bg-BG"/>
        </w:rPr>
      </w:pPr>
      <w:r w:rsidRPr="00CE6027">
        <w:rPr>
          <w:b/>
          <w:sz w:val="24"/>
          <w:szCs w:val="24"/>
          <w:lang w:val="bg-BG"/>
        </w:rPr>
        <w:t>2.7. Контрол по предотвратяване на промишлено замърсяване(Приложение№</w:t>
      </w:r>
      <w:r w:rsidRPr="00CE6027">
        <w:rPr>
          <w:b/>
          <w:sz w:val="24"/>
          <w:szCs w:val="24"/>
          <w:lang w:val="ru-RU"/>
        </w:rPr>
        <w:t xml:space="preserve"> </w:t>
      </w:r>
      <w:r w:rsidRPr="00CE6027">
        <w:rPr>
          <w:b/>
          <w:sz w:val="24"/>
          <w:szCs w:val="24"/>
          <w:lang w:val="bg-BG"/>
        </w:rPr>
        <w:t>7)</w:t>
      </w:r>
    </w:p>
    <w:p w:rsidR="00503206" w:rsidRPr="00CE6027" w:rsidRDefault="00503206" w:rsidP="00503206">
      <w:pPr>
        <w:autoSpaceDN w:val="0"/>
        <w:ind w:firstLine="540"/>
        <w:jc w:val="both"/>
        <w:rPr>
          <w:sz w:val="24"/>
          <w:szCs w:val="24"/>
          <w:lang w:val="bg-BG"/>
        </w:rPr>
      </w:pPr>
      <w:r w:rsidRPr="00CE6027">
        <w:rPr>
          <w:sz w:val="24"/>
          <w:szCs w:val="24"/>
          <w:lang w:val="bg-BG"/>
        </w:rPr>
        <w:t>2.7.1</w:t>
      </w:r>
      <w:r w:rsidRPr="00CE6027">
        <w:rPr>
          <w:i/>
          <w:sz w:val="24"/>
          <w:szCs w:val="24"/>
          <w:lang w:val="bg-BG"/>
        </w:rPr>
        <w:t xml:space="preserve"> </w:t>
      </w:r>
      <w:r w:rsidRPr="00CE6027">
        <w:rPr>
          <w:sz w:val="24"/>
          <w:szCs w:val="24"/>
          <w:lang w:val="bg-BG"/>
        </w:rPr>
        <w:t xml:space="preserve">Осъществен превантивен, текущ и последващ контрол на оператори с издадени Комплексни разрешителни. Резултати </w:t>
      </w:r>
    </w:p>
    <w:p w:rsidR="009D4721" w:rsidRPr="00CE6027" w:rsidRDefault="009D4721" w:rsidP="009D4721">
      <w:pPr>
        <w:ind w:firstLine="540"/>
        <w:jc w:val="both"/>
        <w:rPr>
          <w:sz w:val="24"/>
          <w:szCs w:val="24"/>
          <w:lang w:val="bg-BG"/>
        </w:rPr>
      </w:pPr>
      <w:r w:rsidRPr="00CE6027">
        <w:rPr>
          <w:sz w:val="24"/>
          <w:szCs w:val="24"/>
          <w:lang w:val="bg-BG"/>
        </w:rPr>
        <w:t>На територията на област Пазарджик има издадени 24 комплексни разрешителни за 31 инсталации и съоръжения, в които се осъществяват дейности</w:t>
      </w:r>
      <w:r w:rsidR="00C6188F" w:rsidRPr="00CE6027">
        <w:rPr>
          <w:sz w:val="24"/>
          <w:szCs w:val="24"/>
          <w:lang w:val="bg-BG"/>
        </w:rPr>
        <w:t>,</w:t>
      </w:r>
      <w:r w:rsidRPr="00CE6027">
        <w:rPr>
          <w:sz w:val="24"/>
          <w:szCs w:val="24"/>
          <w:lang w:val="bg-BG"/>
        </w:rPr>
        <w:t xml:space="preserve"> попадащи в приложното поле на Приложение № 4 на ЗООС.</w:t>
      </w:r>
      <w:r w:rsidRPr="00CE6027">
        <w:rPr>
          <w:sz w:val="24"/>
          <w:szCs w:val="24"/>
          <w:lang w:val="en-US"/>
        </w:rPr>
        <w:t xml:space="preserve"> През 20</w:t>
      </w:r>
      <w:r w:rsidRPr="00CE6027">
        <w:rPr>
          <w:sz w:val="24"/>
          <w:szCs w:val="24"/>
          <w:lang w:val="bg-BG"/>
        </w:rPr>
        <w:t>2</w:t>
      </w:r>
      <w:r w:rsidRPr="00CE6027">
        <w:rPr>
          <w:sz w:val="24"/>
          <w:szCs w:val="24"/>
          <w:lang w:val="en-US"/>
        </w:rPr>
        <w:t>5</w:t>
      </w:r>
      <w:r w:rsidR="00C6188F" w:rsidRPr="00CE6027">
        <w:rPr>
          <w:sz w:val="24"/>
          <w:szCs w:val="24"/>
          <w:lang w:val="bg-BG"/>
        </w:rPr>
        <w:t xml:space="preserve"> </w:t>
      </w:r>
      <w:r w:rsidRPr="00CE6027">
        <w:rPr>
          <w:sz w:val="24"/>
          <w:szCs w:val="24"/>
          <w:lang w:val="en-US"/>
        </w:rPr>
        <w:t>г.</w:t>
      </w:r>
      <w:r w:rsidRPr="00CE6027">
        <w:rPr>
          <w:sz w:val="24"/>
          <w:szCs w:val="24"/>
          <w:lang w:val="bg-BG"/>
        </w:rPr>
        <w:t xml:space="preserve"> е издадено 1 ново КР </w:t>
      </w:r>
      <w:r w:rsidRPr="00CE6027">
        <w:rPr>
          <w:sz w:val="24"/>
          <w:szCs w:val="24"/>
          <w:lang w:val="en-US"/>
        </w:rPr>
        <w:t>(</w:t>
      </w:r>
      <w:r w:rsidRPr="00CE6027">
        <w:rPr>
          <w:sz w:val="24"/>
          <w:szCs w:val="24"/>
          <w:lang w:val="bg-BG"/>
        </w:rPr>
        <w:t>КР № 509-Н1/2025 г.</w:t>
      </w:r>
      <w:r w:rsidRPr="00CE6027">
        <w:rPr>
          <w:sz w:val="24"/>
          <w:szCs w:val="24"/>
          <w:lang w:val="en-US"/>
        </w:rPr>
        <w:t>)</w:t>
      </w:r>
      <w:r w:rsidRPr="00CE6027">
        <w:rPr>
          <w:sz w:val="24"/>
          <w:szCs w:val="24"/>
          <w:lang w:val="bg-BG"/>
        </w:rPr>
        <w:t xml:space="preserve"> на Община Пазарджик за „Регионално депо за неопасни отпадъци от регион Пазарджик“. В предстояща процедура по издаване на КР е 1 оператор</w:t>
      </w:r>
      <w:r w:rsidR="00C6188F" w:rsidRPr="00CE6027">
        <w:rPr>
          <w:sz w:val="24"/>
          <w:szCs w:val="24"/>
          <w:lang w:val="bg-BG"/>
        </w:rPr>
        <w:t xml:space="preserve"> -</w:t>
      </w:r>
      <w:r w:rsidRPr="00CE6027">
        <w:rPr>
          <w:sz w:val="24"/>
          <w:szCs w:val="24"/>
          <w:lang w:val="bg-BG"/>
        </w:rPr>
        <w:t xml:space="preserve"> „Информационни носители“ АД, с. Драгор</w:t>
      </w:r>
      <w:r w:rsidR="00C6188F" w:rsidRPr="00CE6027">
        <w:rPr>
          <w:sz w:val="24"/>
          <w:szCs w:val="24"/>
          <w:lang w:val="bg-BG"/>
        </w:rPr>
        <w:t xml:space="preserve"> -</w:t>
      </w:r>
      <w:r w:rsidRPr="00CE6027">
        <w:rPr>
          <w:sz w:val="24"/>
          <w:szCs w:val="24"/>
          <w:lang w:val="bg-BG"/>
        </w:rPr>
        <w:t xml:space="preserve"> оператор на инсталация</w:t>
      </w:r>
      <w:r w:rsidR="00C6188F" w:rsidRPr="00CE6027">
        <w:rPr>
          <w:sz w:val="24"/>
          <w:szCs w:val="24"/>
          <w:lang w:val="bg-BG"/>
        </w:rPr>
        <w:t>,</w:t>
      </w:r>
      <w:r w:rsidRPr="00CE6027">
        <w:rPr>
          <w:sz w:val="24"/>
          <w:szCs w:val="24"/>
          <w:lang w:val="bg-BG"/>
        </w:rPr>
        <w:t xml:space="preserve"> попадаща в т.6.11 на Приложение № 4 на ЗООС. </w:t>
      </w:r>
    </w:p>
    <w:p w:rsidR="009D4721" w:rsidRPr="00CE6027" w:rsidRDefault="009D4721" w:rsidP="009D4721">
      <w:pPr>
        <w:ind w:firstLine="851"/>
        <w:jc w:val="both"/>
        <w:rPr>
          <w:sz w:val="24"/>
          <w:szCs w:val="24"/>
          <w:lang w:val="bg-BG"/>
        </w:rPr>
      </w:pPr>
      <w:r w:rsidRPr="00CE6027">
        <w:rPr>
          <w:sz w:val="24"/>
          <w:szCs w:val="24"/>
          <w:lang w:val="bg-BG"/>
        </w:rPr>
        <w:t>Въз основа на извършена системна оценка на риска по чл. 154а, ал. 3 от ЗООС на инсталациите с издадено КР за 2025</w:t>
      </w:r>
      <w:r w:rsidR="00C6188F" w:rsidRPr="00CE6027">
        <w:rPr>
          <w:sz w:val="24"/>
          <w:szCs w:val="24"/>
          <w:lang w:val="bg-BG"/>
        </w:rPr>
        <w:t xml:space="preserve"> </w:t>
      </w:r>
      <w:r w:rsidRPr="00CE6027">
        <w:rPr>
          <w:sz w:val="24"/>
          <w:szCs w:val="24"/>
          <w:lang w:val="bg-BG"/>
        </w:rPr>
        <w:t>г. са заложени 14 комплексни проверки на оператори с издадено КР. Заложеният план за контролна дейност в направление „Комплексни разрешителни и екологична отговорност“ е изпълнен на 100 %. Проверени са всички 14 оператора с издадено КР</w:t>
      </w:r>
      <w:r w:rsidR="00C6188F" w:rsidRPr="00CE6027">
        <w:rPr>
          <w:sz w:val="24"/>
          <w:szCs w:val="24"/>
          <w:lang w:val="bg-BG"/>
        </w:rPr>
        <w:t>,</w:t>
      </w:r>
      <w:r w:rsidRPr="00CE6027">
        <w:rPr>
          <w:sz w:val="24"/>
          <w:szCs w:val="24"/>
          <w:lang w:val="bg-BG"/>
        </w:rPr>
        <w:t xml:space="preserve"> заложени в плана за контролната дейност.</w:t>
      </w:r>
      <w:r w:rsidRPr="00CE6027">
        <w:rPr>
          <w:color w:val="FF0000"/>
          <w:sz w:val="24"/>
          <w:szCs w:val="24"/>
          <w:lang w:val="bg-BG"/>
        </w:rPr>
        <w:t xml:space="preserve"> </w:t>
      </w:r>
      <w:r w:rsidRPr="00CE6027">
        <w:rPr>
          <w:sz w:val="24"/>
          <w:szCs w:val="24"/>
          <w:lang w:val="bg-BG"/>
        </w:rPr>
        <w:t>Извършен е контрол и на всички заложени в плана за контролна дейност оператори</w:t>
      </w:r>
      <w:r w:rsidR="00C6188F" w:rsidRPr="00CE6027">
        <w:rPr>
          <w:sz w:val="24"/>
          <w:szCs w:val="24"/>
          <w:lang w:val="bg-BG"/>
        </w:rPr>
        <w:t>,</w:t>
      </w:r>
      <w:r w:rsidRPr="00CE6027">
        <w:rPr>
          <w:sz w:val="24"/>
          <w:szCs w:val="24"/>
          <w:lang w:val="bg-BG"/>
        </w:rPr>
        <w:t xml:space="preserve"> попадащи в приложното поле на ЗОПОЕЩ</w:t>
      </w:r>
      <w:r w:rsidR="00C6188F" w:rsidRPr="00CE6027">
        <w:rPr>
          <w:sz w:val="24"/>
          <w:szCs w:val="24"/>
          <w:lang w:val="bg-BG"/>
        </w:rPr>
        <w:t xml:space="preserve"> </w:t>
      </w:r>
      <w:r w:rsidR="00C6188F" w:rsidRPr="00CE6027">
        <w:rPr>
          <w:sz w:val="24"/>
          <w:szCs w:val="24"/>
          <w:lang w:val="en-US"/>
        </w:rPr>
        <w:t>(</w:t>
      </w:r>
      <w:r w:rsidR="00C6188F" w:rsidRPr="00CE6027">
        <w:rPr>
          <w:sz w:val="24"/>
          <w:szCs w:val="24"/>
          <w:lang w:val="bg-BG"/>
        </w:rPr>
        <w:t>6</w:t>
      </w:r>
      <w:r w:rsidR="00C6188F" w:rsidRPr="00CE6027">
        <w:rPr>
          <w:sz w:val="24"/>
          <w:szCs w:val="24"/>
          <w:lang w:val="en-US"/>
        </w:rPr>
        <w:t>)</w:t>
      </w:r>
      <w:r w:rsidRPr="00CE6027">
        <w:rPr>
          <w:sz w:val="24"/>
          <w:szCs w:val="24"/>
          <w:lang w:val="bg-BG"/>
        </w:rPr>
        <w:t>.</w:t>
      </w:r>
    </w:p>
    <w:p w:rsidR="009D4721" w:rsidRPr="00CE6027" w:rsidRDefault="009D4721" w:rsidP="009D4721">
      <w:pPr>
        <w:ind w:firstLine="851"/>
        <w:jc w:val="both"/>
        <w:rPr>
          <w:sz w:val="24"/>
          <w:szCs w:val="24"/>
          <w:lang w:val="bg-BG"/>
        </w:rPr>
      </w:pPr>
      <w:r w:rsidRPr="00CE6027">
        <w:rPr>
          <w:sz w:val="24"/>
          <w:szCs w:val="24"/>
          <w:lang w:val="bg-BG"/>
        </w:rPr>
        <w:t xml:space="preserve">Обобщени резултати от извършените </w:t>
      </w:r>
      <w:r w:rsidR="00C6188F" w:rsidRPr="00CE6027">
        <w:rPr>
          <w:sz w:val="24"/>
          <w:szCs w:val="24"/>
          <w:lang w:val="bg-BG"/>
        </w:rPr>
        <w:t xml:space="preserve">през 2025 г. </w:t>
      </w:r>
      <w:r w:rsidRPr="00CE6027">
        <w:rPr>
          <w:sz w:val="24"/>
          <w:szCs w:val="24"/>
          <w:lang w:val="bg-BG"/>
        </w:rPr>
        <w:t>планови проверки на условията в действащите КР:</w:t>
      </w:r>
    </w:p>
    <w:p w:rsidR="009D4721" w:rsidRPr="00CE6027" w:rsidRDefault="009D4721" w:rsidP="009D4721">
      <w:pPr>
        <w:ind w:firstLine="851"/>
        <w:jc w:val="both"/>
        <w:rPr>
          <w:sz w:val="24"/>
          <w:szCs w:val="24"/>
          <w:lang w:val="bg-BG"/>
        </w:rPr>
      </w:pPr>
      <w:r w:rsidRPr="00CE6027">
        <w:rPr>
          <w:sz w:val="24"/>
          <w:szCs w:val="24"/>
          <w:lang w:val="bg-BG"/>
        </w:rPr>
        <w:t>-  „Биовет”АД, гр. Пещера. Не са констатирани несъответствия с условията на КР и нормативната уредба по околна среда и на оператора не са да</w:t>
      </w:r>
      <w:r w:rsidR="00C6188F" w:rsidRPr="00CE6027">
        <w:rPr>
          <w:sz w:val="24"/>
          <w:szCs w:val="24"/>
          <w:lang w:val="bg-BG"/>
        </w:rPr>
        <w:t>ва</w:t>
      </w:r>
      <w:r w:rsidRPr="00CE6027">
        <w:rPr>
          <w:sz w:val="24"/>
          <w:szCs w:val="24"/>
          <w:lang w:val="bg-BG"/>
        </w:rPr>
        <w:t>ни предписания.</w:t>
      </w:r>
    </w:p>
    <w:p w:rsidR="009D4721" w:rsidRPr="00CE6027" w:rsidRDefault="009D4721" w:rsidP="009D4721">
      <w:pPr>
        <w:ind w:firstLine="851"/>
        <w:jc w:val="both"/>
        <w:rPr>
          <w:color w:val="FF0000"/>
          <w:sz w:val="24"/>
          <w:szCs w:val="24"/>
          <w:lang w:val="bg-BG"/>
        </w:rPr>
      </w:pPr>
      <w:r w:rsidRPr="00CE6027">
        <w:rPr>
          <w:sz w:val="24"/>
          <w:szCs w:val="24"/>
          <w:lang w:val="bg-BG"/>
        </w:rPr>
        <w:t>- „Промишлени системи“</w:t>
      </w:r>
      <w:r w:rsidR="00C6188F" w:rsidRPr="00CE6027">
        <w:rPr>
          <w:sz w:val="24"/>
          <w:szCs w:val="24"/>
          <w:lang w:val="bg-BG"/>
        </w:rPr>
        <w:t>ООД,</w:t>
      </w:r>
      <w:r w:rsidRPr="00CE6027">
        <w:rPr>
          <w:sz w:val="24"/>
          <w:szCs w:val="24"/>
          <w:lang w:val="bg-BG"/>
        </w:rPr>
        <w:t xml:space="preserve"> гр. Пазарджик. Не са констатирани несъответствия с условията на КР и нормативната уредба по околна среда и на оператора не са да</w:t>
      </w:r>
      <w:r w:rsidR="00C6188F" w:rsidRPr="00CE6027">
        <w:rPr>
          <w:sz w:val="24"/>
          <w:szCs w:val="24"/>
          <w:lang w:val="bg-BG"/>
        </w:rPr>
        <w:t>ва</w:t>
      </w:r>
      <w:r w:rsidRPr="00CE6027">
        <w:rPr>
          <w:sz w:val="24"/>
          <w:szCs w:val="24"/>
          <w:lang w:val="bg-BG"/>
        </w:rPr>
        <w:t>ни предписания</w:t>
      </w:r>
      <w:r w:rsidRPr="00CE6027">
        <w:rPr>
          <w:color w:val="FF0000"/>
          <w:sz w:val="24"/>
          <w:szCs w:val="24"/>
          <w:lang w:val="bg-BG"/>
        </w:rPr>
        <w:t>.</w:t>
      </w:r>
    </w:p>
    <w:p w:rsidR="00A216DC" w:rsidRPr="00CE6027" w:rsidRDefault="009D4721" w:rsidP="009D4721">
      <w:pPr>
        <w:ind w:firstLine="851"/>
        <w:jc w:val="both"/>
        <w:rPr>
          <w:sz w:val="24"/>
          <w:szCs w:val="24"/>
          <w:lang w:val="bg-BG"/>
        </w:rPr>
      </w:pPr>
      <w:r w:rsidRPr="00CE6027">
        <w:rPr>
          <w:sz w:val="24"/>
          <w:szCs w:val="24"/>
          <w:lang w:val="bg-BG"/>
        </w:rPr>
        <w:t xml:space="preserve">- „Огняново К” АД, гр. София, площадка с. Огняново. Констатирани са несъответствия с условията на КР и нормативната уредба по околна среда. На оператора е  </w:t>
      </w:r>
      <w:r w:rsidRPr="00CE6027">
        <w:rPr>
          <w:sz w:val="24"/>
          <w:szCs w:val="24"/>
          <w:lang w:val="bg-BG"/>
        </w:rPr>
        <w:lastRenderedPageBreak/>
        <w:t>даден</w:t>
      </w:r>
      <w:r w:rsidR="00A216DC" w:rsidRPr="00CE6027">
        <w:rPr>
          <w:sz w:val="24"/>
          <w:szCs w:val="24"/>
          <w:lang w:val="bg-BG"/>
        </w:rPr>
        <w:t>о</w:t>
      </w:r>
      <w:r w:rsidRPr="00CE6027">
        <w:rPr>
          <w:sz w:val="24"/>
          <w:szCs w:val="24"/>
          <w:lang w:val="bg-BG"/>
        </w:rPr>
        <w:t xml:space="preserve"> 1 предписание във връзка с документални несъответствия за работни инструкции по системно управление на околната среда.</w:t>
      </w:r>
    </w:p>
    <w:p w:rsidR="009D4721" w:rsidRPr="00CE6027" w:rsidRDefault="009D4721" w:rsidP="009D4721">
      <w:pPr>
        <w:ind w:firstLine="851"/>
        <w:jc w:val="both"/>
        <w:rPr>
          <w:sz w:val="24"/>
          <w:szCs w:val="24"/>
          <w:lang w:val="bg-BG"/>
        </w:rPr>
      </w:pPr>
      <w:r w:rsidRPr="00CE6027">
        <w:rPr>
          <w:sz w:val="24"/>
          <w:szCs w:val="24"/>
          <w:lang w:val="bg-BG"/>
        </w:rPr>
        <w:t>- „Грийнбърн” ЕООД, гр. Ловеч, площадка гр. Пещера. Не са констатирани несъответствия с условията на КР и нормативната уредба по околна</w:t>
      </w:r>
      <w:r w:rsidR="00A216DC" w:rsidRPr="00CE6027">
        <w:rPr>
          <w:sz w:val="24"/>
          <w:szCs w:val="24"/>
          <w:lang w:val="bg-BG"/>
        </w:rPr>
        <w:t xml:space="preserve"> среда и на оператора не са дава</w:t>
      </w:r>
      <w:r w:rsidRPr="00CE6027">
        <w:rPr>
          <w:sz w:val="24"/>
          <w:szCs w:val="24"/>
          <w:lang w:val="bg-BG"/>
        </w:rPr>
        <w:t>ни предписания.</w:t>
      </w:r>
    </w:p>
    <w:p w:rsidR="00A216DC" w:rsidRPr="00CE6027" w:rsidRDefault="009D4721" w:rsidP="00A216DC">
      <w:pPr>
        <w:ind w:firstLine="851"/>
        <w:jc w:val="both"/>
        <w:rPr>
          <w:color w:val="FF0000"/>
          <w:sz w:val="24"/>
          <w:szCs w:val="24"/>
          <w:lang w:val="bg-BG"/>
        </w:rPr>
      </w:pPr>
      <w:r w:rsidRPr="00CE6027">
        <w:rPr>
          <w:sz w:val="24"/>
          <w:szCs w:val="24"/>
          <w:lang w:val="bg-BG"/>
        </w:rPr>
        <w:t xml:space="preserve">-  Община Панагюрище за „Регионално депо за битови отпадъци ”Панагюрище”, за общините Панагюрище и Стрелча. Установени са несъответствия с условията в КР </w:t>
      </w:r>
      <w:r w:rsidRPr="00CE6027">
        <w:rPr>
          <w:sz w:val="24"/>
          <w:szCs w:val="24"/>
          <w:lang w:val="en-US"/>
        </w:rPr>
        <w:t>(</w:t>
      </w:r>
      <w:r w:rsidRPr="00CE6027">
        <w:rPr>
          <w:sz w:val="24"/>
          <w:szCs w:val="24"/>
          <w:lang w:val="bg-BG"/>
        </w:rPr>
        <w:t>превишение на капацитета на инсталацията, превишение на разрешени за пр</w:t>
      </w:r>
      <w:r w:rsidR="00A216DC" w:rsidRPr="00CE6027">
        <w:rPr>
          <w:sz w:val="24"/>
          <w:szCs w:val="24"/>
          <w:lang w:val="bg-BG"/>
        </w:rPr>
        <w:t>и</w:t>
      </w:r>
      <w:r w:rsidRPr="00CE6027">
        <w:rPr>
          <w:sz w:val="24"/>
          <w:szCs w:val="24"/>
          <w:lang w:val="bg-BG"/>
        </w:rPr>
        <w:t>ем</w:t>
      </w:r>
      <w:r w:rsidR="00A216DC" w:rsidRPr="00CE6027">
        <w:rPr>
          <w:sz w:val="24"/>
          <w:szCs w:val="24"/>
          <w:lang w:val="bg-BG"/>
        </w:rPr>
        <w:t>а</w:t>
      </w:r>
      <w:r w:rsidRPr="00CE6027">
        <w:rPr>
          <w:sz w:val="24"/>
          <w:szCs w:val="24"/>
          <w:lang w:val="bg-BG"/>
        </w:rPr>
        <w:t xml:space="preserve">не на площадката отпадъци с цел компостиране и/или депониране, превишение в </w:t>
      </w:r>
      <w:r w:rsidRPr="00CE6027">
        <w:rPr>
          <w:sz w:val="24"/>
          <w:szCs w:val="24"/>
          <w:lang w:val="ru-RU"/>
        </w:rPr>
        <w:t>концентрациите на някои от наблюдаваните вещества в подземните води с определените стойности за стандарти за качество</w:t>
      </w:r>
      <w:r w:rsidRPr="00CE6027">
        <w:rPr>
          <w:sz w:val="24"/>
          <w:szCs w:val="24"/>
          <w:lang w:val="en-US"/>
        </w:rPr>
        <w:t>)</w:t>
      </w:r>
      <w:r w:rsidRPr="00CE6027">
        <w:rPr>
          <w:sz w:val="24"/>
          <w:szCs w:val="24"/>
          <w:lang w:val="bg-BG"/>
        </w:rPr>
        <w:t>. Операторът е предприел конкретни действия за привеждане в съответствие с условията на разрешителното.</w:t>
      </w:r>
      <w:r w:rsidRPr="00CE6027">
        <w:rPr>
          <w:color w:val="FF0000"/>
          <w:sz w:val="24"/>
          <w:szCs w:val="24"/>
          <w:lang w:val="bg-BG"/>
        </w:rPr>
        <w:t xml:space="preserve"> </w:t>
      </w:r>
    </w:p>
    <w:p w:rsidR="009D4721" w:rsidRPr="00CE6027" w:rsidRDefault="009D4721" w:rsidP="00A216DC">
      <w:pPr>
        <w:ind w:firstLine="851"/>
        <w:jc w:val="both"/>
        <w:rPr>
          <w:sz w:val="24"/>
          <w:szCs w:val="24"/>
          <w:lang w:val="bg-BG"/>
        </w:rPr>
      </w:pPr>
      <w:r w:rsidRPr="00CE6027">
        <w:rPr>
          <w:sz w:val="24"/>
          <w:szCs w:val="24"/>
          <w:lang w:val="bg-BG"/>
        </w:rPr>
        <w:t>- Община Пазарджик за „Регионално депо за неопасни отпадъци от регион Пазарджик,</w:t>
      </w:r>
      <w:r w:rsidR="00A216DC" w:rsidRPr="00CE6027">
        <w:rPr>
          <w:sz w:val="24"/>
          <w:szCs w:val="24"/>
          <w:lang w:val="bg-BG"/>
        </w:rPr>
        <w:t xml:space="preserve"> Клетка 1“</w:t>
      </w:r>
      <w:r w:rsidRPr="00CE6027">
        <w:rPr>
          <w:sz w:val="24"/>
          <w:szCs w:val="24"/>
          <w:lang w:val="bg-BG"/>
        </w:rPr>
        <w:t>.</w:t>
      </w:r>
      <w:r w:rsidR="00A216DC" w:rsidRPr="00CE6027">
        <w:rPr>
          <w:sz w:val="24"/>
          <w:szCs w:val="24"/>
          <w:lang w:val="bg-BG"/>
        </w:rPr>
        <w:t xml:space="preserve"> </w:t>
      </w:r>
      <w:r w:rsidRPr="00CE6027">
        <w:rPr>
          <w:sz w:val="24"/>
          <w:szCs w:val="24"/>
          <w:lang w:val="en-US"/>
        </w:rPr>
        <w:t>Оператор</w:t>
      </w:r>
      <w:r w:rsidR="00A216DC" w:rsidRPr="00CE6027">
        <w:rPr>
          <w:sz w:val="24"/>
          <w:szCs w:val="24"/>
          <w:lang w:val="bg-BG"/>
        </w:rPr>
        <w:t>ът</w:t>
      </w:r>
      <w:r w:rsidRPr="00CE6027">
        <w:rPr>
          <w:sz w:val="24"/>
          <w:szCs w:val="24"/>
          <w:lang w:val="en-US"/>
        </w:rPr>
        <w:t> е докладвал превишение</w:t>
      </w:r>
      <w:r w:rsidR="00A216DC" w:rsidRPr="00CE6027">
        <w:rPr>
          <w:sz w:val="24"/>
          <w:szCs w:val="24"/>
          <w:lang w:val="bg-BG"/>
        </w:rPr>
        <w:t xml:space="preserve"> на годишната норма на </w:t>
      </w:r>
      <w:r w:rsidRPr="00CE6027">
        <w:rPr>
          <w:sz w:val="24"/>
          <w:szCs w:val="24"/>
          <w:lang w:val="en-US"/>
        </w:rPr>
        <w:t>ефектив</w:t>
      </w:r>
      <w:r w:rsidRPr="00CE6027">
        <w:rPr>
          <w:sz w:val="24"/>
          <w:szCs w:val="24"/>
          <w:lang w:val="bg-BG"/>
        </w:rPr>
        <w:t>н</w:t>
      </w:r>
      <w:r w:rsidRPr="00CE6027">
        <w:rPr>
          <w:sz w:val="24"/>
          <w:szCs w:val="24"/>
          <w:lang w:val="en-US"/>
        </w:rPr>
        <w:t>о</w:t>
      </w:r>
      <w:r w:rsidRPr="00CE6027">
        <w:rPr>
          <w:sz w:val="24"/>
          <w:szCs w:val="24"/>
          <w:lang w:val="bg-BG"/>
        </w:rPr>
        <w:t>с</w:t>
      </w:r>
      <w:r w:rsidRPr="00CE6027">
        <w:rPr>
          <w:sz w:val="24"/>
          <w:szCs w:val="24"/>
          <w:lang w:val="en-US"/>
        </w:rPr>
        <w:t>т</w:t>
      </w:r>
      <w:r w:rsidRPr="00CE6027">
        <w:rPr>
          <w:sz w:val="24"/>
          <w:szCs w:val="24"/>
          <w:lang w:val="bg-BG"/>
        </w:rPr>
        <w:t xml:space="preserve"> при употребата на вода. Пре</w:t>
      </w:r>
      <w:r w:rsidRPr="00CE6027">
        <w:rPr>
          <w:sz w:val="24"/>
          <w:szCs w:val="24"/>
          <w:lang w:val="en-US"/>
        </w:rPr>
        <w:t>вишението се дължи на честото оросяване на</w:t>
      </w:r>
      <w:r w:rsidRPr="00CE6027">
        <w:rPr>
          <w:sz w:val="24"/>
          <w:szCs w:val="24"/>
          <w:lang w:val="bg-BG"/>
        </w:rPr>
        <w:t xml:space="preserve"> </w:t>
      </w:r>
      <w:r w:rsidRPr="00CE6027">
        <w:rPr>
          <w:sz w:val="24"/>
          <w:szCs w:val="24"/>
          <w:lang w:val="en-US"/>
        </w:rPr>
        <w:t>експлоатационния път в периодите на продължително засушаване.</w:t>
      </w:r>
      <w:r w:rsidRPr="00CE6027">
        <w:rPr>
          <w:sz w:val="24"/>
          <w:szCs w:val="24"/>
          <w:lang w:val="bg-BG"/>
        </w:rPr>
        <w:t xml:space="preserve"> Коригиращи мерки са неприложими.</w:t>
      </w:r>
    </w:p>
    <w:p w:rsidR="009D4721" w:rsidRPr="00CE6027" w:rsidRDefault="009D4721" w:rsidP="009D4721">
      <w:pPr>
        <w:ind w:firstLine="851"/>
        <w:jc w:val="both"/>
        <w:rPr>
          <w:bCs/>
          <w:sz w:val="24"/>
          <w:szCs w:val="24"/>
          <w:lang w:val="bg-BG"/>
        </w:rPr>
      </w:pPr>
      <w:r w:rsidRPr="00CE6027">
        <w:rPr>
          <w:sz w:val="24"/>
          <w:szCs w:val="24"/>
          <w:lang w:val="bg-BG"/>
        </w:rPr>
        <w:t xml:space="preserve">- „Панагюрска медна компания” АД, гр. София, площадка с. Цар Асен. </w:t>
      </w:r>
      <w:r w:rsidRPr="00CE6027">
        <w:rPr>
          <w:bCs/>
          <w:sz w:val="24"/>
          <w:szCs w:val="24"/>
          <w:lang w:val="bg-BG"/>
        </w:rPr>
        <w:t>Инсталацията за производство на катодна мед</w:t>
      </w:r>
      <w:r w:rsidRPr="00CE6027">
        <w:rPr>
          <w:sz w:val="24"/>
          <w:szCs w:val="24"/>
          <w:lang w:val="bg-BG"/>
        </w:rPr>
        <w:t xml:space="preserve">, за която е издадено КР № 117/2006 г., </w:t>
      </w:r>
      <w:r w:rsidRPr="00CE6027">
        <w:rPr>
          <w:bCs/>
          <w:sz w:val="24"/>
          <w:szCs w:val="24"/>
          <w:lang w:val="bg-BG"/>
        </w:rPr>
        <w:t>в значителна степен не съответства</w:t>
      </w:r>
      <w:r w:rsidRPr="00CE6027">
        <w:rPr>
          <w:sz w:val="24"/>
          <w:szCs w:val="24"/>
          <w:lang w:val="bg-BG"/>
        </w:rPr>
        <w:t xml:space="preserve"> на публикуваните заключения за НДНТ, съдържащи се в цитираните решения на Комисията. Операторът </w:t>
      </w:r>
      <w:r w:rsidRPr="00CE6027">
        <w:rPr>
          <w:bCs/>
          <w:sz w:val="24"/>
          <w:szCs w:val="24"/>
          <w:lang w:val="bg-BG"/>
        </w:rPr>
        <w:t>не е изпълнил необходимите мерки за привеждане в съответствие</w:t>
      </w:r>
      <w:r w:rsidRPr="00CE6027">
        <w:rPr>
          <w:sz w:val="24"/>
          <w:szCs w:val="24"/>
          <w:lang w:val="bg-BG"/>
        </w:rPr>
        <w:t xml:space="preserve"> на инсталациите по Условие № 2 от актуализираното комплексно разрешително.</w:t>
      </w:r>
      <w:r w:rsidRPr="00CE6027">
        <w:rPr>
          <w:sz w:val="24"/>
          <w:szCs w:val="24"/>
          <w:lang w:val="ru-RU"/>
        </w:rPr>
        <w:t xml:space="preserve"> С оглед на това</w:t>
      </w:r>
      <w:r w:rsidR="00A216DC" w:rsidRPr="00CE6027">
        <w:rPr>
          <w:sz w:val="24"/>
          <w:szCs w:val="24"/>
          <w:lang w:val="ru-RU"/>
        </w:rPr>
        <w:t>,</w:t>
      </w:r>
      <w:r w:rsidRPr="00CE6027">
        <w:rPr>
          <w:sz w:val="24"/>
          <w:szCs w:val="24"/>
          <w:lang w:val="ru-RU"/>
        </w:rPr>
        <w:t xml:space="preserve"> на дружеството е наложена </w:t>
      </w:r>
      <w:r w:rsidRPr="00CE6027">
        <w:rPr>
          <w:bCs/>
          <w:sz w:val="24"/>
          <w:szCs w:val="24"/>
          <w:lang w:val="en-US"/>
        </w:rPr>
        <w:t>принудителна административна мярка с преустановителен характер (</w:t>
      </w:r>
      <w:r w:rsidRPr="00CE6027">
        <w:rPr>
          <w:bCs/>
          <w:sz w:val="24"/>
          <w:szCs w:val="24"/>
          <w:lang w:val="bg-BG"/>
        </w:rPr>
        <w:t>З</w:t>
      </w:r>
      <w:r w:rsidRPr="00CE6027">
        <w:rPr>
          <w:bCs/>
          <w:sz w:val="24"/>
          <w:szCs w:val="24"/>
          <w:lang w:val="en-US"/>
        </w:rPr>
        <w:t>аповед за налагане на ПАМ № РД-09-4/17.06.2025</w:t>
      </w:r>
      <w:r w:rsidR="00A216DC" w:rsidRPr="00CE6027">
        <w:rPr>
          <w:bCs/>
          <w:sz w:val="24"/>
          <w:szCs w:val="24"/>
          <w:lang w:val="bg-BG"/>
        </w:rPr>
        <w:t xml:space="preserve"> </w:t>
      </w:r>
      <w:r w:rsidRPr="00CE6027">
        <w:rPr>
          <w:bCs/>
          <w:sz w:val="24"/>
          <w:szCs w:val="24"/>
          <w:lang w:val="en-US"/>
        </w:rPr>
        <w:t>г.)</w:t>
      </w:r>
      <w:r w:rsidRPr="00CE6027">
        <w:rPr>
          <w:bCs/>
          <w:sz w:val="24"/>
          <w:szCs w:val="24"/>
          <w:lang w:val="bg-BG"/>
        </w:rPr>
        <w:t>. Принудителната мярка се прилага до реално изпълнение на Условие 2.1 от Решение № 117-Н0-И3-А1-ТГ1-П/2025</w:t>
      </w:r>
      <w:r w:rsidR="00A216DC" w:rsidRPr="00CE6027">
        <w:rPr>
          <w:bCs/>
          <w:sz w:val="24"/>
          <w:szCs w:val="24"/>
          <w:lang w:val="bg-BG"/>
        </w:rPr>
        <w:t xml:space="preserve"> </w:t>
      </w:r>
      <w:r w:rsidRPr="00CE6027">
        <w:rPr>
          <w:bCs/>
          <w:sz w:val="24"/>
          <w:szCs w:val="24"/>
          <w:lang w:val="bg-BG"/>
        </w:rPr>
        <w:t>г.</w:t>
      </w:r>
      <w:r w:rsidR="00A216DC" w:rsidRPr="00CE6027">
        <w:rPr>
          <w:bCs/>
          <w:sz w:val="24"/>
          <w:szCs w:val="24"/>
          <w:lang w:val="bg-BG"/>
        </w:rPr>
        <w:t>,</w:t>
      </w:r>
      <w:r w:rsidRPr="00CE6027">
        <w:rPr>
          <w:bCs/>
          <w:sz w:val="24"/>
          <w:szCs w:val="24"/>
          <w:lang w:val="bg-BG"/>
        </w:rPr>
        <w:t xml:space="preserve"> с което е актуализирано КР № 117/2006 г.</w:t>
      </w:r>
    </w:p>
    <w:p w:rsidR="009D4721" w:rsidRPr="00CE6027" w:rsidRDefault="009D4721" w:rsidP="009D4721">
      <w:pPr>
        <w:ind w:firstLine="851"/>
        <w:jc w:val="both"/>
        <w:rPr>
          <w:i/>
          <w:sz w:val="24"/>
          <w:szCs w:val="24"/>
          <w:lang w:val="bg-BG"/>
        </w:rPr>
      </w:pPr>
      <w:r w:rsidRPr="00CE6027">
        <w:rPr>
          <w:sz w:val="24"/>
          <w:szCs w:val="24"/>
          <w:lang w:val="bg-BG"/>
        </w:rPr>
        <w:t>- „Елхим Искра” АД, гр. Пазарджик</w:t>
      </w:r>
      <w:r w:rsidR="00A216DC" w:rsidRPr="00CE6027">
        <w:rPr>
          <w:sz w:val="24"/>
          <w:szCs w:val="24"/>
          <w:lang w:val="bg-BG"/>
        </w:rPr>
        <w:t>.</w:t>
      </w:r>
      <w:r w:rsidRPr="00CE6027">
        <w:rPr>
          <w:sz w:val="24"/>
          <w:szCs w:val="24"/>
          <w:lang w:val="bg-BG"/>
        </w:rPr>
        <w:t xml:space="preserve"> Не са констатирани несъответствия с условията на КР и нормативната уредба по околна среда. На оператора не са да</w:t>
      </w:r>
      <w:r w:rsidR="00A216DC" w:rsidRPr="00CE6027">
        <w:rPr>
          <w:sz w:val="24"/>
          <w:szCs w:val="24"/>
          <w:lang w:val="bg-BG"/>
        </w:rPr>
        <w:t>ва</w:t>
      </w:r>
      <w:r w:rsidRPr="00CE6027">
        <w:rPr>
          <w:sz w:val="24"/>
          <w:szCs w:val="24"/>
          <w:lang w:val="bg-BG"/>
        </w:rPr>
        <w:t xml:space="preserve">ни предписания. </w:t>
      </w:r>
      <w:r w:rsidRPr="00CE6027">
        <w:rPr>
          <w:i/>
          <w:sz w:val="24"/>
          <w:szCs w:val="24"/>
          <w:lang w:val="bg-BG"/>
        </w:rPr>
        <w:t xml:space="preserve"> </w:t>
      </w:r>
    </w:p>
    <w:p w:rsidR="009D4721" w:rsidRPr="00CE6027" w:rsidRDefault="009D4721" w:rsidP="009D4721">
      <w:pPr>
        <w:ind w:firstLine="851"/>
        <w:jc w:val="both"/>
        <w:rPr>
          <w:iCs/>
          <w:sz w:val="24"/>
          <w:szCs w:val="24"/>
          <w:lang w:val="bg-BG"/>
        </w:rPr>
      </w:pPr>
      <w:r w:rsidRPr="00CE6027">
        <w:rPr>
          <w:sz w:val="24"/>
          <w:szCs w:val="24"/>
          <w:lang w:val="bg-BG"/>
        </w:rPr>
        <w:t xml:space="preserve">- „ММ Галваникс“ ООД, с. Драгор. </w:t>
      </w:r>
      <w:r w:rsidRPr="00CE6027">
        <w:rPr>
          <w:iCs/>
          <w:sz w:val="24"/>
          <w:szCs w:val="24"/>
          <w:lang w:val="bg-BG"/>
        </w:rPr>
        <w:t xml:space="preserve">В рамките на проверката са констатирани несъответствия с условия от КР и действащата нормативна уредба по околна среда </w:t>
      </w:r>
      <w:r w:rsidRPr="00CE6027">
        <w:rPr>
          <w:iCs/>
          <w:sz w:val="24"/>
          <w:szCs w:val="24"/>
          <w:lang w:val="en-US"/>
        </w:rPr>
        <w:t>(</w:t>
      </w:r>
      <w:r w:rsidRPr="00CE6027">
        <w:rPr>
          <w:iCs/>
          <w:sz w:val="24"/>
          <w:szCs w:val="24"/>
          <w:lang w:val="ru-RU"/>
        </w:rPr>
        <w:t xml:space="preserve">превишение на ГНЕ при употребата на вода, </w:t>
      </w:r>
      <w:r w:rsidRPr="00CE6027">
        <w:rPr>
          <w:rFonts w:eastAsia="Calibri"/>
          <w:sz w:val="24"/>
          <w:szCs w:val="24"/>
          <w:lang w:val="bg-BG" w:eastAsia="en-US"/>
        </w:rPr>
        <w:t>несъответствие с индивидуалните емисионни ограничения по някои от заложените показатели за химически замърсени и битово-фекални води</w:t>
      </w:r>
      <w:r w:rsidR="00A216DC" w:rsidRPr="00CE6027">
        <w:rPr>
          <w:rFonts w:eastAsia="Calibri"/>
          <w:sz w:val="24"/>
          <w:szCs w:val="24"/>
          <w:lang w:val="bg-BG" w:eastAsia="en-US"/>
        </w:rPr>
        <w:t>,</w:t>
      </w:r>
      <w:r w:rsidRPr="00CE6027">
        <w:rPr>
          <w:rFonts w:eastAsia="Calibri"/>
          <w:sz w:val="24"/>
          <w:szCs w:val="24"/>
          <w:lang w:val="bg-BG" w:eastAsia="en-US"/>
        </w:rPr>
        <w:t xml:space="preserve"> зауствани в канализационна мрежа с </w:t>
      </w:r>
      <w:r w:rsidR="00A216DC" w:rsidRPr="00CE6027">
        <w:rPr>
          <w:rFonts w:eastAsia="Calibri"/>
          <w:sz w:val="24"/>
          <w:szCs w:val="24"/>
          <w:lang w:val="bg-BG" w:eastAsia="en-US"/>
        </w:rPr>
        <w:t>ПСОВ, к</w:t>
      </w:r>
      <w:r w:rsidRPr="00CE6027">
        <w:rPr>
          <w:sz w:val="24"/>
          <w:szCs w:val="24"/>
          <w:lang w:val="ru-RU"/>
        </w:rPr>
        <w:t xml:space="preserve">онстатирано е превишаване на количества отпадъци, съхранявани на площадката, </w:t>
      </w:r>
      <w:r w:rsidRPr="00CE6027">
        <w:rPr>
          <w:spacing w:val="2"/>
          <w:sz w:val="24"/>
          <w:szCs w:val="24"/>
          <w:lang w:val="en-US"/>
        </w:rPr>
        <w:t>несъответствия с изискванията на нормативната уредба за реда и начина на съхранение на опасни химични вещества и смеси</w:t>
      </w:r>
      <w:r w:rsidRPr="00CE6027">
        <w:rPr>
          <w:rFonts w:eastAsia="Calibri"/>
          <w:sz w:val="24"/>
          <w:szCs w:val="24"/>
          <w:lang w:val="bg-BG" w:eastAsia="en-US"/>
        </w:rPr>
        <w:t>.</w:t>
      </w:r>
      <w:r w:rsidRPr="00CE6027">
        <w:rPr>
          <w:iCs/>
          <w:sz w:val="24"/>
          <w:szCs w:val="24"/>
          <w:lang w:val="en-US"/>
        </w:rPr>
        <w:t>)</w:t>
      </w:r>
      <w:r w:rsidRPr="00CE6027">
        <w:rPr>
          <w:iCs/>
          <w:sz w:val="24"/>
          <w:szCs w:val="24"/>
          <w:lang w:val="bg-BG"/>
        </w:rPr>
        <w:t xml:space="preserve">. </w:t>
      </w:r>
      <w:r w:rsidRPr="00CE6027">
        <w:rPr>
          <w:bCs/>
          <w:iCs/>
          <w:sz w:val="24"/>
          <w:szCs w:val="24"/>
          <w:lang w:val="bg-BG"/>
        </w:rPr>
        <w:t>На оператора са дадени 4 предписания</w:t>
      </w:r>
      <w:r w:rsidR="00A216DC" w:rsidRPr="00CE6027">
        <w:rPr>
          <w:bCs/>
          <w:iCs/>
          <w:sz w:val="24"/>
          <w:szCs w:val="24"/>
          <w:lang w:val="bg-BG"/>
        </w:rPr>
        <w:t>,</w:t>
      </w:r>
      <w:r w:rsidRPr="00CE6027">
        <w:rPr>
          <w:bCs/>
          <w:iCs/>
          <w:sz w:val="24"/>
          <w:szCs w:val="24"/>
          <w:lang w:val="bg-BG"/>
        </w:rPr>
        <w:t xml:space="preserve"> изпълнени в срок.   </w:t>
      </w:r>
    </w:p>
    <w:p w:rsidR="009D4721" w:rsidRPr="00CE6027" w:rsidRDefault="009D4721" w:rsidP="009D4721">
      <w:pPr>
        <w:ind w:firstLine="851"/>
        <w:jc w:val="both"/>
        <w:rPr>
          <w:sz w:val="24"/>
          <w:szCs w:val="24"/>
          <w:lang w:val="bg-BG"/>
        </w:rPr>
      </w:pPr>
      <w:r w:rsidRPr="00CE6027">
        <w:rPr>
          <w:sz w:val="24"/>
          <w:szCs w:val="24"/>
          <w:lang w:val="bg-BG"/>
        </w:rPr>
        <w:t>- „</w:t>
      </w:r>
      <w:r w:rsidRPr="00CE6027">
        <w:rPr>
          <w:sz w:val="24"/>
          <w:szCs w:val="24"/>
          <w:lang w:val="en-US"/>
        </w:rPr>
        <w:t>Екобулхарт</w:t>
      </w:r>
      <w:r w:rsidRPr="00CE6027">
        <w:rPr>
          <w:sz w:val="24"/>
          <w:szCs w:val="24"/>
          <w:lang w:val="bg-BG"/>
        </w:rPr>
        <w:t>”</w:t>
      </w:r>
      <w:r w:rsidRPr="00CE6027">
        <w:rPr>
          <w:sz w:val="24"/>
          <w:szCs w:val="24"/>
          <w:lang w:val="en-US"/>
        </w:rPr>
        <w:t xml:space="preserve"> ЕООД, с. Главиница</w:t>
      </w:r>
      <w:r w:rsidR="00A216DC" w:rsidRPr="00CE6027">
        <w:rPr>
          <w:sz w:val="24"/>
          <w:szCs w:val="24"/>
          <w:lang w:val="bg-BG"/>
        </w:rPr>
        <w:t>. Н</w:t>
      </w:r>
      <w:r w:rsidRPr="00CE6027">
        <w:rPr>
          <w:sz w:val="24"/>
          <w:szCs w:val="24"/>
          <w:lang w:val="bg-BG"/>
        </w:rPr>
        <w:t>е са констатирани несъответствия с условията на КР и нормативната уредба по околна среда. На оператора не са да</w:t>
      </w:r>
      <w:r w:rsidR="00A216DC" w:rsidRPr="00CE6027">
        <w:rPr>
          <w:sz w:val="24"/>
          <w:szCs w:val="24"/>
          <w:lang w:val="bg-BG"/>
        </w:rPr>
        <w:t>ва</w:t>
      </w:r>
      <w:r w:rsidRPr="00CE6027">
        <w:rPr>
          <w:sz w:val="24"/>
          <w:szCs w:val="24"/>
          <w:lang w:val="bg-BG"/>
        </w:rPr>
        <w:t>ни предписания.</w:t>
      </w:r>
    </w:p>
    <w:p w:rsidR="009D4721" w:rsidRPr="00CE6027" w:rsidRDefault="009D4721" w:rsidP="009168AB">
      <w:pPr>
        <w:numPr>
          <w:ilvl w:val="1"/>
          <w:numId w:val="62"/>
        </w:numPr>
        <w:tabs>
          <w:tab w:val="left" w:pos="993"/>
        </w:tabs>
        <w:overflowPunct w:val="0"/>
        <w:autoSpaceDE w:val="0"/>
        <w:autoSpaceDN w:val="0"/>
        <w:adjustRightInd w:val="0"/>
        <w:ind w:left="0" w:firstLine="851"/>
        <w:jc w:val="both"/>
        <w:textAlignment w:val="baseline"/>
        <w:rPr>
          <w:iCs/>
          <w:sz w:val="24"/>
          <w:szCs w:val="24"/>
          <w:lang w:val="bg-BG"/>
        </w:rPr>
      </w:pPr>
      <w:r w:rsidRPr="00CE6027">
        <w:rPr>
          <w:sz w:val="24"/>
          <w:szCs w:val="24"/>
          <w:lang w:val="bg-BG"/>
        </w:rPr>
        <w:t>„ПФБ Пресо фондал България” ЕООД, с. Варвара</w:t>
      </w:r>
      <w:r w:rsidR="00A216DC" w:rsidRPr="00CE6027">
        <w:rPr>
          <w:sz w:val="24"/>
          <w:szCs w:val="24"/>
          <w:lang w:val="bg-BG"/>
        </w:rPr>
        <w:t>. К</w:t>
      </w:r>
      <w:r w:rsidRPr="00CE6027">
        <w:rPr>
          <w:sz w:val="24"/>
          <w:szCs w:val="24"/>
          <w:lang w:val="bg-BG"/>
        </w:rPr>
        <w:t xml:space="preserve">онстатирани са несъответствия </w:t>
      </w:r>
      <w:r w:rsidR="00A216DC" w:rsidRPr="00CE6027">
        <w:rPr>
          <w:sz w:val="24"/>
          <w:szCs w:val="24"/>
          <w:lang w:val="bg-BG"/>
        </w:rPr>
        <w:t xml:space="preserve">с </w:t>
      </w:r>
      <w:r w:rsidRPr="00CE6027">
        <w:rPr>
          <w:sz w:val="24"/>
          <w:szCs w:val="24"/>
          <w:lang w:val="bg-BG"/>
        </w:rPr>
        <w:t xml:space="preserve">условия от КР </w:t>
      </w:r>
      <w:r w:rsidRPr="00CE6027">
        <w:rPr>
          <w:sz w:val="24"/>
          <w:szCs w:val="24"/>
          <w:lang w:val="en-US"/>
        </w:rPr>
        <w:t>(</w:t>
      </w:r>
      <w:r w:rsidRPr="00CE6027">
        <w:rPr>
          <w:sz w:val="24"/>
          <w:szCs w:val="24"/>
          <w:lang w:val="bg-BG"/>
        </w:rPr>
        <w:t xml:space="preserve">неразрешено заустване на охлаждащи води, превишение на </w:t>
      </w:r>
      <w:r w:rsidRPr="00CE6027">
        <w:rPr>
          <w:iCs/>
          <w:sz w:val="24"/>
          <w:szCs w:val="24"/>
          <w:lang w:val="bg-BG"/>
        </w:rPr>
        <w:t>количествата генерирани и съхранявани отпадъци и превишена ГНЕ при употреба на спомагателни материали и горива</w:t>
      </w:r>
      <w:r w:rsidRPr="00CE6027">
        <w:rPr>
          <w:sz w:val="24"/>
          <w:szCs w:val="24"/>
          <w:lang w:val="en-US"/>
        </w:rPr>
        <w:t>)</w:t>
      </w:r>
      <w:r w:rsidRPr="00CE6027">
        <w:rPr>
          <w:sz w:val="24"/>
          <w:szCs w:val="24"/>
          <w:lang w:val="bg-BG"/>
        </w:rPr>
        <w:t>. На о</w:t>
      </w:r>
      <w:r w:rsidRPr="00CE6027">
        <w:rPr>
          <w:sz w:val="24"/>
          <w:szCs w:val="24"/>
          <w:shd w:val="clear" w:color="auto" w:fill="FFFFFF"/>
          <w:lang w:val="en-US" w:eastAsia="en-US"/>
        </w:rPr>
        <w:t>ператора е </w:t>
      </w:r>
      <w:r w:rsidRPr="00CE6027">
        <w:rPr>
          <w:sz w:val="24"/>
          <w:szCs w:val="24"/>
          <w:shd w:val="clear" w:color="auto" w:fill="FFFFFF"/>
          <w:lang w:val="bg-BG" w:eastAsia="en-US"/>
        </w:rPr>
        <w:t xml:space="preserve">съставен акт за установяване на административно нарушение </w:t>
      </w:r>
      <w:r w:rsidR="00A216DC" w:rsidRPr="00CE6027">
        <w:rPr>
          <w:sz w:val="24"/>
          <w:szCs w:val="24"/>
          <w:shd w:val="clear" w:color="auto" w:fill="FFFFFF"/>
          <w:lang w:val="en-US" w:eastAsia="en-US"/>
        </w:rPr>
        <w:t>(</w:t>
      </w:r>
      <w:r w:rsidR="00A216DC" w:rsidRPr="00CE6027">
        <w:rPr>
          <w:sz w:val="24"/>
          <w:szCs w:val="24"/>
          <w:shd w:val="clear" w:color="auto" w:fill="FFFFFF"/>
          <w:lang w:val="bg-BG" w:eastAsia="en-US"/>
        </w:rPr>
        <w:t>АУАН</w:t>
      </w:r>
      <w:r w:rsidR="00A216DC" w:rsidRPr="00CE6027">
        <w:rPr>
          <w:sz w:val="24"/>
          <w:szCs w:val="24"/>
          <w:shd w:val="clear" w:color="auto" w:fill="FFFFFF"/>
          <w:lang w:val="en-US" w:eastAsia="en-US"/>
        </w:rPr>
        <w:t>)</w:t>
      </w:r>
      <w:r w:rsidR="00A216DC" w:rsidRPr="00CE6027">
        <w:rPr>
          <w:sz w:val="24"/>
          <w:szCs w:val="24"/>
          <w:shd w:val="clear" w:color="auto" w:fill="FFFFFF"/>
          <w:lang w:val="bg-BG" w:eastAsia="en-US"/>
        </w:rPr>
        <w:t xml:space="preserve"> </w:t>
      </w:r>
      <w:r w:rsidRPr="00CE6027">
        <w:rPr>
          <w:sz w:val="24"/>
          <w:szCs w:val="24"/>
          <w:shd w:val="clear" w:color="auto" w:fill="FFFFFF"/>
          <w:lang w:val="bg-BG" w:eastAsia="en-US"/>
        </w:rPr>
        <w:t xml:space="preserve">съгласно </w:t>
      </w:r>
      <w:r w:rsidRPr="00CE6027">
        <w:rPr>
          <w:bCs/>
          <w:sz w:val="24"/>
          <w:szCs w:val="24"/>
          <w:shd w:val="clear" w:color="auto" w:fill="FFFFFF"/>
          <w:lang w:val="bg-BG" w:eastAsia="en-US"/>
        </w:rPr>
        <w:t>чл.123</w:t>
      </w:r>
      <w:r w:rsidR="00A216DC" w:rsidRPr="00CE6027">
        <w:rPr>
          <w:bCs/>
          <w:sz w:val="24"/>
          <w:szCs w:val="24"/>
          <w:shd w:val="clear" w:color="auto" w:fill="FFFFFF"/>
          <w:lang w:val="en-US" w:eastAsia="en-US"/>
        </w:rPr>
        <w:t xml:space="preserve"> </w:t>
      </w:r>
      <w:r w:rsidRPr="00CE6027">
        <w:rPr>
          <w:bCs/>
          <w:sz w:val="24"/>
          <w:szCs w:val="24"/>
          <w:shd w:val="clear" w:color="auto" w:fill="FFFFFF"/>
          <w:lang w:val="bg-BG" w:eastAsia="en-US"/>
        </w:rPr>
        <w:t>в, т.</w:t>
      </w:r>
      <w:r w:rsidR="00A216DC" w:rsidRPr="00CE6027">
        <w:rPr>
          <w:bCs/>
          <w:sz w:val="24"/>
          <w:szCs w:val="24"/>
          <w:shd w:val="clear" w:color="auto" w:fill="FFFFFF"/>
          <w:lang w:val="en-US" w:eastAsia="en-US"/>
        </w:rPr>
        <w:t xml:space="preserve"> </w:t>
      </w:r>
      <w:r w:rsidRPr="00CE6027">
        <w:rPr>
          <w:bCs/>
          <w:sz w:val="24"/>
          <w:szCs w:val="24"/>
          <w:shd w:val="clear" w:color="auto" w:fill="FFFFFF"/>
          <w:lang w:val="bg-BG" w:eastAsia="en-US"/>
        </w:rPr>
        <w:t xml:space="preserve">2 от </w:t>
      </w:r>
      <w:r w:rsidRPr="00CE6027">
        <w:rPr>
          <w:bCs/>
          <w:i/>
          <w:sz w:val="24"/>
          <w:szCs w:val="24"/>
          <w:shd w:val="clear" w:color="auto" w:fill="FFFFFF"/>
          <w:lang w:val="bg-BG" w:eastAsia="en-US"/>
        </w:rPr>
        <w:t>Закон за опазване на околната среда (ЗООС, обн. ДВ бр. 91/25 септември 2002г., посл.доп. ДВ бр. 70/20 август 2024г.).</w:t>
      </w:r>
    </w:p>
    <w:p w:rsidR="009D4721" w:rsidRPr="00CE6027" w:rsidRDefault="009D4721" w:rsidP="009168AB">
      <w:pPr>
        <w:numPr>
          <w:ilvl w:val="1"/>
          <w:numId w:val="62"/>
        </w:numPr>
        <w:tabs>
          <w:tab w:val="left" w:pos="993"/>
        </w:tabs>
        <w:overflowPunct w:val="0"/>
        <w:autoSpaceDE w:val="0"/>
        <w:autoSpaceDN w:val="0"/>
        <w:adjustRightInd w:val="0"/>
        <w:ind w:left="0" w:firstLine="851"/>
        <w:jc w:val="both"/>
        <w:textAlignment w:val="baseline"/>
        <w:rPr>
          <w:color w:val="FF0000"/>
          <w:sz w:val="24"/>
          <w:szCs w:val="24"/>
          <w:lang w:val="bg-BG"/>
        </w:rPr>
      </w:pPr>
      <w:r w:rsidRPr="00CE6027">
        <w:rPr>
          <w:sz w:val="24"/>
          <w:szCs w:val="24"/>
          <w:lang w:val="bg-BG"/>
        </w:rPr>
        <w:t>ЗП „Неджими Хюсеин Хюсеин“, гр. Пещера, площадка с. Синитово. Не са констатирани несъответствия с условията на КР и нормативната уредба по околна</w:t>
      </w:r>
      <w:r w:rsidR="00A216DC" w:rsidRPr="00CE6027">
        <w:rPr>
          <w:sz w:val="24"/>
          <w:szCs w:val="24"/>
          <w:lang w:val="bg-BG"/>
        </w:rPr>
        <w:t xml:space="preserve"> среда и на оператора не са дава</w:t>
      </w:r>
      <w:r w:rsidRPr="00CE6027">
        <w:rPr>
          <w:sz w:val="24"/>
          <w:szCs w:val="24"/>
          <w:lang w:val="bg-BG"/>
        </w:rPr>
        <w:t>ни предписания.</w:t>
      </w:r>
    </w:p>
    <w:p w:rsidR="009D4721" w:rsidRPr="00CE6027" w:rsidRDefault="009D4721" w:rsidP="009168AB">
      <w:pPr>
        <w:numPr>
          <w:ilvl w:val="1"/>
          <w:numId w:val="62"/>
        </w:numPr>
        <w:tabs>
          <w:tab w:val="left" w:pos="993"/>
        </w:tabs>
        <w:overflowPunct w:val="0"/>
        <w:autoSpaceDE w:val="0"/>
        <w:autoSpaceDN w:val="0"/>
        <w:adjustRightInd w:val="0"/>
        <w:ind w:left="0" w:firstLine="851"/>
        <w:jc w:val="both"/>
        <w:textAlignment w:val="baseline"/>
        <w:rPr>
          <w:bCs/>
          <w:sz w:val="24"/>
          <w:szCs w:val="24"/>
          <w:lang w:val="ru-RU"/>
        </w:rPr>
      </w:pPr>
      <w:r w:rsidRPr="00CE6027">
        <w:rPr>
          <w:sz w:val="24"/>
          <w:szCs w:val="24"/>
          <w:lang w:val="bg-BG"/>
        </w:rPr>
        <w:t>„Ди Ес Смит България“ АД, гр. Пазарджик</w:t>
      </w:r>
      <w:r w:rsidR="00A216DC" w:rsidRPr="00CE6027">
        <w:rPr>
          <w:sz w:val="24"/>
          <w:szCs w:val="24"/>
          <w:lang w:val="bg-BG"/>
        </w:rPr>
        <w:t xml:space="preserve">. </w:t>
      </w:r>
      <w:r w:rsidRPr="00CE6027">
        <w:rPr>
          <w:sz w:val="24"/>
          <w:szCs w:val="24"/>
          <w:lang w:val="bg-BG"/>
        </w:rPr>
        <w:t xml:space="preserve">Констатирани са несъответствия с условия от КР – операторът експлоатира парни котли без писмено потвърждение от </w:t>
      </w:r>
      <w:r w:rsidRPr="00CE6027">
        <w:rPr>
          <w:sz w:val="24"/>
          <w:szCs w:val="24"/>
          <w:lang w:val="bg-BG"/>
        </w:rPr>
        <w:lastRenderedPageBreak/>
        <w:t xml:space="preserve">страна на РИОСВ-Пазарджик за </w:t>
      </w:r>
      <w:r w:rsidRPr="00CE6027">
        <w:rPr>
          <w:sz w:val="24"/>
          <w:szCs w:val="24"/>
          <w:lang w:val="en-US"/>
        </w:rPr>
        <w:t>изпълнение на технически мерки</w:t>
      </w:r>
      <w:r w:rsidRPr="00CE6027">
        <w:rPr>
          <w:sz w:val="24"/>
          <w:szCs w:val="24"/>
          <w:lang w:val="bg-BG"/>
        </w:rPr>
        <w:t xml:space="preserve"> по условие 9 от КР.</w:t>
      </w:r>
      <w:r w:rsidRPr="00CE6027">
        <w:rPr>
          <w:bCs/>
          <w:sz w:val="24"/>
          <w:szCs w:val="24"/>
          <w:lang w:val="ru-RU"/>
        </w:rPr>
        <w:t xml:space="preserve"> На </w:t>
      </w:r>
      <w:r w:rsidRPr="00CE6027">
        <w:rPr>
          <w:sz w:val="24"/>
          <w:szCs w:val="24"/>
          <w:lang w:val="bg-BG"/>
        </w:rPr>
        <w:t>о</w:t>
      </w:r>
      <w:r w:rsidRPr="00CE6027">
        <w:rPr>
          <w:sz w:val="24"/>
          <w:szCs w:val="24"/>
          <w:shd w:val="clear" w:color="auto" w:fill="FFFFFF"/>
          <w:lang w:val="en-US" w:eastAsia="en-US"/>
        </w:rPr>
        <w:t>ператора е </w:t>
      </w:r>
      <w:r w:rsidRPr="00CE6027">
        <w:rPr>
          <w:sz w:val="24"/>
          <w:szCs w:val="24"/>
          <w:shd w:val="clear" w:color="auto" w:fill="FFFFFF"/>
          <w:lang w:val="bg-BG" w:eastAsia="en-US"/>
        </w:rPr>
        <w:t xml:space="preserve">съставен акт за установяване на административно нарушение </w:t>
      </w:r>
      <w:r w:rsidR="00A216DC" w:rsidRPr="00CE6027">
        <w:rPr>
          <w:sz w:val="24"/>
          <w:szCs w:val="24"/>
          <w:shd w:val="clear" w:color="auto" w:fill="FFFFFF"/>
          <w:lang w:val="en-US" w:eastAsia="en-US"/>
        </w:rPr>
        <w:t>(</w:t>
      </w:r>
      <w:r w:rsidR="00A216DC" w:rsidRPr="00CE6027">
        <w:rPr>
          <w:sz w:val="24"/>
          <w:szCs w:val="24"/>
          <w:shd w:val="clear" w:color="auto" w:fill="FFFFFF"/>
          <w:lang w:val="bg-BG" w:eastAsia="en-US"/>
        </w:rPr>
        <w:t>АУАН</w:t>
      </w:r>
      <w:r w:rsidR="00A216DC" w:rsidRPr="00CE6027">
        <w:rPr>
          <w:sz w:val="24"/>
          <w:szCs w:val="24"/>
          <w:shd w:val="clear" w:color="auto" w:fill="FFFFFF"/>
          <w:lang w:val="en-US" w:eastAsia="en-US"/>
        </w:rPr>
        <w:t>)</w:t>
      </w:r>
      <w:r w:rsidR="00A216DC" w:rsidRPr="00CE6027">
        <w:rPr>
          <w:sz w:val="24"/>
          <w:szCs w:val="24"/>
          <w:shd w:val="clear" w:color="auto" w:fill="FFFFFF"/>
          <w:lang w:val="bg-BG" w:eastAsia="en-US"/>
        </w:rPr>
        <w:t xml:space="preserve">, </w:t>
      </w:r>
      <w:r w:rsidRPr="00CE6027">
        <w:rPr>
          <w:bCs/>
          <w:sz w:val="24"/>
          <w:szCs w:val="24"/>
          <w:shd w:val="clear" w:color="auto" w:fill="FFFFFF"/>
          <w:lang w:val="ru-RU" w:eastAsia="en-US"/>
        </w:rPr>
        <w:t xml:space="preserve">съгласно </w:t>
      </w:r>
      <w:r w:rsidRPr="00CE6027">
        <w:rPr>
          <w:bCs/>
          <w:sz w:val="24"/>
          <w:szCs w:val="24"/>
          <w:shd w:val="clear" w:color="auto" w:fill="FFFFFF"/>
          <w:lang w:val="bg-BG" w:eastAsia="en-US"/>
        </w:rPr>
        <w:t>чл. 123</w:t>
      </w:r>
      <w:r w:rsidR="00A216DC" w:rsidRPr="00CE6027">
        <w:rPr>
          <w:bCs/>
          <w:sz w:val="24"/>
          <w:szCs w:val="24"/>
          <w:shd w:val="clear" w:color="auto" w:fill="FFFFFF"/>
          <w:lang w:val="bg-BG" w:eastAsia="en-US"/>
        </w:rPr>
        <w:t xml:space="preserve"> </w:t>
      </w:r>
      <w:r w:rsidRPr="00CE6027">
        <w:rPr>
          <w:bCs/>
          <w:sz w:val="24"/>
          <w:szCs w:val="24"/>
          <w:shd w:val="clear" w:color="auto" w:fill="FFFFFF"/>
          <w:lang w:val="bg-BG" w:eastAsia="en-US"/>
        </w:rPr>
        <w:t>в, т.</w:t>
      </w:r>
      <w:r w:rsidR="00A216DC" w:rsidRPr="00CE6027">
        <w:rPr>
          <w:bCs/>
          <w:sz w:val="24"/>
          <w:szCs w:val="24"/>
          <w:shd w:val="clear" w:color="auto" w:fill="FFFFFF"/>
          <w:lang w:val="bg-BG" w:eastAsia="en-US"/>
        </w:rPr>
        <w:t xml:space="preserve"> </w:t>
      </w:r>
      <w:r w:rsidRPr="00CE6027">
        <w:rPr>
          <w:bCs/>
          <w:sz w:val="24"/>
          <w:szCs w:val="24"/>
          <w:shd w:val="clear" w:color="auto" w:fill="FFFFFF"/>
          <w:lang w:val="bg-BG" w:eastAsia="en-US"/>
        </w:rPr>
        <w:t xml:space="preserve">2 от </w:t>
      </w:r>
      <w:r w:rsidRPr="00CE6027">
        <w:rPr>
          <w:bCs/>
          <w:i/>
          <w:sz w:val="24"/>
          <w:szCs w:val="24"/>
          <w:shd w:val="clear" w:color="auto" w:fill="FFFFFF"/>
          <w:lang w:val="bg-BG" w:eastAsia="en-US"/>
        </w:rPr>
        <w:t>ЗООС.</w:t>
      </w:r>
    </w:p>
    <w:p w:rsidR="009D4721" w:rsidRPr="00CE6027" w:rsidRDefault="009D4721" w:rsidP="009168AB">
      <w:pPr>
        <w:numPr>
          <w:ilvl w:val="1"/>
          <w:numId w:val="62"/>
        </w:numPr>
        <w:tabs>
          <w:tab w:val="left" w:pos="993"/>
        </w:tabs>
        <w:overflowPunct w:val="0"/>
        <w:autoSpaceDE w:val="0"/>
        <w:autoSpaceDN w:val="0"/>
        <w:adjustRightInd w:val="0"/>
        <w:ind w:left="0" w:firstLine="851"/>
        <w:jc w:val="both"/>
        <w:textAlignment w:val="baseline"/>
        <w:rPr>
          <w:sz w:val="24"/>
          <w:szCs w:val="24"/>
          <w:lang w:val="bg-BG"/>
        </w:rPr>
      </w:pPr>
      <w:r w:rsidRPr="00CE6027">
        <w:rPr>
          <w:sz w:val="24"/>
          <w:szCs w:val="24"/>
          <w:shd w:val="clear" w:color="auto" w:fill="FFFFFF"/>
          <w:lang w:val="bg-BG" w:eastAsia="en-US"/>
        </w:rPr>
        <w:t xml:space="preserve"> </w:t>
      </w:r>
      <w:r w:rsidRPr="00CE6027">
        <w:rPr>
          <w:sz w:val="24"/>
          <w:szCs w:val="24"/>
          <w:lang w:val="bg-BG"/>
        </w:rPr>
        <w:t>„</w:t>
      </w:r>
      <w:r w:rsidRPr="00CE6027">
        <w:rPr>
          <w:sz w:val="24"/>
          <w:szCs w:val="24"/>
          <w:lang w:val="en-US"/>
        </w:rPr>
        <w:t>Аргус С ООД</w:t>
      </w:r>
      <w:r w:rsidRPr="00CE6027">
        <w:rPr>
          <w:sz w:val="24"/>
          <w:szCs w:val="24"/>
          <w:lang w:val="bg-BG"/>
        </w:rPr>
        <w:t>“</w:t>
      </w:r>
      <w:r w:rsidRPr="00CE6027">
        <w:rPr>
          <w:sz w:val="24"/>
          <w:szCs w:val="24"/>
          <w:lang w:val="en-US"/>
        </w:rPr>
        <w:t>, гр. Пазарджик</w:t>
      </w:r>
      <w:r w:rsidR="00A216DC" w:rsidRPr="00CE6027">
        <w:rPr>
          <w:sz w:val="24"/>
          <w:szCs w:val="24"/>
          <w:lang w:val="bg-BG"/>
        </w:rPr>
        <w:t>.</w:t>
      </w:r>
      <w:r w:rsidRPr="00CE6027">
        <w:rPr>
          <w:color w:val="FF0000"/>
          <w:sz w:val="24"/>
          <w:szCs w:val="24"/>
          <w:lang w:val="en-US"/>
        </w:rPr>
        <w:t xml:space="preserve"> </w:t>
      </w:r>
      <w:r w:rsidRPr="00CE6027">
        <w:rPr>
          <w:sz w:val="24"/>
          <w:szCs w:val="24"/>
          <w:lang w:val="bg-BG"/>
        </w:rPr>
        <w:t>Не са констатирани несъответствия с условията на КР и нормативната уредба по околна среда. На оператора не са да</w:t>
      </w:r>
      <w:r w:rsidR="00A216DC" w:rsidRPr="00CE6027">
        <w:rPr>
          <w:sz w:val="24"/>
          <w:szCs w:val="24"/>
          <w:lang w:val="bg-BG"/>
        </w:rPr>
        <w:t>ва</w:t>
      </w:r>
      <w:r w:rsidRPr="00CE6027">
        <w:rPr>
          <w:sz w:val="24"/>
          <w:szCs w:val="24"/>
          <w:lang w:val="bg-BG"/>
        </w:rPr>
        <w:t>ни предписания.</w:t>
      </w:r>
    </w:p>
    <w:p w:rsidR="009D4721" w:rsidRPr="00CE6027" w:rsidRDefault="009D4721" w:rsidP="009D4721">
      <w:pPr>
        <w:tabs>
          <w:tab w:val="left" w:pos="851"/>
        </w:tabs>
        <w:jc w:val="both"/>
        <w:rPr>
          <w:sz w:val="24"/>
          <w:szCs w:val="24"/>
          <w:lang w:val="bg-BG"/>
        </w:rPr>
      </w:pPr>
      <w:r w:rsidRPr="00CE6027">
        <w:rPr>
          <w:sz w:val="24"/>
          <w:szCs w:val="24"/>
          <w:lang w:val="bg-BG"/>
        </w:rPr>
        <w:tab/>
        <w:t>Операторите</w:t>
      </w:r>
      <w:r w:rsidR="00A216DC" w:rsidRPr="00CE6027">
        <w:rPr>
          <w:sz w:val="24"/>
          <w:szCs w:val="24"/>
          <w:lang w:val="bg-BG"/>
        </w:rPr>
        <w:t>,</w:t>
      </w:r>
      <w:r w:rsidRPr="00CE6027">
        <w:rPr>
          <w:sz w:val="24"/>
          <w:szCs w:val="24"/>
          <w:lang w:val="bg-BG"/>
        </w:rPr>
        <w:t xml:space="preserve"> включени в плана за контролна дейност са проверени </w:t>
      </w:r>
      <w:r w:rsidR="00A216DC" w:rsidRPr="00CE6027">
        <w:rPr>
          <w:sz w:val="24"/>
          <w:szCs w:val="24"/>
          <w:lang w:val="bg-BG"/>
        </w:rPr>
        <w:t>з</w:t>
      </w:r>
      <w:r w:rsidRPr="00CE6027">
        <w:rPr>
          <w:sz w:val="24"/>
          <w:szCs w:val="24"/>
          <w:lang w:val="bg-BG"/>
        </w:rPr>
        <w:t>а спазване на условията в издадените КР и спазване на изискванията на нормативната уредба в областта на околната среда. В рамките на проверките са дадени общо 5 предписания  за привеждане в съответствие с условията на КР. Всички предписания са изпълнени в срок.</w:t>
      </w:r>
    </w:p>
    <w:p w:rsidR="009D4721" w:rsidRPr="00CE6027" w:rsidRDefault="009D4721" w:rsidP="009D4721">
      <w:pPr>
        <w:tabs>
          <w:tab w:val="left" w:pos="851"/>
        </w:tabs>
        <w:ind w:firstLine="851"/>
        <w:jc w:val="both"/>
        <w:rPr>
          <w:iCs/>
          <w:sz w:val="24"/>
          <w:szCs w:val="24"/>
          <w:lang w:val="bg-BG"/>
        </w:rPr>
      </w:pPr>
      <w:r w:rsidRPr="00CE6027">
        <w:rPr>
          <w:iCs/>
          <w:sz w:val="24"/>
          <w:szCs w:val="24"/>
          <w:lang w:val="bg-BG"/>
        </w:rPr>
        <w:t xml:space="preserve">През </w:t>
      </w:r>
      <w:r w:rsidRPr="00CE6027">
        <w:rPr>
          <w:iCs/>
          <w:sz w:val="24"/>
          <w:szCs w:val="24"/>
          <w:lang w:val="en-US"/>
        </w:rPr>
        <w:t>202</w:t>
      </w:r>
      <w:r w:rsidRPr="00CE6027">
        <w:rPr>
          <w:iCs/>
          <w:sz w:val="24"/>
          <w:szCs w:val="24"/>
          <w:lang w:val="bg-BG"/>
        </w:rPr>
        <w:t>5</w:t>
      </w:r>
      <w:r w:rsidRPr="00CE6027">
        <w:rPr>
          <w:iCs/>
          <w:sz w:val="24"/>
          <w:szCs w:val="24"/>
          <w:lang w:val="en-US"/>
        </w:rPr>
        <w:t xml:space="preserve"> г.</w:t>
      </w:r>
      <w:r w:rsidRPr="00CE6027">
        <w:rPr>
          <w:iCs/>
          <w:sz w:val="24"/>
          <w:szCs w:val="24"/>
          <w:lang w:val="bg-BG"/>
        </w:rPr>
        <w:t xml:space="preserve"> е извършена една извънредна проверка на „Информационни носители“ АД, с. Драгор. В ПСОВ на дружеството се третират отпадъчни води от инсталация за галванични покрития с оператор „ММ Галваникс“ ООД, с. Драгор и издадено КР № 639-Н0/2024</w:t>
      </w:r>
      <w:r w:rsidR="00A216DC" w:rsidRPr="00CE6027">
        <w:rPr>
          <w:iCs/>
          <w:sz w:val="24"/>
          <w:szCs w:val="24"/>
          <w:lang w:val="bg-BG"/>
        </w:rPr>
        <w:t xml:space="preserve"> </w:t>
      </w:r>
      <w:r w:rsidRPr="00CE6027">
        <w:rPr>
          <w:iCs/>
          <w:sz w:val="24"/>
          <w:szCs w:val="24"/>
          <w:lang w:val="bg-BG"/>
        </w:rPr>
        <w:t>г. Предвид на това, ПСОВ на „Информационни носители“ АД се разглежда като инсталация</w:t>
      </w:r>
      <w:r w:rsidR="00A216DC" w:rsidRPr="00CE6027">
        <w:rPr>
          <w:iCs/>
          <w:sz w:val="24"/>
          <w:szCs w:val="24"/>
          <w:lang w:val="bg-BG"/>
        </w:rPr>
        <w:t>,</w:t>
      </w:r>
      <w:r w:rsidRPr="00CE6027">
        <w:rPr>
          <w:iCs/>
          <w:sz w:val="24"/>
          <w:szCs w:val="24"/>
          <w:lang w:val="bg-BG"/>
        </w:rPr>
        <w:t xml:space="preserve"> попадаща в т. 6.11 от Приложение № 4 на ЗООС. С цел спазване разпоредбите на глава Седма, раздел Втори от ЗООС на оператора „Информационни носители“ АД, с. Драгор е дадено 1 предписание за изготвяне и  входиране в ИАОС на заявление за издаване на комплексно разрешително. Предписанието е изпълнено.</w:t>
      </w:r>
    </w:p>
    <w:p w:rsidR="009D4721" w:rsidRPr="00CE6027" w:rsidRDefault="009D4721" w:rsidP="009D4721">
      <w:pPr>
        <w:tabs>
          <w:tab w:val="left" w:pos="851"/>
        </w:tabs>
        <w:ind w:firstLine="851"/>
        <w:jc w:val="both"/>
        <w:rPr>
          <w:sz w:val="24"/>
          <w:szCs w:val="24"/>
          <w:lang w:val="en-US"/>
        </w:rPr>
      </w:pPr>
      <w:r w:rsidRPr="00CE6027">
        <w:rPr>
          <w:b/>
          <w:sz w:val="24"/>
          <w:szCs w:val="24"/>
          <w:lang w:val="bg-BG"/>
        </w:rPr>
        <w:t xml:space="preserve">Резултати: </w:t>
      </w:r>
    </w:p>
    <w:p w:rsidR="009D4721" w:rsidRPr="00CE6027" w:rsidRDefault="009D4721" w:rsidP="009D4721">
      <w:pPr>
        <w:tabs>
          <w:tab w:val="left" w:pos="851"/>
        </w:tabs>
        <w:jc w:val="both"/>
        <w:rPr>
          <w:bCs/>
          <w:sz w:val="24"/>
          <w:szCs w:val="24"/>
          <w:lang w:val="bg-BG"/>
        </w:rPr>
      </w:pPr>
      <w:r w:rsidRPr="00CE6027">
        <w:rPr>
          <w:sz w:val="24"/>
          <w:szCs w:val="24"/>
          <w:lang w:val="bg-BG"/>
        </w:rPr>
        <w:tab/>
      </w:r>
      <w:r w:rsidRPr="00CE6027">
        <w:rPr>
          <w:bCs/>
          <w:sz w:val="24"/>
          <w:szCs w:val="24"/>
          <w:lang w:val="bg-BG"/>
        </w:rPr>
        <w:t>Установено е наличие и експлоатация на инсталация</w:t>
      </w:r>
      <w:r w:rsidR="00EC1C12" w:rsidRPr="00CE6027">
        <w:rPr>
          <w:bCs/>
          <w:sz w:val="24"/>
          <w:szCs w:val="24"/>
          <w:lang w:val="bg-BG"/>
        </w:rPr>
        <w:t>,</w:t>
      </w:r>
      <w:r w:rsidRPr="00CE6027">
        <w:rPr>
          <w:bCs/>
          <w:sz w:val="24"/>
          <w:szCs w:val="24"/>
          <w:lang w:val="bg-BG"/>
        </w:rPr>
        <w:t xml:space="preserve"> попадаща в обхвата на Приложение № 4 от ЗООС на територията</w:t>
      </w:r>
      <w:r w:rsidR="00EC1C12" w:rsidRPr="00CE6027">
        <w:rPr>
          <w:bCs/>
          <w:sz w:val="24"/>
          <w:szCs w:val="24"/>
          <w:lang w:val="bg-BG"/>
        </w:rPr>
        <w:t>,</w:t>
      </w:r>
      <w:r w:rsidRPr="00CE6027">
        <w:rPr>
          <w:bCs/>
          <w:sz w:val="24"/>
          <w:szCs w:val="24"/>
          <w:lang w:val="bg-BG"/>
        </w:rPr>
        <w:t xml:space="preserve"> контролирана от РИОСВ</w:t>
      </w:r>
      <w:r w:rsidR="00EC1C12" w:rsidRPr="00CE6027">
        <w:rPr>
          <w:bCs/>
          <w:sz w:val="24"/>
          <w:szCs w:val="24"/>
          <w:lang w:val="bg-BG"/>
        </w:rPr>
        <w:t>-Пазарджик</w:t>
      </w:r>
      <w:r w:rsidRPr="00CE6027">
        <w:rPr>
          <w:sz w:val="24"/>
          <w:szCs w:val="24"/>
          <w:lang w:val="bg-BG"/>
        </w:rPr>
        <w:t xml:space="preserve"> </w:t>
      </w:r>
      <w:r w:rsidRPr="00CE6027">
        <w:rPr>
          <w:bCs/>
          <w:sz w:val="24"/>
          <w:szCs w:val="24"/>
          <w:lang w:val="bg-BG"/>
        </w:rPr>
        <w:t>без издадено КР. Предприети са действия за привеждане в съответствие с нормативната уредба по околна среда и на оператора е дадено предписание за подаване на Заявление за издаване на КР</w:t>
      </w:r>
      <w:r w:rsidR="00EC1C12" w:rsidRPr="00CE6027">
        <w:rPr>
          <w:bCs/>
          <w:sz w:val="24"/>
          <w:szCs w:val="24"/>
          <w:lang w:val="bg-BG"/>
        </w:rPr>
        <w:t xml:space="preserve"> -</w:t>
      </w:r>
      <w:r w:rsidRPr="00CE6027">
        <w:rPr>
          <w:bCs/>
          <w:sz w:val="24"/>
          <w:szCs w:val="24"/>
          <w:lang w:val="bg-BG"/>
        </w:rPr>
        <w:t xml:space="preserve"> предписанието е изпълнено.</w:t>
      </w:r>
      <w:r w:rsidRPr="00CE6027">
        <w:rPr>
          <w:sz w:val="24"/>
          <w:szCs w:val="24"/>
          <w:lang w:val="bg-BG"/>
        </w:rPr>
        <w:t xml:space="preserve">  </w:t>
      </w:r>
    </w:p>
    <w:p w:rsidR="009D4721" w:rsidRPr="00CE6027" w:rsidRDefault="009D4721" w:rsidP="009D4721">
      <w:pPr>
        <w:tabs>
          <w:tab w:val="left" w:pos="993"/>
        </w:tabs>
        <w:jc w:val="both"/>
        <w:rPr>
          <w:bCs/>
          <w:sz w:val="24"/>
          <w:szCs w:val="24"/>
          <w:lang w:val="bg-BG"/>
        </w:rPr>
      </w:pPr>
      <w:r w:rsidRPr="00CE6027">
        <w:rPr>
          <w:sz w:val="24"/>
          <w:szCs w:val="24"/>
          <w:lang w:val="bg-BG"/>
        </w:rPr>
        <w:tab/>
        <w:t>В направление „Комплексни разрешителни и екологична оценка“ може да се отчете постигане на следните поставени с Плана за 2025</w:t>
      </w:r>
      <w:r w:rsidR="00EC1C12" w:rsidRPr="00CE6027">
        <w:rPr>
          <w:sz w:val="24"/>
          <w:szCs w:val="24"/>
          <w:lang w:val="bg-BG"/>
        </w:rPr>
        <w:t xml:space="preserve"> </w:t>
      </w:r>
      <w:r w:rsidRPr="00CE6027">
        <w:rPr>
          <w:sz w:val="24"/>
          <w:szCs w:val="24"/>
          <w:lang w:val="bg-BG"/>
        </w:rPr>
        <w:t>г. цели:</w:t>
      </w:r>
    </w:p>
    <w:p w:rsidR="009D4721" w:rsidRPr="00CE6027" w:rsidRDefault="009D4721" w:rsidP="009168AB">
      <w:pPr>
        <w:numPr>
          <w:ilvl w:val="0"/>
          <w:numId w:val="64"/>
        </w:numPr>
        <w:tabs>
          <w:tab w:val="left" w:pos="993"/>
        </w:tabs>
        <w:overflowPunct w:val="0"/>
        <w:autoSpaceDE w:val="0"/>
        <w:autoSpaceDN w:val="0"/>
        <w:adjustRightInd w:val="0"/>
        <w:ind w:left="0" w:firstLine="709"/>
        <w:jc w:val="both"/>
        <w:textAlignment w:val="baseline"/>
        <w:rPr>
          <w:bCs/>
          <w:sz w:val="24"/>
          <w:szCs w:val="24"/>
          <w:lang w:val="bg-BG"/>
        </w:rPr>
      </w:pPr>
      <w:r w:rsidRPr="00CE6027">
        <w:rPr>
          <w:bCs/>
          <w:sz w:val="24"/>
          <w:szCs w:val="24"/>
          <w:lang w:val="bg-BG"/>
        </w:rPr>
        <w:t>операторите осъществяват системно управление по околна среда, съобразено с изискванията на приложимите заключения за НДНТ.</w:t>
      </w:r>
    </w:p>
    <w:p w:rsidR="009D4721" w:rsidRPr="00CE6027" w:rsidRDefault="009D4721" w:rsidP="009168AB">
      <w:pPr>
        <w:numPr>
          <w:ilvl w:val="0"/>
          <w:numId w:val="64"/>
        </w:numPr>
        <w:tabs>
          <w:tab w:val="left" w:pos="993"/>
        </w:tabs>
        <w:overflowPunct w:val="0"/>
        <w:autoSpaceDE w:val="0"/>
        <w:autoSpaceDN w:val="0"/>
        <w:adjustRightInd w:val="0"/>
        <w:ind w:left="0" w:firstLine="709"/>
        <w:jc w:val="both"/>
        <w:textAlignment w:val="baseline"/>
        <w:rPr>
          <w:bCs/>
          <w:sz w:val="24"/>
          <w:szCs w:val="24"/>
          <w:lang w:val="bg-BG"/>
        </w:rPr>
      </w:pPr>
      <w:r w:rsidRPr="00CE6027">
        <w:rPr>
          <w:bCs/>
          <w:sz w:val="24"/>
          <w:szCs w:val="24"/>
          <w:lang w:val="bg-BG"/>
        </w:rPr>
        <w:t>определени са превантивни и оздравителни мерки за предотвратяване и</w:t>
      </w:r>
      <w:r w:rsidR="00EC1C12" w:rsidRPr="00CE6027">
        <w:rPr>
          <w:bCs/>
          <w:sz w:val="24"/>
          <w:szCs w:val="24"/>
          <w:lang w:val="bg-BG"/>
        </w:rPr>
        <w:t xml:space="preserve"> отстраняване на възможни случаи</w:t>
      </w:r>
      <w:r w:rsidRPr="00CE6027">
        <w:rPr>
          <w:bCs/>
          <w:sz w:val="24"/>
          <w:szCs w:val="24"/>
          <w:lang w:val="bg-BG"/>
        </w:rPr>
        <w:t xml:space="preserve"> на непосредствена заплаха за възникване на екологични щети и/или възникване на екологични щети от операторите по смисъла на ЗОПОЕЩ.</w:t>
      </w:r>
    </w:p>
    <w:p w:rsidR="009D4721" w:rsidRPr="00CE6027" w:rsidRDefault="009D4721" w:rsidP="009D4721">
      <w:pPr>
        <w:jc w:val="both"/>
        <w:rPr>
          <w:sz w:val="24"/>
          <w:szCs w:val="24"/>
          <w:lang w:val="en-US"/>
        </w:rPr>
      </w:pPr>
      <w:r w:rsidRPr="00CE6027">
        <w:rPr>
          <w:sz w:val="24"/>
          <w:szCs w:val="24"/>
          <w:lang w:val="bg-BG"/>
        </w:rPr>
        <w:tab/>
      </w:r>
      <w:r w:rsidRPr="00CE6027">
        <w:rPr>
          <w:sz w:val="24"/>
          <w:szCs w:val="24"/>
          <w:lang w:val="en-US"/>
        </w:rPr>
        <w:t xml:space="preserve">   </w:t>
      </w:r>
      <w:r w:rsidRPr="00CE6027">
        <w:rPr>
          <w:sz w:val="24"/>
          <w:szCs w:val="24"/>
          <w:lang w:val="bg-BG"/>
        </w:rPr>
        <w:t>През 2025 г. е увеличен броя на операторите, които не спазват условията в КР, но няма установено фактическо замърсяване на компонент на околната среда от оператор с издадено КР.</w:t>
      </w:r>
    </w:p>
    <w:p w:rsidR="009D4721" w:rsidRPr="00CE6027" w:rsidRDefault="009D4721" w:rsidP="009D4721">
      <w:pPr>
        <w:overflowPunct w:val="0"/>
        <w:autoSpaceDE w:val="0"/>
        <w:autoSpaceDN w:val="0"/>
        <w:adjustRightInd w:val="0"/>
        <w:ind w:firstLine="851"/>
        <w:jc w:val="both"/>
        <w:textAlignment w:val="baseline"/>
        <w:rPr>
          <w:sz w:val="24"/>
          <w:szCs w:val="24"/>
          <w:lang w:val="bg-BG"/>
        </w:rPr>
      </w:pPr>
      <w:r w:rsidRPr="00CE6027">
        <w:rPr>
          <w:sz w:val="24"/>
          <w:szCs w:val="24"/>
          <w:lang w:val="bg-BG"/>
        </w:rPr>
        <w:t>Към момента се наблюдава траен резултат по отношение на констатирано замърсяване на компонент на околната среда. За период от две години не е установено фактическо замърсяване на компонент на околната среда от оператори с издадено КР</w:t>
      </w:r>
      <w:r w:rsidR="00EC1C12" w:rsidRPr="00CE6027">
        <w:rPr>
          <w:sz w:val="24"/>
          <w:szCs w:val="24"/>
          <w:lang w:val="bg-BG"/>
        </w:rPr>
        <w:t xml:space="preserve"> -</w:t>
      </w:r>
      <w:r w:rsidRPr="00CE6027">
        <w:rPr>
          <w:sz w:val="24"/>
          <w:szCs w:val="24"/>
          <w:lang w:val="bg-BG"/>
        </w:rPr>
        <w:t xml:space="preserve"> не е установено такова през 2024г.</w:t>
      </w:r>
      <w:r w:rsidRPr="00CE6027">
        <w:rPr>
          <w:sz w:val="24"/>
          <w:szCs w:val="24"/>
          <w:lang w:val="en-US"/>
        </w:rPr>
        <w:t xml:space="preserve"> </w:t>
      </w:r>
      <w:r w:rsidRPr="00CE6027">
        <w:rPr>
          <w:sz w:val="24"/>
          <w:szCs w:val="24"/>
          <w:lang w:val="bg-BG"/>
        </w:rPr>
        <w:t>и</w:t>
      </w:r>
      <w:r w:rsidRPr="00CE6027">
        <w:rPr>
          <w:sz w:val="24"/>
          <w:szCs w:val="24"/>
          <w:lang w:val="en-US"/>
        </w:rPr>
        <w:t xml:space="preserve"> 2025</w:t>
      </w:r>
      <w:r w:rsidRPr="00CE6027">
        <w:rPr>
          <w:sz w:val="24"/>
          <w:szCs w:val="24"/>
          <w:lang w:val="bg-BG"/>
        </w:rPr>
        <w:t>г.,</w:t>
      </w:r>
      <w:r w:rsidR="00EC1C12" w:rsidRPr="00CE6027">
        <w:rPr>
          <w:sz w:val="24"/>
          <w:szCs w:val="24"/>
          <w:lang w:val="bg-BG"/>
        </w:rPr>
        <w:t xml:space="preserve"> </w:t>
      </w:r>
      <w:r w:rsidRPr="00CE6027">
        <w:rPr>
          <w:sz w:val="24"/>
          <w:szCs w:val="24"/>
          <w:lang w:val="bg-BG"/>
        </w:rPr>
        <w:t>през 2023 г. е установено замърсяване от един оператор, а през 2022 г. т</w:t>
      </w:r>
      <w:r w:rsidR="00EC1C12" w:rsidRPr="00CE6027">
        <w:rPr>
          <w:sz w:val="24"/>
          <w:szCs w:val="24"/>
          <w:lang w:val="bg-BG"/>
        </w:rPr>
        <w:t>акова замърсяване е установено от</w:t>
      </w:r>
      <w:r w:rsidRPr="00CE6027">
        <w:rPr>
          <w:sz w:val="24"/>
          <w:szCs w:val="24"/>
          <w:lang w:val="bg-BG"/>
        </w:rPr>
        <w:t xml:space="preserve"> двама оператори.</w:t>
      </w:r>
    </w:p>
    <w:p w:rsidR="009D4721" w:rsidRPr="00CE6027" w:rsidRDefault="009D4721" w:rsidP="009D4721">
      <w:pPr>
        <w:ind w:firstLine="851"/>
        <w:jc w:val="both"/>
        <w:rPr>
          <w:sz w:val="24"/>
          <w:szCs w:val="24"/>
          <w:lang w:val="bg-BG"/>
        </w:rPr>
      </w:pPr>
      <w:r w:rsidRPr="00CE6027">
        <w:rPr>
          <w:sz w:val="24"/>
          <w:szCs w:val="24"/>
          <w:lang w:val="bg-BG"/>
        </w:rPr>
        <w:t xml:space="preserve">За операторите по смисъла на </w:t>
      </w:r>
      <w:r w:rsidRPr="00CE6027">
        <w:rPr>
          <w:i/>
          <w:sz w:val="24"/>
          <w:szCs w:val="24"/>
          <w:lang w:val="bg-BG"/>
        </w:rPr>
        <w:t>Закон за отговорността за предотвратяване и отстраняване на екологични щети</w:t>
      </w:r>
      <w:r w:rsidRPr="00CE6027">
        <w:rPr>
          <w:sz w:val="24"/>
          <w:szCs w:val="24"/>
          <w:lang w:val="bg-BG"/>
        </w:rPr>
        <w:t xml:space="preserve">, пропуските са отново в липса на разработена собствена оценка съгласно Наредба № 1/29.10.2008 г. и предоставяне на информация за поддържане на публичния регистър на операторите по ЗОПОЕЩ.  За установените несъответствия са дадени предписания. С цел привеждане в съответствие с нормативната уредба по екологична отговорност са дадени общо 5 предписания, които са изпълнени в срок. </w:t>
      </w:r>
    </w:p>
    <w:p w:rsidR="009D4721" w:rsidRPr="00CE6027" w:rsidRDefault="009D4721" w:rsidP="009D4721">
      <w:pPr>
        <w:ind w:firstLine="851"/>
        <w:jc w:val="both"/>
        <w:rPr>
          <w:sz w:val="24"/>
          <w:szCs w:val="24"/>
          <w:lang w:val="bg-BG"/>
        </w:rPr>
      </w:pPr>
      <w:r w:rsidRPr="00CE6027">
        <w:rPr>
          <w:sz w:val="24"/>
          <w:szCs w:val="24"/>
          <w:lang w:val="bg-BG"/>
        </w:rPr>
        <w:t>Наложени Актове за установяване на административно на</w:t>
      </w:r>
      <w:r w:rsidR="00EC1C12" w:rsidRPr="00CE6027">
        <w:rPr>
          <w:sz w:val="24"/>
          <w:szCs w:val="24"/>
          <w:lang w:val="bg-BG"/>
        </w:rPr>
        <w:t>рушение</w:t>
      </w:r>
      <w:r w:rsidRPr="00CE6027">
        <w:rPr>
          <w:sz w:val="24"/>
          <w:szCs w:val="24"/>
          <w:lang w:val="bg-BG"/>
        </w:rPr>
        <w:t xml:space="preserve">  (АУАН):</w:t>
      </w:r>
    </w:p>
    <w:p w:rsidR="009D4721" w:rsidRPr="00CE6027" w:rsidRDefault="009D4721" w:rsidP="009D4721">
      <w:pPr>
        <w:overflowPunct w:val="0"/>
        <w:autoSpaceDE w:val="0"/>
        <w:autoSpaceDN w:val="0"/>
        <w:adjustRightInd w:val="0"/>
        <w:ind w:firstLine="851"/>
        <w:jc w:val="both"/>
        <w:textAlignment w:val="baseline"/>
        <w:rPr>
          <w:sz w:val="24"/>
          <w:szCs w:val="24"/>
          <w:lang w:val="en-US"/>
        </w:rPr>
      </w:pPr>
      <w:r w:rsidRPr="00CE6027">
        <w:rPr>
          <w:sz w:val="24"/>
          <w:szCs w:val="24"/>
          <w:lang w:val="bg-BG"/>
        </w:rPr>
        <w:t>В направлението през 2025</w:t>
      </w:r>
      <w:r w:rsidR="00EC1C12" w:rsidRPr="00CE6027">
        <w:rPr>
          <w:sz w:val="24"/>
          <w:szCs w:val="24"/>
          <w:lang w:val="bg-BG"/>
        </w:rPr>
        <w:t xml:space="preserve"> </w:t>
      </w:r>
      <w:r w:rsidRPr="00CE6027">
        <w:rPr>
          <w:sz w:val="24"/>
          <w:szCs w:val="24"/>
          <w:lang w:val="bg-BG"/>
        </w:rPr>
        <w:t>г. са съставени</w:t>
      </w:r>
      <w:r w:rsidRPr="00CE6027">
        <w:rPr>
          <w:b/>
          <w:sz w:val="24"/>
          <w:szCs w:val="24"/>
          <w:lang w:val="bg-BG"/>
        </w:rPr>
        <w:t xml:space="preserve"> </w:t>
      </w:r>
      <w:r w:rsidR="00EC1C12" w:rsidRPr="00CE6027">
        <w:rPr>
          <w:sz w:val="24"/>
          <w:szCs w:val="24"/>
          <w:lang w:val="bg-BG"/>
        </w:rPr>
        <w:t>2 АУАН</w:t>
      </w:r>
      <w:r w:rsidRPr="00CE6027">
        <w:rPr>
          <w:sz w:val="24"/>
          <w:szCs w:val="24"/>
          <w:lang w:val="bg-BG"/>
        </w:rPr>
        <w:t xml:space="preserve"> на оператори</w:t>
      </w:r>
      <w:r w:rsidR="00EC1C12" w:rsidRPr="00CE6027">
        <w:rPr>
          <w:sz w:val="24"/>
          <w:szCs w:val="24"/>
          <w:lang w:val="bg-BG"/>
        </w:rPr>
        <w:t>,</w:t>
      </w:r>
      <w:r w:rsidRPr="00CE6027">
        <w:rPr>
          <w:sz w:val="24"/>
          <w:szCs w:val="24"/>
          <w:lang w:val="bg-BG"/>
        </w:rPr>
        <w:t xml:space="preserve"> извършващи дейности по Приложение № 4 на ЗООС.</w:t>
      </w:r>
    </w:p>
    <w:p w:rsidR="009D4721" w:rsidRPr="00CE6027" w:rsidRDefault="009D4721" w:rsidP="009D4721">
      <w:pPr>
        <w:ind w:firstLine="851"/>
        <w:jc w:val="both"/>
        <w:rPr>
          <w:sz w:val="24"/>
          <w:szCs w:val="24"/>
          <w:lang w:val="bg-BG"/>
        </w:rPr>
      </w:pPr>
      <w:r w:rsidRPr="00CE6027">
        <w:rPr>
          <w:sz w:val="24"/>
          <w:szCs w:val="24"/>
          <w:lang w:val="bg-BG"/>
        </w:rPr>
        <w:t xml:space="preserve">Принудителни административни мерки: </w:t>
      </w:r>
    </w:p>
    <w:p w:rsidR="009D4721" w:rsidRPr="00CE6027" w:rsidRDefault="009D4721" w:rsidP="009D4721">
      <w:pPr>
        <w:ind w:firstLine="851"/>
        <w:jc w:val="both"/>
        <w:rPr>
          <w:color w:val="FF0000"/>
          <w:sz w:val="24"/>
          <w:szCs w:val="24"/>
          <w:lang w:val="bg-BG"/>
        </w:rPr>
      </w:pPr>
      <w:r w:rsidRPr="00CE6027">
        <w:rPr>
          <w:sz w:val="24"/>
          <w:szCs w:val="24"/>
          <w:lang w:val="bg-BG"/>
        </w:rPr>
        <w:t>През 2025</w:t>
      </w:r>
      <w:r w:rsidR="00EC1C12" w:rsidRPr="00CE6027">
        <w:rPr>
          <w:sz w:val="24"/>
          <w:szCs w:val="24"/>
          <w:lang w:val="bg-BG"/>
        </w:rPr>
        <w:t xml:space="preserve"> </w:t>
      </w:r>
      <w:r w:rsidRPr="00CE6027">
        <w:rPr>
          <w:sz w:val="24"/>
          <w:szCs w:val="24"/>
          <w:lang w:val="bg-BG"/>
        </w:rPr>
        <w:t xml:space="preserve">г. </w:t>
      </w:r>
      <w:r w:rsidR="00EC1C12" w:rsidRPr="00CE6027">
        <w:rPr>
          <w:sz w:val="24"/>
          <w:szCs w:val="24"/>
          <w:lang w:val="bg-BG"/>
        </w:rPr>
        <w:t>е</w:t>
      </w:r>
      <w:r w:rsidRPr="00CE6027">
        <w:rPr>
          <w:sz w:val="24"/>
          <w:szCs w:val="24"/>
          <w:lang w:val="bg-BG"/>
        </w:rPr>
        <w:t xml:space="preserve"> издадена една Заповед за прилагане на принудителна административна мярка на „Панагюрска медна компания” АД, гр. София, площадка с. Цар </w:t>
      </w:r>
      <w:r w:rsidRPr="00CE6027">
        <w:rPr>
          <w:sz w:val="24"/>
          <w:szCs w:val="24"/>
          <w:lang w:val="bg-BG"/>
        </w:rPr>
        <w:lastRenderedPageBreak/>
        <w:t xml:space="preserve">Асен. </w:t>
      </w:r>
      <w:r w:rsidRPr="00CE6027">
        <w:rPr>
          <w:bCs/>
          <w:sz w:val="24"/>
          <w:szCs w:val="24"/>
          <w:lang w:val="bg-BG"/>
        </w:rPr>
        <w:t>Инсталацията за производство на катодна мед</w:t>
      </w:r>
      <w:r w:rsidRPr="00CE6027">
        <w:rPr>
          <w:sz w:val="24"/>
          <w:szCs w:val="24"/>
          <w:lang w:val="bg-BG"/>
        </w:rPr>
        <w:t>, за която е издадено КР № 117/2006 г.,</w:t>
      </w:r>
      <w:r w:rsidRPr="00CE6027">
        <w:rPr>
          <w:b/>
          <w:sz w:val="24"/>
          <w:szCs w:val="24"/>
          <w:lang w:val="bg-BG"/>
        </w:rPr>
        <w:t xml:space="preserve"> </w:t>
      </w:r>
      <w:r w:rsidRPr="00CE6027">
        <w:rPr>
          <w:bCs/>
          <w:sz w:val="24"/>
          <w:szCs w:val="24"/>
          <w:lang w:val="bg-BG"/>
        </w:rPr>
        <w:t>в значителна степен не съответства</w:t>
      </w:r>
      <w:r w:rsidRPr="00CE6027">
        <w:rPr>
          <w:sz w:val="24"/>
          <w:szCs w:val="24"/>
          <w:lang w:val="bg-BG"/>
        </w:rPr>
        <w:t xml:space="preserve"> на публикуваните заключения за НДНТ, съдържащи се в цитираните решения на Комисията. Операторът </w:t>
      </w:r>
      <w:r w:rsidRPr="00CE6027">
        <w:rPr>
          <w:bCs/>
          <w:sz w:val="24"/>
          <w:szCs w:val="24"/>
          <w:lang w:val="bg-BG"/>
        </w:rPr>
        <w:t>не е изпълнил необходимите мерки за привеждане в съответствие</w:t>
      </w:r>
      <w:r w:rsidRPr="00CE6027">
        <w:rPr>
          <w:sz w:val="24"/>
          <w:szCs w:val="24"/>
          <w:lang w:val="bg-BG"/>
        </w:rPr>
        <w:t xml:space="preserve"> на инсталациите по Условие № 2 от актуализираното комплексно разрешително.</w:t>
      </w:r>
      <w:r w:rsidR="00EC1C12" w:rsidRPr="00CE6027">
        <w:rPr>
          <w:sz w:val="24"/>
          <w:szCs w:val="24"/>
          <w:lang w:val="ru-RU"/>
        </w:rPr>
        <w:t xml:space="preserve"> Н</w:t>
      </w:r>
      <w:r w:rsidRPr="00CE6027">
        <w:rPr>
          <w:sz w:val="24"/>
          <w:szCs w:val="24"/>
          <w:lang w:val="ru-RU"/>
        </w:rPr>
        <w:t xml:space="preserve">а дружеството е наложена </w:t>
      </w:r>
      <w:r w:rsidRPr="00CE6027">
        <w:rPr>
          <w:bCs/>
          <w:sz w:val="24"/>
          <w:szCs w:val="24"/>
          <w:lang w:val="en-US"/>
        </w:rPr>
        <w:t>принудителна административна мярка с преустановителен характер (заповед за налагане на ПАМ № РД-09-4/17.06.2025г.)</w:t>
      </w:r>
      <w:r w:rsidRPr="00CE6027">
        <w:rPr>
          <w:bCs/>
          <w:sz w:val="24"/>
          <w:szCs w:val="24"/>
          <w:lang w:val="bg-BG"/>
        </w:rPr>
        <w:t>. Принудителната мярка се прилага до реално изпълнение на Условие</w:t>
      </w:r>
      <w:r w:rsidRPr="00CE6027">
        <w:rPr>
          <w:b/>
          <w:bCs/>
          <w:sz w:val="24"/>
          <w:szCs w:val="24"/>
          <w:lang w:val="bg-BG"/>
        </w:rPr>
        <w:t xml:space="preserve"> </w:t>
      </w:r>
      <w:r w:rsidRPr="00CE6027">
        <w:rPr>
          <w:bCs/>
          <w:sz w:val="24"/>
          <w:szCs w:val="24"/>
          <w:lang w:val="bg-BG"/>
        </w:rPr>
        <w:t>2.1 от Решение № 117-Н0-И3-А1-ТГ1-П/2025г.</w:t>
      </w:r>
      <w:r w:rsidRPr="00CE6027">
        <w:rPr>
          <w:b/>
          <w:bCs/>
          <w:sz w:val="24"/>
          <w:szCs w:val="24"/>
          <w:lang w:val="bg-BG"/>
        </w:rPr>
        <w:t xml:space="preserve"> </w:t>
      </w:r>
      <w:r w:rsidRPr="00CE6027">
        <w:rPr>
          <w:bCs/>
          <w:sz w:val="24"/>
          <w:szCs w:val="24"/>
          <w:lang w:val="bg-BG"/>
        </w:rPr>
        <w:t>с което е актуализирано КР № 117/2006 г.</w:t>
      </w:r>
    </w:p>
    <w:p w:rsidR="009D4721" w:rsidRPr="00CE6027" w:rsidRDefault="009D4721" w:rsidP="009D4721">
      <w:pPr>
        <w:ind w:firstLine="851"/>
        <w:jc w:val="both"/>
        <w:rPr>
          <w:sz w:val="24"/>
          <w:szCs w:val="24"/>
          <w:lang w:val="bg-BG"/>
        </w:rPr>
      </w:pPr>
      <w:r w:rsidRPr="00CE6027">
        <w:rPr>
          <w:sz w:val="24"/>
          <w:szCs w:val="24"/>
          <w:lang w:val="bg-BG"/>
        </w:rPr>
        <w:t>2.7.2 Извършени проверки и предприети действия по регистрирани жалби/сигнали.</w:t>
      </w:r>
    </w:p>
    <w:p w:rsidR="009D4721" w:rsidRPr="00CE6027" w:rsidRDefault="009D4721" w:rsidP="009D4721">
      <w:pPr>
        <w:ind w:firstLine="851"/>
        <w:jc w:val="both"/>
        <w:rPr>
          <w:rFonts w:eastAsia="Calibri"/>
          <w:sz w:val="24"/>
          <w:szCs w:val="24"/>
          <w:lang w:val="bg-BG"/>
        </w:rPr>
      </w:pPr>
      <w:r w:rsidRPr="00CE6027">
        <w:rPr>
          <w:rFonts w:eastAsia="Calibri"/>
          <w:sz w:val="24"/>
          <w:szCs w:val="24"/>
          <w:lang w:val="bg-BG"/>
        </w:rPr>
        <w:t>През 2025</w:t>
      </w:r>
      <w:r w:rsidR="00EC1C12" w:rsidRPr="00CE6027">
        <w:rPr>
          <w:rFonts w:eastAsia="Calibri"/>
          <w:sz w:val="24"/>
          <w:szCs w:val="24"/>
          <w:lang w:val="bg-BG"/>
        </w:rPr>
        <w:t xml:space="preserve"> </w:t>
      </w:r>
      <w:r w:rsidRPr="00CE6027">
        <w:rPr>
          <w:rFonts w:eastAsia="Calibri"/>
          <w:sz w:val="24"/>
          <w:szCs w:val="24"/>
          <w:lang w:val="bg-BG"/>
        </w:rPr>
        <w:t>г. в РИОСВ-Пазарджик не са постъпвали жалби и сигнали от дейността на оператори с издадено КР.</w:t>
      </w:r>
    </w:p>
    <w:p w:rsidR="009D4721" w:rsidRPr="00CE6027" w:rsidRDefault="009D4721" w:rsidP="009D4721">
      <w:pPr>
        <w:ind w:firstLine="851"/>
        <w:jc w:val="both"/>
        <w:rPr>
          <w:sz w:val="24"/>
          <w:szCs w:val="24"/>
          <w:lang w:val="bg-BG"/>
        </w:rPr>
      </w:pPr>
      <w:r w:rsidRPr="00CE6027">
        <w:rPr>
          <w:sz w:val="24"/>
          <w:szCs w:val="24"/>
          <w:lang w:val="bg-BG"/>
        </w:rPr>
        <w:t>2.7.3 Осъществен контрол и предприети действия по прилагане на ЗОПОЕЩ.</w:t>
      </w:r>
    </w:p>
    <w:p w:rsidR="009D4721" w:rsidRPr="00CE6027" w:rsidRDefault="009D4721" w:rsidP="009D4721">
      <w:pPr>
        <w:ind w:firstLine="851"/>
        <w:jc w:val="both"/>
        <w:rPr>
          <w:rFonts w:eastAsia="Calibri"/>
          <w:sz w:val="24"/>
          <w:szCs w:val="24"/>
          <w:lang w:val="bg-BG"/>
        </w:rPr>
      </w:pPr>
      <w:r w:rsidRPr="00CE6027">
        <w:rPr>
          <w:rFonts w:eastAsia="Calibri"/>
          <w:sz w:val="24"/>
          <w:szCs w:val="24"/>
          <w:lang w:val="bg-BG"/>
        </w:rPr>
        <w:t xml:space="preserve">Във връзка с прилагане на </w:t>
      </w:r>
      <w:r w:rsidRPr="00CE6027">
        <w:rPr>
          <w:rFonts w:eastAsia="Calibri"/>
          <w:i/>
          <w:iCs/>
          <w:sz w:val="24"/>
          <w:szCs w:val="24"/>
          <w:lang w:val="bg-BG"/>
        </w:rPr>
        <w:t xml:space="preserve">Закона за отговорността за предотвратяване и отстраняване на екологични щети </w:t>
      </w:r>
      <w:r w:rsidRPr="00CE6027">
        <w:rPr>
          <w:rFonts w:eastAsia="Calibri"/>
          <w:sz w:val="24"/>
          <w:szCs w:val="24"/>
          <w:lang w:val="bg-BG"/>
        </w:rPr>
        <w:t xml:space="preserve">през 2025 г. няма установени случаи на възникване на непосредствена заплаха или щета върху околната среда и не са издадени заповеди за прилагане на превантивни/оздравителни мерки. </w:t>
      </w:r>
    </w:p>
    <w:p w:rsidR="009D4721" w:rsidRPr="00CE6027" w:rsidRDefault="009D4721" w:rsidP="009D4721">
      <w:pPr>
        <w:ind w:firstLine="851"/>
        <w:jc w:val="both"/>
        <w:rPr>
          <w:rFonts w:eastAsia="Calibri"/>
          <w:sz w:val="24"/>
          <w:szCs w:val="24"/>
          <w:lang w:val="bg-BG"/>
        </w:rPr>
      </w:pPr>
      <w:r w:rsidRPr="00CE6027">
        <w:rPr>
          <w:rFonts w:eastAsia="Calibri"/>
          <w:bCs/>
          <w:sz w:val="24"/>
          <w:szCs w:val="24"/>
          <w:lang w:val="bg-BG"/>
        </w:rPr>
        <w:t>През 2025г. са извършени 6 проверки на всички обекти</w:t>
      </w:r>
      <w:r w:rsidR="00C6188F" w:rsidRPr="00CE6027">
        <w:rPr>
          <w:rFonts w:eastAsia="Calibri"/>
          <w:bCs/>
          <w:sz w:val="24"/>
          <w:szCs w:val="24"/>
          <w:lang w:val="bg-BG"/>
        </w:rPr>
        <w:t>,</w:t>
      </w:r>
      <w:r w:rsidRPr="00CE6027">
        <w:rPr>
          <w:rFonts w:eastAsia="Calibri"/>
          <w:bCs/>
          <w:sz w:val="24"/>
          <w:szCs w:val="24"/>
          <w:lang w:val="bg-BG"/>
        </w:rPr>
        <w:t xml:space="preserve"> включени в плана за контролната дейност. В рамките на проверките са дадени общо 6 предписания: </w:t>
      </w:r>
    </w:p>
    <w:p w:rsidR="009D4721" w:rsidRPr="00CE6027" w:rsidRDefault="00C6188F" w:rsidP="009168AB">
      <w:pPr>
        <w:numPr>
          <w:ilvl w:val="0"/>
          <w:numId w:val="63"/>
        </w:numPr>
        <w:tabs>
          <w:tab w:val="left" w:pos="1134"/>
        </w:tabs>
        <w:overflowPunct w:val="0"/>
        <w:autoSpaceDE w:val="0"/>
        <w:autoSpaceDN w:val="0"/>
        <w:adjustRightInd w:val="0"/>
        <w:ind w:left="142" w:firstLine="709"/>
        <w:jc w:val="both"/>
        <w:textAlignment w:val="baseline"/>
        <w:rPr>
          <w:rFonts w:eastAsia="Calibri"/>
          <w:sz w:val="24"/>
          <w:szCs w:val="24"/>
          <w:lang w:val="bg-BG"/>
        </w:rPr>
      </w:pPr>
      <w:r w:rsidRPr="00CE6027">
        <w:rPr>
          <w:rFonts w:eastAsia="Calibri"/>
          <w:sz w:val="24"/>
          <w:szCs w:val="24"/>
          <w:lang w:val="bg-BG"/>
        </w:rPr>
        <w:t>„</w:t>
      </w:r>
      <w:r w:rsidR="009D4721" w:rsidRPr="00CE6027">
        <w:rPr>
          <w:rFonts w:eastAsia="Calibri"/>
          <w:sz w:val="24"/>
          <w:szCs w:val="24"/>
          <w:lang w:val="bg-BG"/>
        </w:rPr>
        <w:t>Касто Чеарс</w:t>
      </w:r>
      <w:r w:rsidRPr="00CE6027">
        <w:rPr>
          <w:rFonts w:eastAsia="Calibri"/>
          <w:sz w:val="24"/>
          <w:szCs w:val="24"/>
          <w:lang w:val="bg-BG"/>
        </w:rPr>
        <w:t>“</w:t>
      </w:r>
      <w:r w:rsidR="009D4721" w:rsidRPr="00CE6027">
        <w:rPr>
          <w:rFonts w:eastAsia="Calibri"/>
          <w:sz w:val="24"/>
          <w:szCs w:val="24"/>
          <w:lang w:val="bg-BG"/>
        </w:rPr>
        <w:t xml:space="preserve"> ООД, гр. Велинград. На оператора е дадено</w:t>
      </w:r>
      <w:r w:rsidR="009D4721" w:rsidRPr="00CE6027">
        <w:rPr>
          <w:rFonts w:eastAsia="Calibri"/>
          <w:b/>
          <w:sz w:val="24"/>
          <w:szCs w:val="24"/>
          <w:lang w:val="bg-BG"/>
        </w:rPr>
        <w:t xml:space="preserve"> </w:t>
      </w:r>
      <w:r w:rsidR="009D4721" w:rsidRPr="00CE6027">
        <w:rPr>
          <w:rFonts w:eastAsia="Calibri"/>
          <w:sz w:val="24"/>
          <w:szCs w:val="24"/>
          <w:lang w:val="bg-BG"/>
        </w:rPr>
        <w:t>1</w:t>
      </w:r>
      <w:r w:rsidR="009D4721" w:rsidRPr="00CE6027">
        <w:rPr>
          <w:rFonts w:eastAsia="Calibri"/>
          <w:b/>
          <w:sz w:val="24"/>
          <w:szCs w:val="24"/>
          <w:lang w:val="bg-BG"/>
        </w:rPr>
        <w:t xml:space="preserve"> </w:t>
      </w:r>
      <w:r w:rsidR="009D4721" w:rsidRPr="00CE6027">
        <w:rPr>
          <w:rFonts w:eastAsia="Calibri"/>
          <w:sz w:val="24"/>
          <w:szCs w:val="24"/>
          <w:lang w:val="bg-BG"/>
        </w:rPr>
        <w:t>предписание изпълнено в срок.</w:t>
      </w:r>
    </w:p>
    <w:p w:rsidR="009D4721" w:rsidRPr="00CE6027" w:rsidRDefault="009D4721" w:rsidP="009168AB">
      <w:pPr>
        <w:numPr>
          <w:ilvl w:val="0"/>
          <w:numId w:val="63"/>
        </w:numPr>
        <w:tabs>
          <w:tab w:val="left" w:pos="1134"/>
        </w:tabs>
        <w:overflowPunct w:val="0"/>
        <w:autoSpaceDE w:val="0"/>
        <w:autoSpaceDN w:val="0"/>
        <w:adjustRightInd w:val="0"/>
        <w:ind w:left="0" w:firstLine="851"/>
        <w:jc w:val="both"/>
        <w:textAlignment w:val="baseline"/>
        <w:rPr>
          <w:rFonts w:eastAsia="Calibri"/>
          <w:sz w:val="24"/>
          <w:szCs w:val="24"/>
          <w:lang w:val="bg-BG"/>
        </w:rPr>
      </w:pPr>
      <w:r w:rsidRPr="00CE6027">
        <w:rPr>
          <w:rFonts w:eastAsia="Calibri"/>
          <w:sz w:val="24"/>
          <w:szCs w:val="24"/>
          <w:lang w:val="bg-BG"/>
        </w:rPr>
        <w:t>„ИНА“ ЕООД, гр. Панагюрище, площадка с. Бъта.</w:t>
      </w:r>
      <w:r w:rsidRPr="00CE6027">
        <w:rPr>
          <w:sz w:val="24"/>
          <w:szCs w:val="24"/>
          <w:lang w:val="en-US" w:eastAsia="en-US"/>
        </w:rPr>
        <w:t xml:space="preserve"> </w:t>
      </w:r>
      <w:r w:rsidRPr="00CE6027">
        <w:rPr>
          <w:rFonts w:eastAsia="Calibri"/>
          <w:sz w:val="24"/>
          <w:szCs w:val="24"/>
          <w:lang w:val="bg-BG"/>
        </w:rPr>
        <w:t>На оператора са дадени</w:t>
      </w:r>
      <w:r w:rsidRPr="00CE6027">
        <w:rPr>
          <w:rFonts w:eastAsia="Calibri"/>
          <w:b/>
          <w:sz w:val="24"/>
          <w:szCs w:val="24"/>
          <w:lang w:val="bg-BG"/>
        </w:rPr>
        <w:t xml:space="preserve"> </w:t>
      </w:r>
      <w:r w:rsidRPr="00CE6027">
        <w:rPr>
          <w:rFonts w:eastAsia="Calibri"/>
          <w:sz w:val="24"/>
          <w:szCs w:val="24"/>
          <w:lang w:val="bg-BG"/>
        </w:rPr>
        <w:t>2 предписания</w:t>
      </w:r>
      <w:r w:rsidR="00C6188F" w:rsidRPr="00CE6027">
        <w:rPr>
          <w:rFonts w:eastAsia="Calibri"/>
          <w:sz w:val="24"/>
          <w:szCs w:val="24"/>
          <w:lang w:val="bg-BG"/>
        </w:rPr>
        <w:t>,</w:t>
      </w:r>
      <w:r w:rsidRPr="00CE6027">
        <w:rPr>
          <w:rFonts w:eastAsia="Calibri"/>
          <w:sz w:val="24"/>
          <w:szCs w:val="24"/>
          <w:lang w:val="bg-BG"/>
        </w:rPr>
        <w:t xml:space="preserve"> изпълнени в срок.</w:t>
      </w:r>
    </w:p>
    <w:p w:rsidR="009D4721" w:rsidRPr="00CE6027" w:rsidRDefault="009D4721" w:rsidP="009168AB">
      <w:pPr>
        <w:numPr>
          <w:ilvl w:val="0"/>
          <w:numId w:val="63"/>
        </w:numPr>
        <w:tabs>
          <w:tab w:val="left" w:pos="1134"/>
        </w:tabs>
        <w:overflowPunct w:val="0"/>
        <w:autoSpaceDE w:val="0"/>
        <w:autoSpaceDN w:val="0"/>
        <w:adjustRightInd w:val="0"/>
        <w:ind w:left="0" w:firstLine="851"/>
        <w:jc w:val="both"/>
        <w:textAlignment w:val="baseline"/>
        <w:rPr>
          <w:rFonts w:eastAsia="Calibri"/>
          <w:sz w:val="24"/>
          <w:szCs w:val="24"/>
          <w:lang w:val="bg-BG"/>
        </w:rPr>
      </w:pPr>
      <w:r w:rsidRPr="00CE6027">
        <w:rPr>
          <w:rFonts w:eastAsia="Calibri"/>
          <w:sz w:val="24"/>
          <w:szCs w:val="24"/>
          <w:lang w:val="bg-BG"/>
        </w:rPr>
        <w:t>„Гудекс</w:t>
      </w:r>
      <w:r w:rsidR="00C6188F" w:rsidRPr="00CE6027">
        <w:rPr>
          <w:rFonts w:eastAsia="Calibri"/>
          <w:sz w:val="24"/>
          <w:szCs w:val="24"/>
          <w:lang w:val="bg-BG"/>
        </w:rPr>
        <w:t xml:space="preserve">“ </w:t>
      </w:r>
      <w:r w:rsidRPr="00CE6027">
        <w:rPr>
          <w:rFonts w:eastAsia="Calibri"/>
          <w:sz w:val="24"/>
          <w:szCs w:val="24"/>
          <w:lang w:val="bg-BG"/>
        </w:rPr>
        <w:t>АД, гр. Пловдив, площадка гр. Пещера. На оператора са дадени 2 предписания</w:t>
      </w:r>
      <w:r w:rsidR="00C6188F" w:rsidRPr="00CE6027">
        <w:rPr>
          <w:rFonts w:eastAsia="Calibri"/>
          <w:sz w:val="24"/>
          <w:szCs w:val="24"/>
          <w:lang w:val="bg-BG"/>
        </w:rPr>
        <w:t>,</w:t>
      </w:r>
      <w:r w:rsidRPr="00CE6027">
        <w:rPr>
          <w:rFonts w:eastAsia="Calibri"/>
          <w:sz w:val="24"/>
          <w:szCs w:val="24"/>
          <w:lang w:val="bg-BG"/>
        </w:rPr>
        <w:t xml:space="preserve"> изпълнени в срок.</w:t>
      </w:r>
    </w:p>
    <w:p w:rsidR="009D4721" w:rsidRPr="00CE6027" w:rsidRDefault="009D4721" w:rsidP="009168AB">
      <w:pPr>
        <w:numPr>
          <w:ilvl w:val="0"/>
          <w:numId w:val="63"/>
        </w:numPr>
        <w:tabs>
          <w:tab w:val="left" w:pos="1134"/>
        </w:tabs>
        <w:overflowPunct w:val="0"/>
        <w:autoSpaceDE w:val="0"/>
        <w:autoSpaceDN w:val="0"/>
        <w:adjustRightInd w:val="0"/>
        <w:ind w:left="0" w:firstLine="851"/>
        <w:jc w:val="both"/>
        <w:textAlignment w:val="baseline"/>
        <w:rPr>
          <w:rFonts w:eastAsia="Calibri"/>
          <w:sz w:val="24"/>
          <w:szCs w:val="24"/>
          <w:lang w:val="bg-BG"/>
        </w:rPr>
      </w:pPr>
      <w:r w:rsidRPr="00CE6027">
        <w:rPr>
          <w:rFonts w:eastAsia="Calibri"/>
          <w:sz w:val="24"/>
          <w:szCs w:val="24"/>
          <w:lang w:val="bg-BG"/>
        </w:rPr>
        <w:t>„Мето Метал 21</w:t>
      </w:r>
      <w:r w:rsidR="00C6188F" w:rsidRPr="00CE6027">
        <w:rPr>
          <w:rFonts w:eastAsia="Calibri"/>
          <w:sz w:val="24"/>
          <w:szCs w:val="24"/>
          <w:lang w:val="bg-BG"/>
        </w:rPr>
        <w:t>“</w:t>
      </w:r>
      <w:r w:rsidRPr="00CE6027">
        <w:rPr>
          <w:rFonts w:eastAsia="Calibri"/>
          <w:sz w:val="24"/>
          <w:szCs w:val="24"/>
          <w:lang w:val="bg-BG"/>
        </w:rPr>
        <w:t xml:space="preserve"> ЕООД, с. Говедаре. </w:t>
      </w:r>
      <w:r w:rsidRPr="00CE6027">
        <w:rPr>
          <w:sz w:val="24"/>
          <w:szCs w:val="24"/>
          <w:lang w:val="bg-BG"/>
        </w:rPr>
        <w:t>Не са констатирани несъответствия с  нормативната уредба по ЗОПОЕЩ. На оператора не са да</w:t>
      </w:r>
      <w:r w:rsidR="00C6188F" w:rsidRPr="00CE6027">
        <w:rPr>
          <w:sz w:val="24"/>
          <w:szCs w:val="24"/>
          <w:lang w:val="bg-BG"/>
        </w:rPr>
        <w:t>ва</w:t>
      </w:r>
      <w:r w:rsidRPr="00CE6027">
        <w:rPr>
          <w:sz w:val="24"/>
          <w:szCs w:val="24"/>
          <w:lang w:val="bg-BG"/>
        </w:rPr>
        <w:t>ни предписания.</w:t>
      </w:r>
    </w:p>
    <w:p w:rsidR="009D4721" w:rsidRPr="00CE6027" w:rsidRDefault="009D4721" w:rsidP="009168AB">
      <w:pPr>
        <w:numPr>
          <w:ilvl w:val="0"/>
          <w:numId w:val="63"/>
        </w:numPr>
        <w:tabs>
          <w:tab w:val="left" w:pos="1134"/>
        </w:tabs>
        <w:overflowPunct w:val="0"/>
        <w:autoSpaceDE w:val="0"/>
        <w:autoSpaceDN w:val="0"/>
        <w:adjustRightInd w:val="0"/>
        <w:ind w:left="0" w:firstLine="851"/>
        <w:jc w:val="both"/>
        <w:textAlignment w:val="baseline"/>
        <w:rPr>
          <w:rFonts w:eastAsia="Calibri"/>
          <w:sz w:val="24"/>
          <w:szCs w:val="24"/>
          <w:lang w:val="bg-BG"/>
        </w:rPr>
      </w:pPr>
      <w:r w:rsidRPr="00CE6027">
        <w:rPr>
          <w:rFonts w:eastAsia="Calibri"/>
          <w:sz w:val="24"/>
          <w:szCs w:val="24"/>
          <w:lang w:val="bg-BG"/>
        </w:rPr>
        <w:t>„Ековита ООД“, гр. Пазарджик. На оператора е дадено</w:t>
      </w:r>
      <w:r w:rsidRPr="00CE6027">
        <w:rPr>
          <w:rFonts w:eastAsia="Calibri"/>
          <w:b/>
          <w:sz w:val="24"/>
          <w:szCs w:val="24"/>
          <w:lang w:val="bg-BG"/>
        </w:rPr>
        <w:t xml:space="preserve"> </w:t>
      </w:r>
      <w:r w:rsidRPr="00CE6027">
        <w:rPr>
          <w:rFonts w:eastAsia="Calibri"/>
          <w:sz w:val="24"/>
          <w:szCs w:val="24"/>
          <w:lang w:val="bg-BG"/>
        </w:rPr>
        <w:t>1</w:t>
      </w:r>
      <w:r w:rsidRPr="00CE6027">
        <w:rPr>
          <w:rFonts w:eastAsia="Calibri"/>
          <w:b/>
          <w:sz w:val="24"/>
          <w:szCs w:val="24"/>
          <w:lang w:val="bg-BG"/>
        </w:rPr>
        <w:t xml:space="preserve"> </w:t>
      </w:r>
      <w:r w:rsidRPr="00CE6027">
        <w:rPr>
          <w:rFonts w:eastAsia="Calibri"/>
          <w:sz w:val="24"/>
          <w:szCs w:val="24"/>
          <w:lang w:val="bg-BG"/>
        </w:rPr>
        <w:t>предписание</w:t>
      </w:r>
      <w:r w:rsidR="00C6188F" w:rsidRPr="00CE6027">
        <w:rPr>
          <w:rFonts w:eastAsia="Calibri"/>
          <w:sz w:val="24"/>
          <w:szCs w:val="24"/>
          <w:lang w:val="bg-BG"/>
        </w:rPr>
        <w:t>,</w:t>
      </w:r>
      <w:r w:rsidRPr="00CE6027">
        <w:rPr>
          <w:rFonts w:eastAsia="Calibri"/>
          <w:sz w:val="24"/>
          <w:szCs w:val="24"/>
          <w:lang w:val="bg-BG"/>
        </w:rPr>
        <w:t xml:space="preserve"> изпълнено в срок.</w:t>
      </w:r>
    </w:p>
    <w:p w:rsidR="009D4721" w:rsidRPr="00CE6027" w:rsidRDefault="00C6188F" w:rsidP="009168AB">
      <w:pPr>
        <w:numPr>
          <w:ilvl w:val="0"/>
          <w:numId w:val="63"/>
        </w:numPr>
        <w:tabs>
          <w:tab w:val="left" w:pos="1134"/>
        </w:tabs>
        <w:overflowPunct w:val="0"/>
        <w:autoSpaceDE w:val="0"/>
        <w:autoSpaceDN w:val="0"/>
        <w:adjustRightInd w:val="0"/>
        <w:ind w:left="0" w:firstLine="851"/>
        <w:jc w:val="both"/>
        <w:textAlignment w:val="baseline"/>
        <w:rPr>
          <w:rFonts w:eastAsia="Calibri"/>
          <w:sz w:val="24"/>
          <w:szCs w:val="24"/>
          <w:lang w:val="bg-BG"/>
        </w:rPr>
      </w:pPr>
      <w:r w:rsidRPr="00CE6027">
        <w:rPr>
          <w:rFonts w:eastAsia="Calibri"/>
          <w:sz w:val="24"/>
          <w:szCs w:val="24"/>
          <w:lang w:val="bg-BG"/>
        </w:rPr>
        <w:t>„</w:t>
      </w:r>
      <w:r w:rsidR="009D4721" w:rsidRPr="00CE6027">
        <w:rPr>
          <w:rFonts w:eastAsia="Calibri"/>
          <w:sz w:val="24"/>
          <w:szCs w:val="24"/>
          <w:lang w:val="bg-BG"/>
        </w:rPr>
        <w:t>Асарел Медет</w:t>
      </w:r>
      <w:r w:rsidRPr="00CE6027">
        <w:rPr>
          <w:rFonts w:eastAsia="Calibri"/>
          <w:sz w:val="24"/>
          <w:szCs w:val="24"/>
          <w:lang w:val="bg-BG"/>
        </w:rPr>
        <w:t xml:space="preserve">“ </w:t>
      </w:r>
      <w:r w:rsidR="009D4721" w:rsidRPr="00CE6027">
        <w:rPr>
          <w:rFonts w:eastAsia="Calibri"/>
          <w:sz w:val="24"/>
          <w:szCs w:val="24"/>
          <w:lang w:val="bg-BG"/>
        </w:rPr>
        <w:t>АД, гр. Панагюрище, промишлена площадка.</w:t>
      </w:r>
      <w:r w:rsidR="009D4721" w:rsidRPr="00CE6027">
        <w:rPr>
          <w:sz w:val="24"/>
          <w:szCs w:val="24"/>
          <w:lang w:val="bg-BG"/>
        </w:rPr>
        <w:t xml:space="preserve"> </w:t>
      </w:r>
      <w:r w:rsidR="009D4721" w:rsidRPr="00CE6027">
        <w:rPr>
          <w:rFonts w:eastAsia="Calibri"/>
          <w:sz w:val="24"/>
          <w:szCs w:val="24"/>
          <w:lang w:val="bg-BG"/>
        </w:rPr>
        <w:t>Не са констатирани несъответствия с нормативната уредба по</w:t>
      </w:r>
      <w:r w:rsidRPr="00CE6027">
        <w:rPr>
          <w:rFonts w:eastAsia="Calibri"/>
          <w:sz w:val="24"/>
          <w:szCs w:val="24"/>
          <w:lang w:val="bg-BG"/>
        </w:rPr>
        <w:t xml:space="preserve"> ЗОПОЕЩ. На оператора не са дава</w:t>
      </w:r>
      <w:r w:rsidR="009D4721" w:rsidRPr="00CE6027">
        <w:rPr>
          <w:rFonts w:eastAsia="Calibri"/>
          <w:sz w:val="24"/>
          <w:szCs w:val="24"/>
          <w:lang w:val="bg-BG"/>
        </w:rPr>
        <w:t>ни предписания.</w:t>
      </w:r>
      <w:r w:rsidR="009D4721" w:rsidRPr="00CE6027">
        <w:rPr>
          <w:rFonts w:eastAsia="Calibri"/>
          <w:color w:val="FF0000"/>
          <w:sz w:val="24"/>
          <w:szCs w:val="24"/>
          <w:lang w:val="bg-BG"/>
        </w:rPr>
        <w:t xml:space="preserve">                                       </w:t>
      </w:r>
    </w:p>
    <w:p w:rsidR="009D4721" w:rsidRPr="00CE6027" w:rsidRDefault="009D4721" w:rsidP="009D4721">
      <w:pPr>
        <w:ind w:firstLine="851"/>
        <w:jc w:val="both"/>
        <w:rPr>
          <w:rFonts w:eastAsia="Calibri"/>
          <w:sz w:val="24"/>
          <w:szCs w:val="24"/>
          <w:lang w:val="bg-BG"/>
        </w:rPr>
      </w:pPr>
      <w:r w:rsidRPr="00CE6027">
        <w:rPr>
          <w:rFonts w:eastAsia="Calibri"/>
          <w:sz w:val="24"/>
          <w:szCs w:val="24"/>
          <w:lang w:val="bg-BG"/>
        </w:rPr>
        <w:t xml:space="preserve">Дадените предписания са във връзка с липса на изготвена собствена оценка, съгласно </w:t>
      </w:r>
      <w:r w:rsidRPr="00CE6027">
        <w:rPr>
          <w:rFonts w:eastAsia="Calibri"/>
          <w:i/>
          <w:iCs/>
          <w:sz w:val="24"/>
          <w:szCs w:val="24"/>
          <w:lang w:val="bg-BG"/>
        </w:rPr>
        <w:t>Наредба №1 от 29.10.2008 г. за вида на превантивните и оздравителните мерки в предвидените случаи от Закона за отговорността за предотвратяване е отстраняване на екологични щети и за минималния размер на разходите за тяхното изпълнение</w:t>
      </w:r>
      <w:r w:rsidRPr="00CE6027">
        <w:rPr>
          <w:rFonts w:eastAsia="Calibri"/>
          <w:sz w:val="24"/>
          <w:szCs w:val="24"/>
          <w:lang w:val="bg-BG"/>
        </w:rPr>
        <w:t xml:space="preserve"> и предоставяне на информация за поддържане на публичния регистър на операторите по ЗОПОЕЩ. Всички дадени предписания са изпълнени в рамките на поставените срокове.</w:t>
      </w:r>
    </w:p>
    <w:p w:rsidR="009D4721" w:rsidRPr="00CE6027" w:rsidRDefault="009D4721" w:rsidP="009D4721">
      <w:pPr>
        <w:ind w:firstLine="709"/>
        <w:jc w:val="both"/>
        <w:rPr>
          <w:rFonts w:eastAsia="Calibri"/>
          <w:sz w:val="24"/>
          <w:szCs w:val="24"/>
          <w:lang w:val="en-US"/>
        </w:rPr>
      </w:pPr>
      <w:r w:rsidRPr="00CE6027">
        <w:rPr>
          <w:rFonts w:eastAsia="Calibri"/>
          <w:sz w:val="24"/>
          <w:szCs w:val="24"/>
          <w:lang w:val="bg-BG"/>
        </w:rPr>
        <w:t xml:space="preserve">  Във връзка с поддържане на </w:t>
      </w:r>
      <w:r w:rsidRPr="00CE6027">
        <w:rPr>
          <w:rFonts w:eastAsia="Calibri"/>
          <w:sz w:val="24"/>
          <w:szCs w:val="24"/>
          <w:lang w:val="en-US"/>
        </w:rPr>
        <w:t xml:space="preserve">публичния регистър по </w:t>
      </w:r>
      <w:r w:rsidRPr="00CE6027">
        <w:rPr>
          <w:rFonts w:eastAsia="Calibri"/>
          <w:i/>
          <w:sz w:val="24"/>
          <w:szCs w:val="24"/>
          <w:lang w:val="en-US"/>
        </w:rPr>
        <w:t>Закона за отговорността за предотвратяване и отстраняване на екологични щети (ЗОПОЕЩ)</w:t>
      </w:r>
      <w:r w:rsidRPr="00CE6027">
        <w:rPr>
          <w:rFonts w:eastAsia="Calibri"/>
          <w:sz w:val="24"/>
          <w:szCs w:val="24"/>
          <w:lang w:val="en-US"/>
        </w:rPr>
        <w:t xml:space="preserve">, съгласно </w:t>
      </w:r>
      <w:r w:rsidRPr="00CE6027">
        <w:rPr>
          <w:rFonts w:eastAsia="Calibri"/>
          <w:i/>
          <w:sz w:val="24"/>
          <w:szCs w:val="24"/>
          <w:lang w:val="en-US"/>
        </w:rPr>
        <w:t>Наредба за публичния регистър на операторите, които извършват дейностите по приложение №1 към чл. 3, т. 1 от ЗОПОЕЩ</w:t>
      </w:r>
      <w:r w:rsidRPr="00CE6027">
        <w:rPr>
          <w:rFonts w:eastAsia="Calibri"/>
          <w:i/>
          <w:sz w:val="24"/>
          <w:szCs w:val="24"/>
          <w:lang w:val="bg-BG"/>
        </w:rPr>
        <w:t xml:space="preserve"> </w:t>
      </w:r>
      <w:r w:rsidRPr="00CE6027">
        <w:rPr>
          <w:rFonts w:eastAsia="Calibri"/>
          <w:sz w:val="24"/>
          <w:szCs w:val="24"/>
          <w:lang w:val="bg-BG"/>
        </w:rPr>
        <w:t>ежемесечно се в</w:t>
      </w:r>
      <w:r w:rsidRPr="00CE6027">
        <w:rPr>
          <w:rFonts w:eastAsia="Calibri"/>
          <w:sz w:val="24"/>
          <w:szCs w:val="24"/>
          <w:lang w:val="en-US"/>
        </w:rPr>
        <w:t>ъвежда</w:t>
      </w:r>
      <w:r w:rsidRPr="00CE6027">
        <w:rPr>
          <w:rFonts w:eastAsia="Calibri"/>
          <w:sz w:val="24"/>
          <w:szCs w:val="24"/>
          <w:lang w:val="bg-BG"/>
        </w:rPr>
        <w:t>т</w:t>
      </w:r>
      <w:r w:rsidRPr="00CE6027">
        <w:rPr>
          <w:rFonts w:eastAsia="Calibri"/>
          <w:sz w:val="24"/>
          <w:szCs w:val="24"/>
          <w:lang w:val="en-US"/>
        </w:rPr>
        <w:t xml:space="preserve"> данни в публичния регистър </w:t>
      </w:r>
      <w:r w:rsidRPr="00CE6027">
        <w:rPr>
          <w:rFonts w:eastAsia="Calibri"/>
          <w:sz w:val="24"/>
          <w:szCs w:val="24"/>
          <w:lang w:val="bg-BG"/>
        </w:rPr>
        <w:t>-</w:t>
      </w:r>
      <w:r w:rsidRPr="00CE6027">
        <w:rPr>
          <w:rFonts w:eastAsia="Calibri"/>
          <w:sz w:val="24"/>
          <w:szCs w:val="24"/>
          <w:lang w:val="en-US"/>
        </w:rPr>
        <w:t xml:space="preserve"> въвеждане на нови оператори и изменение и/или допълнение на регистрация на вече въведени оператори по чл. 35, ал. 3 и 5 от ЗУО за добавяне на нови отпадъци и промяна на превозни средства.</w:t>
      </w:r>
    </w:p>
    <w:p w:rsidR="009D4721" w:rsidRPr="00CE6027" w:rsidRDefault="00C6188F" w:rsidP="00EC1C12">
      <w:pPr>
        <w:ind w:firstLine="851"/>
        <w:jc w:val="both"/>
        <w:rPr>
          <w:rFonts w:eastAsia="Calibri"/>
          <w:sz w:val="24"/>
          <w:szCs w:val="24"/>
          <w:lang w:val="bg-BG"/>
        </w:rPr>
      </w:pPr>
      <w:r w:rsidRPr="00CE6027">
        <w:rPr>
          <w:rFonts w:eastAsia="Calibri"/>
          <w:sz w:val="24"/>
          <w:szCs w:val="24"/>
          <w:lang w:val="bg-BG"/>
        </w:rPr>
        <w:t>През</w:t>
      </w:r>
      <w:r w:rsidR="009D4721" w:rsidRPr="00CE6027">
        <w:rPr>
          <w:rFonts w:eastAsia="Calibri"/>
          <w:sz w:val="24"/>
          <w:szCs w:val="24"/>
          <w:lang w:val="bg-BG"/>
        </w:rPr>
        <w:t xml:space="preserve"> 2025</w:t>
      </w:r>
      <w:r w:rsidRPr="00CE6027">
        <w:rPr>
          <w:rFonts w:eastAsia="Calibri"/>
          <w:sz w:val="24"/>
          <w:szCs w:val="24"/>
          <w:lang w:val="bg-BG"/>
        </w:rPr>
        <w:t xml:space="preserve"> </w:t>
      </w:r>
      <w:r w:rsidR="009D4721" w:rsidRPr="00CE6027">
        <w:rPr>
          <w:rFonts w:eastAsia="Calibri"/>
          <w:sz w:val="24"/>
          <w:szCs w:val="24"/>
          <w:lang w:val="bg-BG"/>
        </w:rPr>
        <w:t xml:space="preserve">г. „Асарел-Медет“ АД, оператор по смисъла на ЗОПОЕЩ,  информира за непосредствена заплаха </w:t>
      </w:r>
      <w:r w:rsidRPr="00CE6027">
        <w:rPr>
          <w:rFonts w:eastAsia="Calibri"/>
          <w:sz w:val="24"/>
          <w:szCs w:val="24"/>
          <w:lang w:val="bg-BG"/>
        </w:rPr>
        <w:t>от</w:t>
      </w:r>
      <w:r w:rsidR="009D4721" w:rsidRPr="00CE6027">
        <w:rPr>
          <w:rFonts w:eastAsia="Calibri"/>
          <w:sz w:val="24"/>
          <w:szCs w:val="24"/>
          <w:lang w:val="bg-BG"/>
        </w:rPr>
        <w:t xml:space="preserve"> възникване на екологична щета от пожар на 24</w:t>
      </w:r>
      <w:r w:rsidRPr="00CE6027">
        <w:rPr>
          <w:rFonts w:eastAsia="Calibri"/>
          <w:sz w:val="24"/>
          <w:szCs w:val="24"/>
          <w:lang w:val="bg-BG"/>
        </w:rPr>
        <w:t xml:space="preserve"> януари</w:t>
      </w:r>
      <w:r w:rsidR="009D4721" w:rsidRPr="00CE6027">
        <w:rPr>
          <w:rFonts w:eastAsia="Calibri"/>
          <w:sz w:val="24"/>
          <w:szCs w:val="24"/>
          <w:lang w:val="bg-BG"/>
        </w:rPr>
        <w:t xml:space="preserve"> в складово помещение за съхранение на опаковани твърди материали. Пожарът е локализиран и в резултат на предприетите превантивни мерки няма възникнала екологична щета. Операторът предостави информация на РИОСВ-Пазарджик по чл. 20 и във връзка с чл. 8 от ЗОПОЕЩ. Информацията е въведена в Регистър за възникнали случаи  по ЗОПОЕЩ. </w:t>
      </w:r>
    </w:p>
    <w:p w:rsidR="009D4721" w:rsidRPr="00CE6027" w:rsidRDefault="009D4721" w:rsidP="009D4721">
      <w:pPr>
        <w:ind w:firstLine="851"/>
        <w:jc w:val="both"/>
        <w:rPr>
          <w:rFonts w:eastAsia="Calibri"/>
          <w:sz w:val="24"/>
          <w:szCs w:val="24"/>
          <w:lang w:val="bg-BG"/>
        </w:rPr>
      </w:pPr>
      <w:r w:rsidRPr="00CE6027">
        <w:rPr>
          <w:rFonts w:eastAsia="Calibri"/>
          <w:sz w:val="24"/>
          <w:szCs w:val="24"/>
          <w:lang w:val="bg-BG"/>
        </w:rPr>
        <w:lastRenderedPageBreak/>
        <w:t>2.7.4. Контрол по изпълнение на програмите за отстраняване на минали екологични щети.</w:t>
      </w:r>
    </w:p>
    <w:p w:rsidR="00EA55C1" w:rsidRPr="00CE6027" w:rsidRDefault="009D4721" w:rsidP="00EA55C1">
      <w:pPr>
        <w:ind w:firstLine="851"/>
        <w:jc w:val="both"/>
        <w:rPr>
          <w:rFonts w:eastAsia="Calibri"/>
          <w:sz w:val="24"/>
          <w:szCs w:val="24"/>
          <w:lang w:val="bg-BG"/>
        </w:rPr>
      </w:pPr>
      <w:r w:rsidRPr="00CE6027">
        <w:rPr>
          <w:rFonts w:eastAsia="Calibri"/>
          <w:sz w:val="24"/>
          <w:szCs w:val="24"/>
          <w:lang w:val="bg-BG"/>
        </w:rPr>
        <w:t>На територията</w:t>
      </w:r>
      <w:r w:rsidR="00C6188F" w:rsidRPr="00CE6027">
        <w:rPr>
          <w:rFonts w:eastAsia="Calibri"/>
          <w:sz w:val="24"/>
          <w:szCs w:val="24"/>
          <w:lang w:val="bg-BG"/>
        </w:rPr>
        <w:t>,</w:t>
      </w:r>
      <w:r w:rsidRPr="00CE6027">
        <w:rPr>
          <w:rFonts w:eastAsia="Calibri"/>
          <w:sz w:val="24"/>
          <w:szCs w:val="24"/>
          <w:lang w:val="bg-BG"/>
        </w:rPr>
        <w:t xml:space="preserve"> контролирана от РИОСВ-Пазарджик</w:t>
      </w:r>
      <w:r w:rsidR="00C6188F" w:rsidRPr="00CE6027">
        <w:rPr>
          <w:rFonts w:eastAsia="Calibri"/>
          <w:sz w:val="24"/>
          <w:szCs w:val="24"/>
          <w:lang w:val="bg-BG"/>
        </w:rPr>
        <w:t>,</w:t>
      </w:r>
      <w:r w:rsidRPr="00CE6027">
        <w:rPr>
          <w:rFonts w:eastAsia="Calibri"/>
          <w:sz w:val="24"/>
          <w:szCs w:val="24"/>
          <w:lang w:val="bg-BG"/>
        </w:rPr>
        <w:t xml:space="preserve"> няма обекти с програми за отстраняване на минали екологични щети. (Справка 7.8).</w:t>
      </w:r>
    </w:p>
    <w:p w:rsidR="00EA55C1" w:rsidRPr="00CE6027" w:rsidRDefault="00EA55C1" w:rsidP="00EA55C1">
      <w:pPr>
        <w:ind w:firstLine="540"/>
        <w:jc w:val="both"/>
        <w:rPr>
          <w:sz w:val="24"/>
          <w:szCs w:val="24"/>
          <w:lang w:val="bg-BG"/>
        </w:rPr>
      </w:pPr>
      <w:r w:rsidRPr="00CE6027">
        <w:rPr>
          <w:sz w:val="24"/>
          <w:szCs w:val="24"/>
          <w:lang w:val="en-US"/>
        </w:rPr>
        <w:t xml:space="preserve">    </w:t>
      </w:r>
      <w:r w:rsidRPr="00CE6027">
        <w:rPr>
          <w:sz w:val="24"/>
          <w:szCs w:val="24"/>
          <w:lang w:val="bg-BG"/>
        </w:rPr>
        <w:t>2.7.5. Контрол на промишлените източници по отношение на излъчвания шум</w:t>
      </w:r>
    </w:p>
    <w:p w:rsidR="00EA55C1" w:rsidRDefault="00EA55C1" w:rsidP="00EA55C1">
      <w:pPr>
        <w:ind w:firstLine="540"/>
        <w:jc w:val="both"/>
        <w:rPr>
          <w:sz w:val="24"/>
          <w:szCs w:val="24"/>
          <w:lang w:val="bg-BG"/>
        </w:rPr>
      </w:pPr>
      <w:r>
        <w:rPr>
          <w:sz w:val="24"/>
          <w:szCs w:val="24"/>
          <w:lang w:val="bg-BG"/>
        </w:rPr>
        <w:t>Контролът на промишлените източници на шум, излъчван в околната среда през 2025</w:t>
      </w:r>
      <w:r>
        <w:rPr>
          <w:sz w:val="24"/>
          <w:szCs w:val="24"/>
          <w:lang w:val="ru-RU"/>
        </w:rPr>
        <w:t xml:space="preserve"> </w:t>
      </w:r>
      <w:r>
        <w:rPr>
          <w:sz w:val="24"/>
          <w:szCs w:val="24"/>
          <w:lang w:val="bg-BG"/>
        </w:rPr>
        <w:t>г. се осъществи в рамките на издадените комплексни разрешителни (КР) чрез представените доклади от извършени собствени периодични измервания (СПИ), не по-малко от един път в рамките на две последователни календарни години, чрез контролни измервания, съгласно годишен график и по постъпили жалби и сигнали.</w:t>
      </w:r>
    </w:p>
    <w:p w:rsidR="00EA55C1" w:rsidRDefault="00EA55C1" w:rsidP="00EA55C1">
      <w:pPr>
        <w:ind w:firstLine="709"/>
        <w:jc w:val="both"/>
        <w:rPr>
          <w:color w:val="000000"/>
          <w:sz w:val="24"/>
          <w:szCs w:val="24"/>
          <w:lang w:val="ru-RU"/>
        </w:rPr>
      </w:pPr>
      <w:r>
        <w:rPr>
          <w:color w:val="000000"/>
          <w:sz w:val="24"/>
          <w:szCs w:val="24"/>
          <w:lang w:val="ru-RU"/>
        </w:rPr>
        <w:t>През отчетния период са извършени 18 проверки,</w:t>
      </w:r>
      <w:r>
        <w:rPr>
          <w:color w:val="FF0000"/>
          <w:sz w:val="24"/>
          <w:szCs w:val="24"/>
          <w:lang w:val="ru-RU"/>
        </w:rPr>
        <w:t xml:space="preserve"> </w:t>
      </w:r>
      <w:r>
        <w:rPr>
          <w:color w:val="000000"/>
          <w:sz w:val="24"/>
          <w:szCs w:val="24"/>
          <w:lang w:val="ru-RU"/>
        </w:rPr>
        <w:t>от които</w:t>
      </w:r>
      <w:r>
        <w:rPr>
          <w:color w:val="000000"/>
          <w:sz w:val="24"/>
          <w:szCs w:val="24"/>
          <w:lang w:val="en-US"/>
        </w:rPr>
        <w:t xml:space="preserve"> </w:t>
      </w:r>
      <w:r>
        <w:rPr>
          <w:color w:val="000000"/>
          <w:sz w:val="24"/>
          <w:szCs w:val="24"/>
          <w:lang w:val="ru-RU"/>
        </w:rPr>
        <w:t xml:space="preserve">14 на обекти с издадени КР, 2 проверки във връзка с извършени контролни измервания от промишлени източници на шум в околната среда по годишен график, 2 проверки по сигнали/жалби, при които са извършени контролни измервания на шум. </w:t>
      </w:r>
    </w:p>
    <w:p w:rsidR="00EA55C1" w:rsidRDefault="00EA55C1" w:rsidP="00EA55C1">
      <w:pPr>
        <w:tabs>
          <w:tab w:val="left" w:pos="851"/>
        </w:tabs>
        <w:ind w:right="-29"/>
        <w:jc w:val="both"/>
        <w:rPr>
          <w:sz w:val="24"/>
          <w:szCs w:val="24"/>
          <w:lang w:val="bg-BG" w:eastAsia="ar-SA"/>
        </w:rPr>
      </w:pPr>
      <w:r>
        <w:rPr>
          <w:sz w:val="24"/>
          <w:szCs w:val="24"/>
          <w:lang w:val="bg-BG"/>
        </w:rPr>
        <w:t xml:space="preserve">            По годишен</w:t>
      </w:r>
      <w:r>
        <w:rPr>
          <w:color w:val="000000"/>
          <w:sz w:val="24"/>
          <w:szCs w:val="24"/>
          <w:lang w:val="bg-BG"/>
        </w:rPr>
        <w:t xml:space="preserve"> график за контрол на шум от промишлени източници, изготвен на основание чл. 17, ал. 2 от </w:t>
      </w:r>
      <w:r>
        <w:rPr>
          <w:i/>
          <w:color w:val="000000"/>
          <w:sz w:val="24"/>
          <w:szCs w:val="24"/>
          <w:lang w:val="bg-BG"/>
        </w:rPr>
        <w:t>Наредба № 54 от 13 декември 2010г.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w:t>
      </w:r>
      <w:r>
        <w:rPr>
          <w:color w:val="000000"/>
          <w:sz w:val="24"/>
          <w:szCs w:val="24"/>
          <w:lang w:val="bg-BG"/>
        </w:rPr>
        <w:t xml:space="preserve"> (</w:t>
      </w:r>
      <w:r>
        <w:rPr>
          <w:i/>
          <w:color w:val="000000"/>
          <w:sz w:val="24"/>
          <w:szCs w:val="24"/>
          <w:lang w:val="bg-BG"/>
        </w:rPr>
        <w:t>Наредба № 54/2010г.</w:t>
      </w:r>
      <w:r>
        <w:rPr>
          <w:color w:val="000000"/>
          <w:sz w:val="24"/>
          <w:szCs w:val="24"/>
          <w:lang w:val="bg-BG"/>
        </w:rPr>
        <w:t>) през 2025</w:t>
      </w:r>
      <w:r>
        <w:rPr>
          <w:color w:val="000000"/>
          <w:sz w:val="24"/>
          <w:szCs w:val="24"/>
          <w:lang w:val="en-US"/>
        </w:rPr>
        <w:t xml:space="preserve"> </w:t>
      </w:r>
      <w:r>
        <w:rPr>
          <w:color w:val="000000"/>
          <w:sz w:val="24"/>
          <w:szCs w:val="24"/>
          <w:lang w:val="bg-BG"/>
        </w:rPr>
        <w:t xml:space="preserve">г., съвместно с РЛ Пловдив и </w:t>
      </w:r>
      <w:r>
        <w:rPr>
          <w:sz w:val="24"/>
          <w:szCs w:val="24"/>
          <w:lang w:val="bg-BG"/>
        </w:rPr>
        <w:t>РЛ Пазарджик към ИАОС</w:t>
      </w:r>
      <w:r>
        <w:rPr>
          <w:sz w:val="24"/>
          <w:szCs w:val="24"/>
          <w:lang w:val="en-US"/>
        </w:rPr>
        <w:t>,</w:t>
      </w:r>
      <w:r>
        <w:rPr>
          <w:sz w:val="24"/>
          <w:szCs w:val="24"/>
          <w:lang w:val="bg-BG"/>
        </w:rPr>
        <w:t xml:space="preserve"> се извършиха измервания на нивата на шум от два </w:t>
      </w:r>
      <w:r>
        <w:rPr>
          <w:sz w:val="24"/>
          <w:szCs w:val="24"/>
          <w:lang w:val="ru-RU" w:eastAsia="en-US"/>
        </w:rPr>
        <w:t xml:space="preserve">промишлени източника – </w:t>
      </w:r>
      <w:r>
        <w:rPr>
          <w:sz w:val="24"/>
          <w:szCs w:val="24"/>
          <w:lang w:val="ru-RU"/>
        </w:rPr>
        <w:t xml:space="preserve">хлебозавод в гр. Пазарджик, </w:t>
      </w:r>
      <w:r>
        <w:rPr>
          <w:sz w:val="24"/>
          <w:szCs w:val="24"/>
          <w:lang w:val="bg-BG" w:eastAsia="ar-SA"/>
        </w:rPr>
        <w:t xml:space="preserve">стопанисван от „МИО“ ООД,                   гр. Пазарджик и млекопреработвателно предприятие в с. Козарско, общ. Брацигово, стопанисвано от „Интер Д“ ООД, гр. Кричим. Не са констатирани превишения над граничните стойности на еквивалентни нива на шум, съгласно </w:t>
      </w:r>
      <w:r>
        <w:rPr>
          <w:rFonts w:eastAsia="Calibri"/>
          <w:i/>
          <w:sz w:val="24"/>
          <w:szCs w:val="24"/>
          <w:lang w:val="bg-BG" w:eastAsia="en-US"/>
        </w:rPr>
        <w:t>Н</w:t>
      </w:r>
      <w:r>
        <w:rPr>
          <w:bCs/>
          <w:i/>
          <w:color w:val="000000"/>
          <w:sz w:val="24"/>
          <w:szCs w:val="24"/>
          <w:lang w:val="bg-BG"/>
        </w:rPr>
        <w:t>аредба № 6 от 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в помещенията на жилищни и обществени сгради, в зони и територии, предназначени за жилищно строителство, рекреационни зони и територии и зони със смесено предназначение, методите за оценка на стойностите на показателите за шум и на вредните ефекти от шума върху здравето на населението</w:t>
      </w:r>
      <w:r>
        <w:rPr>
          <w:bCs/>
          <w:color w:val="000000"/>
          <w:sz w:val="24"/>
          <w:szCs w:val="24"/>
          <w:lang w:val="bg-BG"/>
        </w:rPr>
        <w:t xml:space="preserve"> (загл. изм. - ДВ, бр. 100 от 2021 г.) (</w:t>
      </w:r>
      <w:r>
        <w:rPr>
          <w:bCs/>
          <w:i/>
          <w:color w:val="000000"/>
          <w:sz w:val="24"/>
          <w:szCs w:val="24"/>
          <w:lang w:val="bg-BG"/>
        </w:rPr>
        <w:t>Наредба № 6/2006г.)</w:t>
      </w:r>
      <w:r>
        <w:rPr>
          <w:bCs/>
          <w:color w:val="000000"/>
          <w:sz w:val="24"/>
          <w:szCs w:val="24"/>
          <w:lang w:val="bg-BG"/>
        </w:rPr>
        <w:t>.</w:t>
      </w:r>
    </w:p>
    <w:p w:rsidR="00EA55C1" w:rsidRDefault="00EA55C1" w:rsidP="00EA55C1">
      <w:pPr>
        <w:tabs>
          <w:tab w:val="left" w:pos="851"/>
        </w:tabs>
        <w:ind w:right="-29" w:firstLine="709"/>
        <w:jc w:val="both"/>
        <w:rPr>
          <w:rFonts w:eastAsia="Calibri"/>
          <w:sz w:val="24"/>
          <w:szCs w:val="24"/>
          <w:lang w:val="ru-RU" w:eastAsia="en-US"/>
        </w:rPr>
      </w:pPr>
      <w:r>
        <w:rPr>
          <w:rFonts w:eastAsia="Calibri"/>
          <w:sz w:val="24"/>
          <w:szCs w:val="24"/>
          <w:lang w:val="bg-BG" w:eastAsia="en-US"/>
        </w:rPr>
        <w:t>П</w:t>
      </w:r>
      <w:r>
        <w:rPr>
          <w:rFonts w:eastAsia="Calibri"/>
          <w:sz w:val="24"/>
          <w:szCs w:val="24"/>
          <w:lang w:val="ru-RU" w:eastAsia="en-US"/>
        </w:rPr>
        <w:t xml:space="preserve">рез 2025 г.  в РИОСВ-Пазарджик постъпи 1 жалба за шум от фотоволтаичен парк, гр. Белово, кв. Малко Белово и 1 сигнал-подписка за дейността на </w:t>
      </w:r>
      <w:r>
        <w:rPr>
          <w:sz w:val="24"/>
          <w:szCs w:val="24"/>
          <w:lang w:val="bg-BG" w:eastAsia="ar-SA"/>
        </w:rPr>
        <w:t xml:space="preserve">„Екобулхарт“ ЕООД, с. Главиница, в които освен посочени проблеми за замърсяване на въздуха и миризми е засегнат и проблем с шума. </w:t>
      </w:r>
      <w:r>
        <w:rPr>
          <w:rFonts w:eastAsia="Calibri"/>
          <w:sz w:val="24"/>
          <w:szCs w:val="24"/>
          <w:lang w:val="ru-RU" w:eastAsia="en-US"/>
        </w:rPr>
        <w:t>Извършени са 2 извънредни проверки с провеждане на контролни измервания на шум. Измервания на фотоволтаичния парк са извършени съвместно с РЗИ – Пазарджик, РЛ Пазарджик и РЛ Пловдив към ИАОС, като от страна на РЛ са извършени измервания по границата на производствената площадка от страна на жилищните сгради и в мястото на въздействие, пред най-близките жилищни сгради. Измерванията са проведени при дневен, вечерен и нощен режим на работа на фотоволтаичния парк.</w:t>
      </w:r>
    </w:p>
    <w:p w:rsidR="00EA55C1" w:rsidRDefault="00EA55C1" w:rsidP="00EA55C1">
      <w:pPr>
        <w:tabs>
          <w:tab w:val="left" w:pos="851"/>
        </w:tabs>
        <w:ind w:right="-29" w:firstLine="709"/>
        <w:jc w:val="both"/>
        <w:rPr>
          <w:rFonts w:eastAsia="Calibri"/>
          <w:sz w:val="24"/>
          <w:szCs w:val="24"/>
          <w:lang w:val="ru-RU" w:eastAsia="en-US"/>
        </w:rPr>
      </w:pPr>
      <w:r>
        <w:rPr>
          <w:rFonts w:eastAsia="Calibri"/>
          <w:sz w:val="24"/>
          <w:szCs w:val="24"/>
          <w:lang w:val="ru-RU" w:eastAsia="en-US"/>
        </w:rPr>
        <w:t xml:space="preserve">Измервания на шум на </w:t>
      </w:r>
      <w:r>
        <w:rPr>
          <w:sz w:val="24"/>
          <w:szCs w:val="24"/>
          <w:lang w:val="bg-BG" w:eastAsia="ar-SA"/>
        </w:rPr>
        <w:t xml:space="preserve">„Екобулхарт“ ЕООД са извършени по границите на цялата производствена площадка и в мястото на въздействие, пред най-близките жилищни сгради, при дневен и вечерен режим на работа.  </w:t>
      </w:r>
      <w:r>
        <w:rPr>
          <w:rFonts w:eastAsia="Calibri"/>
          <w:sz w:val="24"/>
          <w:szCs w:val="24"/>
          <w:lang w:val="ru-RU" w:eastAsia="en-US"/>
        </w:rPr>
        <w:t xml:space="preserve"> </w:t>
      </w:r>
    </w:p>
    <w:p w:rsidR="00EA55C1" w:rsidRDefault="00EA55C1" w:rsidP="00EA55C1">
      <w:pPr>
        <w:tabs>
          <w:tab w:val="left" w:pos="851"/>
        </w:tabs>
        <w:ind w:right="-29" w:firstLine="709"/>
        <w:jc w:val="both"/>
        <w:rPr>
          <w:bCs/>
          <w:color w:val="000000"/>
          <w:sz w:val="24"/>
          <w:szCs w:val="24"/>
          <w:lang w:val="bg-BG"/>
        </w:rPr>
      </w:pPr>
      <w:r>
        <w:rPr>
          <w:rFonts w:eastAsia="Calibri"/>
          <w:sz w:val="24"/>
          <w:szCs w:val="24"/>
          <w:lang w:val="ru-RU" w:eastAsia="en-US"/>
        </w:rPr>
        <w:t xml:space="preserve">Резултатите от измерванията не показват превишение над граничните нива на шум, съгласно </w:t>
      </w:r>
      <w:r>
        <w:rPr>
          <w:bCs/>
          <w:i/>
          <w:color w:val="000000"/>
          <w:sz w:val="24"/>
          <w:szCs w:val="24"/>
          <w:lang w:val="bg-BG"/>
        </w:rPr>
        <w:t>Наредба № 6/2006г.</w:t>
      </w:r>
      <w:r>
        <w:rPr>
          <w:bCs/>
          <w:color w:val="000000"/>
          <w:sz w:val="24"/>
          <w:szCs w:val="24"/>
          <w:lang w:val="bg-BG"/>
        </w:rPr>
        <w:t xml:space="preserve"> </w:t>
      </w:r>
    </w:p>
    <w:p w:rsidR="00EA55C1" w:rsidRPr="00EA55C1" w:rsidRDefault="00EA55C1" w:rsidP="00EA55C1">
      <w:pPr>
        <w:tabs>
          <w:tab w:val="left" w:pos="851"/>
        </w:tabs>
        <w:ind w:right="-29" w:firstLine="709"/>
        <w:jc w:val="both"/>
        <w:rPr>
          <w:bCs/>
          <w:i/>
          <w:color w:val="000000"/>
          <w:sz w:val="24"/>
          <w:szCs w:val="24"/>
          <w:lang w:val="bg-BG"/>
        </w:rPr>
      </w:pPr>
      <w:r>
        <w:rPr>
          <w:sz w:val="24"/>
          <w:szCs w:val="24"/>
          <w:lang w:val="bg-BG"/>
        </w:rPr>
        <w:t xml:space="preserve">През 2025 г. 20 оператора представиха в РИОСВ-Пазарджик доклади с резултати от собствени периодични измервания (СПИ) на шум в околната среда. Представените протоколи от извършени СПИ на шум са от акредитирани лаборатории. Не са регистрирани отклонения от граничните нива на шум, съгласно </w:t>
      </w:r>
      <w:r>
        <w:rPr>
          <w:bCs/>
          <w:i/>
          <w:color w:val="000000"/>
          <w:sz w:val="24"/>
          <w:szCs w:val="24"/>
          <w:lang w:val="bg-BG"/>
        </w:rPr>
        <w:t>Наредба № 6/2006 г.</w:t>
      </w:r>
    </w:p>
    <w:p w:rsidR="009D4721" w:rsidRPr="00CE6027" w:rsidRDefault="009D4721" w:rsidP="009D4721">
      <w:pPr>
        <w:ind w:firstLine="851"/>
        <w:jc w:val="both"/>
        <w:rPr>
          <w:sz w:val="24"/>
          <w:szCs w:val="24"/>
          <w:lang w:val="bg-BG"/>
        </w:rPr>
      </w:pPr>
      <w:r w:rsidRPr="00CE6027">
        <w:rPr>
          <w:sz w:val="24"/>
          <w:szCs w:val="24"/>
          <w:lang w:val="bg-BG"/>
        </w:rPr>
        <w:t xml:space="preserve">2.7.6. </w:t>
      </w:r>
      <w:r w:rsidRPr="00CE6027">
        <w:rPr>
          <w:sz w:val="24"/>
          <w:szCs w:val="24"/>
          <w:lang w:val="en-US"/>
        </w:rPr>
        <w:t>EMAS</w:t>
      </w:r>
      <w:r w:rsidRPr="00CE6027">
        <w:rPr>
          <w:sz w:val="24"/>
          <w:szCs w:val="24"/>
          <w:lang w:val="bg-BG"/>
        </w:rPr>
        <w:t>.</w:t>
      </w:r>
    </w:p>
    <w:p w:rsidR="009D4721" w:rsidRPr="00CE6027" w:rsidRDefault="009D4721" w:rsidP="009D4721">
      <w:pPr>
        <w:ind w:firstLine="851"/>
        <w:jc w:val="both"/>
        <w:rPr>
          <w:sz w:val="24"/>
          <w:szCs w:val="24"/>
          <w:lang w:val="bg-BG"/>
        </w:rPr>
      </w:pPr>
      <w:r w:rsidRPr="00CE6027">
        <w:rPr>
          <w:sz w:val="24"/>
          <w:szCs w:val="24"/>
          <w:lang w:val="bg-BG"/>
        </w:rPr>
        <w:lastRenderedPageBreak/>
        <w:t xml:space="preserve">В териториалния обхват на РИОСВ-Пазарджик няма организации регистрирани по схемата на Общността за управление по околна среда и одит (EMAS).  </w:t>
      </w:r>
    </w:p>
    <w:p w:rsidR="009D4721" w:rsidRPr="00CE6027" w:rsidRDefault="009D4721" w:rsidP="009D4721">
      <w:pPr>
        <w:ind w:firstLine="851"/>
        <w:jc w:val="both"/>
        <w:rPr>
          <w:sz w:val="24"/>
          <w:szCs w:val="24"/>
          <w:lang w:val="bg-BG"/>
        </w:rPr>
      </w:pPr>
      <w:r w:rsidRPr="00CE6027">
        <w:rPr>
          <w:sz w:val="24"/>
          <w:szCs w:val="24"/>
          <w:lang w:val="en-US"/>
        </w:rPr>
        <w:t xml:space="preserve">2.7.7. </w:t>
      </w:r>
      <w:r w:rsidRPr="00CE6027">
        <w:rPr>
          <w:sz w:val="24"/>
          <w:szCs w:val="24"/>
          <w:lang w:val="bg-BG"/>
        </w:rPr>
        <w:t>Екомаркировка на ЕС.</w:t>
      </w:r>
    </w:p>
    <w:p w:rsidR="00744C3C" w:rsidRPr="00CE6027" w:rsidRDefault="009D4721" w:rsidP="00B16214">
      <w:pPr>
        <w:ind w:firstLine="851"/>
        <w:jc w:val="both"/>
        <w:rPr>
          <w:rFonts w:eastAsia="Calibri"/>
          <w:sz w:val="24"/>
          <w:szCs w:val="24"/>
          <w:lang w:val="bg-BG"/>
        </w:rPr>
      </w:pPr>
      <w:r w:rsidRPr="00CE6027">
        <w:rPr>
          <w:rFonts w:eastAsia="Calibri"/>
          <w:sz w:val="24"/>
          <w:szCs w:val="24"/>
          <w:lang w:val="bg-BG"/>
        </w:rPr>
        <w:t>През 2025г. н</w:t>
      </w:r>
      <w:r w:rsidRPr="00CE6027">
        <w:rPr>
          <w:rFonts w:eastAsia="Calibri"/>
          <w:sz w:val="24"/>
          <w:szCs w:val="24"/>
          <w:lang w:val="en-US"/>
        </w:rPr>
        <w:t>е са извършвани проверки по екомаркировка на ЕС</w:t>
      </w:r>
      <w:r w:rsidRPr="00CE6027">
        <w:rPr>
          <w:rFonts w:eastAsia="Calibri"/>
          <w:sz w:val="24"/>
          <w:szCs w:val="24"/>
          <w:lang w:val="bg-BG"/>
        </w:rPr>
        <w:t xml:space="preserve">. На територията контролирана от РИОСВ-Пазарджик </w:t>
      </w:r>
      <w:r w:rsidRPr="00A26E53">
        <w:rPr>
          <w:rFonts w:eastAsia="Calibri"/>
          <w:sz w:val="24"/>
          <w:szCs w:val="24"/>
          <w:lang w:val="bg-BG"/>
        </w:rPr>
        <w:t>предприятие</w:t>
      </w:r>
      <w:r w:rsidR="00F027CB" w:rsidRPr="00A26E53">
        <w:rPr>
          <w:rFonts w:eastAsia="Calibri"/>
          <w:sz w:val="24"/>
          <w:szCs w:val="24"/>
          <w:lang w:val="bg-BG"/>
        </w:rPr>
        <w:t>,</w:t>
      </w:r>
      <w:r w:rsidRPr="00CE6027">
        <w:rPr>
          <w:rFonts w:eastAsia="Calibri"/>
          <w:sz w:val="24"/>
          <w:szCs w:val="24"/>
          <w:lang w:val="bg-BG"/>
        </w:rPr>
        <w:t xml:space="preserve"> употребяващо логото за екомаркировка на ЕС е „Завод за хартия Белово“ АД. През 2025 г. дружеството не е произвеждало продукция, тъй като инсталацията за производство на хартия е временно изведена от експлоатация.</w:t>
      </w:r>
    </w:p>
    <w:p w:rsidR="00744C3C" w:rsidRDefault="00744C3C" w:rsidP="00744C3C">
      <w:pPr>
        <w:tabs>
          <w:tab w:val="left" w:pos="1080"/>
        </w:tabs>
        <w:ind w:firstLine="540"/>
        <w:jc w:val="both"/>
        <w:rPr>
          <w:b/>
          <w:sz w:val="24"/>
          <w:szCs w:val="24"/>
          <w:lang w:val="bg-BG"/>
        </w:rPr>
      </w:pPr>
      <w:r>
        <w:rPr>
          <w:b/>
          <w:sz w:val="24"/>
          <w:szCs w:val="24"/>
          <w:lang w:val="bg-BG"/>
        </w:rPr>
        <w:t>2.8. СЕВЕЗО (обекти с висок и нисък рисков потенциал) и Химикали (Приложение №</w:t>
      </w:r>
      <w:r>
        <w:rPr>
          <w:b/>
          <w:sz w:val="24"/>
          <w:szCs w:val="24"/>
          <w:lang w:val="en-US"/>
        </w:rPr>
        <w:t xml:space="preserve"> </w:t>
      </w:r>
      <w:r>
        <w:rPr>
          <w:b/>
          <w:sz w:val="24"/>
          <w:szCs w:val="24"/>
          <w:lang w:val="bg-BG"/>
        </w:rPr>
        <w:t>8)</w:t>
      </w:r>
    </w:p>
    <w:p w:rsidR="00744C3C" w:rsidRDefault="00744C3C" w:rsidP="00744C3C">
      <w:pPr>
        <w:shd w:val="clear" w:color="auto" w:fill="FFFFFF"/>
        <w:ind w:firstLine="540"/>
        <w:jc w:val="both"/>
        <w:rPr>
          <w:sz w:val="24"/>
          <w:szCs w:val="24"/>
          <w:lang w:val="bg-BG"/>
        </w:rPr>
      </w:pPr>
      <w:r>
        <w:rPr>
          <w:sz w:val="24"/>
          <w:szCs w:val="24"/>
          <w:lang w:val="bg-BG"/>
        </w:rPr>
        <w:t xml:space="preserve">2.8.1 Осъществен превантивен, текущ и последващ контрол на предпри- ятия/съоръжения с нисък и висок рисков потенциал, в обхвата на Глава Седма, Раздел </w:t>
      </w:r>
      <w:r>
        <w:rPr>
          <w:sz w:val="24"/>
          <w:szCs w:val="24"/>
          <w:lang w:val="en-US"/>
        </w:rPr>
        <w:t>I</w:t>
      </w:r>
      <w:r>
        <w:rPr>
          <w:sz w:val="24"/>
          <w:szCs w:val="24"/>
          <w:lang w:val="bg-BG"/>
        </w:rPr>
        <w:t xml:space="preserve"> от ЗООС. Резултати</w:t>
      </w:r>
    </w:p>
    <w:p w:rsidR="00744C3C" w:rsidRDefault="00744C3C" w:rsidP="00744C3C">
      <w:pPr>
        <w:shd w:val="clear" w:color="auto" w:fill="FFFFFF"/>
        <w:overflowPunct w:val="0"/>
        <w:autoSpaceDE w:val="0"/>
        <w:autoSpaceDN w:val="0"/>
        <w:adjustRightInd w:val="0"/>
        <w:ind w:firstLine="540"/>
        <w:jc w:val="both"/>
        <w:textAlignment w:val="baseline"/>
        <w:rPr>
          <w:rFonts w:eastAsia="Calibri"/>
          <w:sz w:val="24"/>
          <w:szCs w:val="24"/>
          <w:lang w:val="bg-BG" w:eastAsia="en-US"/>
        </w:rPr>
      </w:pPr>
      <w:r>
        <w:rPr>
          <w:rFonts w:eastAsia="Calibri"/>
          <w:sz w:val="24"/>
          <w:szCs w:val="24"/>
          <w:lang w:val="bg-BG" w:eastAsia="en-US"/>
        </w:rPr>
        <w:t xml:space="preserve">Комисиите по чл. 157а, ал. 2 от ЗООС, съставени от представители на РИОСВ-Пазарджик, „Пожарна безопасност и защита на населението“ - Пазарджик, Областна дирекция на МВР – Пазарджик, Дирекция „Инспекция по труда – Пазарджик“ и съответните общини, извършиха съвместни проверки на </w:t>
      </w:r>
      <w:r>
        <w:rPr>
          <w:rFonts w:eastAsia="Calibri"/>
          <w:b/>
          <w:sz w:val="24"/>
          <w:szCs w:val="24"/>
          <w:lang w:val="bg-BG" w:eastAsia="en-US"/>
        </w:rPr>
        <w:t>5</w:t>
      </w:r>
      <w:r>
        <w:rPr>
          <w:rFonts w:eastAsia="Calibri"/>
          <w:sz w:val="24"/>
          <w:szCs w:val="24"/>
          <w:lang w:val="bg-BG" w:eastAsia="en-US"/>
        </w:rPr>
        <w:t xml:space="preserve"> предприятия, класифицирани с нисък рисков потенциал (ПСНРП) и на </w:t>
      </w:r>
      <w:r>
        <w:rPr>
          <w:rFonts w:eastAsia="Calibri"/>
          <w:b/>
          <w:sz w:val="24"/>
          <w:szCs w:val="24"/>
          <w:lang w:val="bg-BG" w:eastAsia="en-US"/>
        </w:rPr>
        <w:t>1</w:t>
      </w:r>
      <w:r>
        <w:rPr>
          <w:rFonts w:eastAsia="Calibri"/>
          <w:sz w:val="24"/>
          <w:szCs w:val="24"/>
          <w:lang w:val="bg-BG" w:eastAsia="en-US"/>
        </w:rPr>
        <w:t xml:space="preserve"> предприятие, класифицирано с висок рисков потенциал (ПСВРП), както следва:</w:t>
      </w:r>
    </w:p>
    <w:p w:rsidR="00744C3C" w:rsidRDefault="00744C3C" w:rsidP="00744C3C">
      <w:pPr>
        <w:numPr>
          <w:ilvl w:val="0"/>
          <w:numId w:val="21"/>
        </w:numPr>
        <w:shd w:val="clear" w:color="auto" w:fill="FFFFFF"/>
        <w:tabs>
          <w:tab w:val="left" w:pos="851"/>
        </w:tabs>
        <w:overflowPunct w:val="0"/>
        <w:autoSpaceDE w:val="0"/>
        <w:autoSpaceDN w:val="0"/>
        <w:adjustRightInd w:val="0"/>
        <w:ind w:left="1560" w:hanging="993"/>
        <w:jc w:val="both"/>
        <w:textAlignment w:val="baseline"/>
        <w:rPr>
          <w:rFonts w:eastAsia="Calibri"/>
          <w:sz w:val="24"/>
          <w:szCs w:val="24"/>
          <w:lang w:val="bg-BG" w:eastAsia="en-US"/>
        </w:rPr>
      </w:pPr>
      <w:r>
        <w:rPr>
          <w:rFonts w:eastAsia="Calibri"/>
          <w:sz w:val="24"/>
          <w:szCs w:val="24"/>
          <w:lang w:val="bg-BG" w:eastAsia="en-US"/>
        </w:rPr>
        <w:t>ПСНРП  - „Агрогарант” ООД, гр. Пазарджик;</w:t>
      </w:r>
    </w:p>
    <w:p w:rsidR="00744C3C" w:rsidRDefault="00744C3C" w:rsidP="00744C3C">
      <w:pPr>
        <w:numPr>
          <w:ilvl w:val="0"/>
          <w:numId w:val="21"/>
        </w:numPr>
        <w:shd w:val="clear" w:color="auto" w:fill="FFFFFF"/>
        <w:tabs>
          <w:tab w:val="left" w:pos="851"/>
        </w:tabs>
        <w:overflowPunct w:val="0"/>
        <w:autoSpaceDE w:val="0"/>
        <w:autoSpaceDN w:val="0"/>
        <w:adjustRightInd w:val="0"/>
        <w:ind w:left="1560" w:hanging="993"/>
        <w:jc w:val="both"/>
        <w:textAlignment w:val="baseline"/>
        <w:rPr>
          <w:rFonts w:eastAsia="Calibri"/>
          <w:sz w:val="24"/>
          <w:szCs w:val="24"/>
          <w:lang w:val="bg-BG" w:eastAsia="en-US"/>
        </w:rPr>
      </w:pPr>
      <w:r>
        <w:rPr>
          <w:rFonts w:eastAsia="Calibri"/>
          <w:sz w:val="24"/>
          <w:szCs w:val="24"/>
          <w:lang w:val="bg-BG" w:eastAsia="en-US"/>
        </w:rPr>
        <w:t>ПСНРП  - "Агрофарм" ООД, гр. Пазарджик;</w:t>
      </w:r>
    </w:p>
    <w:p w:rsidR="00744C3C" w:rsidRDefault="00744C3C" w:rsidP="00744C3C">
      <w:pPr>
        <w:numPr>
          <w:ilvl w:val="0"/>
          <w:numId w:val="21"/>
        </w:numPr>
        <w:shd w:val="clear" w:color="auto" w:fill="FFFFFF"/>
        <w:tabs>
          <w:tab w:val="left" w:pos="851"/>
        </w:tabs>
        <w:overflowPunct w:val="0"/>
        <w:autoSpaceDE w:val="0"/>
        <w:autoSpaceDN w:val="0"/>
        <w:adjustRightInd w:val="0"/>
        <w:ind w:left="1560" w:hanging="993"/>
        <w:jc w:val="both"/>
        <w:textAlignment w:val="baseline"/>
        <w:rPr>
          <w:rFonts w:eastAsia="Calibri"/>
          <w:sz w:val="24"/>
          <w:szCs w:val="24"/>
          <w:lang w:val="bg-BG" w:eastAsia="en-US"/>
        </w:rPr>
      </w:pPr>
      <w:r>
        <w:rPr>
          <w:rFonts w:eastAsia="Calibri"/>
          <w:sz w:val="24"/>
          <w:szCs w:val="24"/>
          <w:lang w:val="bg-BG" w:eastAsia="en-US"/>
        </w:rPr>
        <w:t>ПСНРП  - "Агрокемикъл" ЕООД, с. Величково, общ. Пазарджик;</w:t>
      </w:r>
    </w:p>
    <w:p w:rsidR="00744C3C" w:rsidRDefault="00744C3C" w:rsidP="00744C3C">
      <w:pPr>
        <w:numPr>
          <w:ilvl w:val="0"/>
          <w:numId w:val="21"/>
        </w:numPr>
        <w:shd w:val="clear" w:color="auto" w:fill="FFFFFF"/>
        <w:tabs>
          <w:tab w:val="left" w:pos="851"/>
        </w:tabs>
        <w:overflowPunct w:val="0"/>
        <w:autoSpaceDE w:val="0"/>
        <w:autoSpaceDN w:val="0"/>
        <w:adjustRightInd w:val="0"/>
        <w:ind w:left="851" w:hanging="284"/>
        <w:jc w:val="both"/>
        <w:textAlignment w:val="baseline"/>
        <w:rPr>
          <w:rFonts w:eastAsia="Calibri"/>
          <w:sz w:val="24"/>
          <w:szCs w:val="24"/>
          <w:lang w:val="bg-BG" w:eastAsia="en-US"/>
        </w:rPr>
      </w:pPr>
      <w:r>
        <w:rPr>
          <w:rFonts w:eastAsia="Calibri"/>
          <w:sz w:val="24"/>
          <w:szCs w:val="24"/>
          <w:lang w:val="bg-BG" w:eastAsia="en-US"/>
        </w:rPr>
        <w:t>ПСНРП - „Асарел-Медет“ АД, склад за съхранение на химични вещества и смеси-Претоварна гара, гр. Панагюрище;</w:t>
      </w:r>
    </w:p>
    <w:p w:rsidR="00744C3C" w:rsidRDefault="00744C3C" w:rsidP="00744C3C">
      <w:pPr>
        <w:numPr>
          <w:ilvl w:val="0"/>
          <w:numId w:val="21"/>
        </w:numPr>
        <w:shd w:val="clear" w:color="auto" w:fill="FFFFFF"/>
        <w:tabs>
          <w:tab w:val="left" w:pos="851"/>
        </w:tabs>
        <w:overflowPunct w:val="0"/>
        <w:autoSpaceDE w:val="0"/>
        <w:autoSpaceDN w:val="0"/>
        <w:adjustRightInd w:val="0"/>
        <w:ind w:left="851" w:hanging="284"/>
        <w:jc w:val="both"/>
        <w:textAlignment w:val="baseline"/>
        <w:rPr>
          <w:rFonts w:eastAsia="Calibri"/>
          <w:sz w:val="24"/>
          <w:szCs w:val="24"/>
          <w:lang w:val="bg-BG" w:eastAsia="en-US"/>
        </w:rPr>
      </w:pPr>
      <w:r>
        <w:rPr>
          <w:rFonts w:eastAsia="Calibri"/>
          <w:sz w:val="24"/>
          <w:szCs w:val="24"/>
          <w:lang w:val="bg-BG" w:eastAsia="en-US"/>
        </w:rPr>
        <w:t>ПСНРП - „Биовет“ АД, гр. Пещера;</w:t>
      </w:r>
    </w:p>
    <w:p w:rsidR="00744C3C" w:rsidRDefault="00744C3C" w:rsidP="00744C3C">
      <w:pPr>
        <w:numPr>
          <w:ilvl w:val="0"/>
          <w:numId w:val="21"/>
        </w:numPr>
        <w:shd w:val="clear" w:color="auto" w:fill="FFFFFF"/>
        <w:tabs>
          <w:tab w:val="left" w:pos="851"/>
        </w:tabs>
        <w:overflowPunct w:val="0"/>
        <w:autoSpaceDE w:val="0"/>
        <w:autoSpaceDN w:val="0"/>
        <w:adjustRightInd w:val="0"/>
        <w:ind w:left="426" w:firstLine="141"/>
        <w:jc w:val="both"/>
        <w:textAlignment w:val="baseline"/>
        <w:rPr>
          <w:rFonts w:eastAsia="Calibri"/>
          <w:sz w:val="24"/>
          <w:szCs w:val="24"/>
          <w:lang w:val="bg-BG" w:eastAsia="en-US"/>
        </w:rPr>
      </w:pPr>
      <w:r>
        <w:rPr>
          <w:rFonts w:eastAsia="Calibri"/>
          <w:sz w:val="24"/>
          <w:szCs w:val="24"/>
          <w:lang w:val="bg-BG" w:eastAsia="en-US"/>
        </w:rPr>
        <w:t>ПСВРП - „Орика Мед България“ АД, общ. Панагюрище</w:t>
      </w:r>
    </w:p>
    <w:p w:rsidR="00744C3C" w:rsidRDefault="00744C3C" w:rsidP="00744C3C">
      <w:pPr>
        <w:shd w:val="clear" w:color="auto" w:fill="FFFFFF"/>
        <w:ind w:firstLine="567"/>
        <w:jc w:val="both"/>
        <w:rPr>
          <w:sz w:val="24"/>
          <w:szCs w:val="24"/>
        </w:rPr>
      </w:pPr>
      <w:r>
        <w:rPr>
          <w:rFonts w:eastAsia="Calibri"/>
          <w:sz w:val="24"/>
          <w:szCs w:val="24"/>
          <w:lang w:val="bg-BG" w:eastAsia="en-US"/>
        </w:rPr>
        <w:t>При извършените съвместни проверки е установено 1</w:t>
      </w:r>
      <w:r>
        <w:rPr>
          <w:rFonts w:eastAsia="Calibri"/>
          <w:sz w:val="24"/>
          <w:szCs w:val="24"/>
          <w:lang w:val="en-US" w:eastAsia="en-US"/>
        </w:rPr>
        <w:t xml:space="preserve"> </w:t>
      </w:r>
      <w:r>
        <w:rPr>
          <w:rFonts w:eastAsia="Calibri"/>
          <w:sz w:val="24"/>
          <w:szCs w:val="24"/>
          <w:lang w:val="bg-BG" w:eastAsia="en-US"/>
        </w:rPr>
        <w:t xml:space="preserve">несъответствие с изискванията на законодателството по околна среда, което е от компетентността на РИОСВ и 1 несъответствие с изискванията на трудовото законодателство, което е от компетентността на ДИТ. Дадени са общо </w:t>
      </w:r>
      <w:r w:rsidRPr="006854E5">
        <w:rPr>
          <w:rFonts w:eastAsia="Calibri"/>
          <w:sz w:val="24"/>
          <w:szCs w:val="24"/>
          <w:lang w:val="bg-BG" w:eastAsia="en-US"/>
        </w:rPr>
        <w:t xml:space="preserve">4 </w:t>
      </w:r>
      <w:r>
        <w:rPr>
          <w:rFonts w:eastAsia="Calibri"/>
          <w:sz w:val="24"/>
          <w:szCs w:val="24"/>
          <w:lang w:val="bg-BG" w:eastAsia="en-US"/>
        </w:rPr>
        <w:t>предписания, които са изпълнени в срок. Спазени са разпоредбите на чл. 103, чл. 105, чл. 106, чл. 107, чл. 109 и чл. 116д от ЗООС. Данните в ДППГА на ПСНРП и в ДБ на ПСВРП отразяват адекватно условията в предприятията. В обектите са внедрени системи за управление на мерките за безопасност (СУМБ). Разработени са аварийни планове. Създадена е организация за осигуряване на експлоатационна и аварийна безопасност.</w:t>
      </w:r>
      <w:r>
        <w:rPr>
          <w:sz w:val="24"/>
          <w:szCs w:val="24"/>
        </w:rPr>
        <w:t xml:space="preserve"> </w:t>
      </w:r>
    </w:p>
    <w:p w:rsidR="00744C3C" w:rsidRDefault="00744C3C" w:rsidP="00744C3C">
      <w:pPr>
        <w:shd w:val="clear" w:color="auto" w:fill="FFFFFF"/>
        <w:overflowPunct w:val="0"/>
        <w:autoSpaceDE w:val="0"/>
        <w:autoSpaceDN w:val="0"/>
        <w:adjustRightInd w:val="0"/>
        <w:ind w:firstLine="540"/>
        <w:jc w:val="both"/>
        <w:textAlignment w:val="baseline"/>
        <w:rPr>
          <w:rFonts w:eastAsia="Calibri"/>
          <w:sz w:val="24"/>
          <w:szCs w:val="24"/>
          <w:lang w:val="bg-BG" w:eastAsia="en-US"/>
        </w:rPr>
      </w:pPr>
      <w:r>
        <w:rPr>
          <w:rFonts w:eastAsia="Calibri"/>
          <w:sz w:val="24"/>
          <w:szCs w:val="24"/>
          <w:lang w:val="bg-BG" w:eastAsia="en-US"/>
        </w:rPr>
        <w:t>През 2025 г. на територията, контролирана от РИОСВ-Пазарджик възникна една аварийна ситуация – пожар в предприятие/съоръжение с нисък рисков потенциал – склад за съхранение на химични вещества и смеси - Претоварна гара, гр. Панагюрище, с оператор „Асарел-Медет“ АД. Аварийната ситуация е локализирана на мястото на възникване. Не са засегнати съседни складови помещения и други сгради. Не са засегнати съседни обекти. Операторът предприе мерки за ограничаване на последствията от пожара. Не се установи изтичане на площадкови води извън границите на площадката. Няма данни за настъпили екологични щети. Не е установено замърсяване или увреждане на почви или повърхностни води, в следствие на пожара.</w:t>
      </w:r>
    </w:p>
    <w:p w:rsidR="00744C3C" w:rsidRDefault="00744C3C" w:rsidP="00744C3C">
      <w:pPr>
        <w:shd w:val="clear" w:color="auto" w:fill="FFFFFF"/>
        <w:overflowPunct w:val="0"/>
        <w:autoSpaceDE w:val="0"/>
        <w:autoSpaceDN w:val="0"/>
        <w:adjustRightInd w:val="0"/>
        <w:ind w:firstLine="540"/>
        <w:jc w:val="both"/>
        <w:textAlignment w:val="baseline"/>
        <w:rPr>
          <w:rFonts w:eastAsia="Calibri"/>
          <w:sz w:val="24"/>
          <w:szCs w:val="24"/>
          <w:lang w:val="bg-BG" w:eastAsia="en-US"/>
        </w:rPr>
      </w:pPr>
      <w:r>
        <w:rPr>
          <w:rFonts w:eastAsia="Calibri"/>
          <w:sz w:val="24"/>
          <w:szCs w:val="24"/>
          <w:lang w:val="bg-BG" w:eastAsia="en-US"/>
        </w:rPr>
        <w:t>През отчетния период е взето участие в проиграване на външния авариен план на ПСВРП - „Орика Мед България“ АД, общ. Панагюрище.</w:t>
      </w:r>
    </w:p>
    <w:p w:rsidR="00744C3C" w:rsidRPr="00744C3C" w:rsidRDefault="00744C3C" w:rsidP="00744C3C">
      <w:pPr>
        <w:shd w:val="clear" w:color="auto" w:fill="FFFFFF"/>
        <w:ind w:firstLine="567"/>
        <w:jc w:val="both"/>
        <w:rPr>
          <w:color w:val="00B050"/>
          <w:sz w:val="24"/>
          <w:szCs w:val="24"/>
          <w:lang w:val="bg-BG"/>
        </w:rPr>
      </w:pPr>
      <w:r>
        <w:rPr>
          <w:sz w:val="24"/>
          <w:szCs w:val="24"/>
          <w:lang w:val="bg-BG"/>
        </w:rPr>
        <w:t>В рамките на контролната дейност по химикали са извършени проверки в 7 обекта, осъществяващи дейности с химикали в обхвата на чл. 103, ал. 1 от ЗООС. Операторите  изготвиха и поддържат доклади от извършени класификации. При упражнения контрол не се установи несъответствие на данните от докладите с текущите условия на обектите.</w:t>
      </w:r>
      <w:r>
        <w:rPr>
          <w:color w:val="00B050"/>
          <w:sz w:val="24"/>
          <w:szCs w:val="24"/>
          <w:lang w:val="bg-BG"/>
        </w:rPr>
        <w:t xml:space="preserve"> </w:t>
      </w:r>
    </w:p>
    <w:p w:rsidR="002D2234" w:rsidRDefault="002D2234" w:rsidP="00744C3C">
      <w:pPr>
        <w:shd w:val="clear" w:color="auto" w:fill="FFFFFF"/>
        <w:ind w:firstLine="540"/>
        <w:jc w:val="both"/>
        <w:rPr>
          <w:sz w:val="24"/>
          <w:szCs w:val="24"/>
          <w:lang w:val="bg-BG"/>
        </w:rPr>
      </w:pPr>
    </w:p>
    <w:p w:rsidR="002D2234" w:rsidRDefault="002D2234" w:rsidP="00744C3C">
      <w:pPr>
        <w:shd w:val="clear" w:color="auto" w:fill="FFFFFF"/>
        <w:ind w:firstLine="540"/>
        <w:jc w:val="both"/>
        <w:rPr>
          <w:sz w:val="24"/>
          <w:szCs w:val="24"/>
          <w:lang w:val="bg-BG"/>
        </w:rPr>
      </w:pPr>
    </w:p>
    <w:p w:rsidR="00744C3C" w:rsidRDefault="002D2234" w:rsidP="00744C3C">
      <w:pPr>
        <w:shd w:val="clear" w:color="auto" w:fill="FFFFFF"/>
        <w:ind w:firstLine="540"/>
        <w:jc w:val="both"/>
        <w:rPr>
          <w:sz w:val="24"/>
          <w:szCs w:val="24"/>
          <w:lang w:val="bg-BG"/>
        </w:rPr>
      </w:pPr>
      <w:r>
        <w:rPr>
          <w:sz w:val="24"/>
          <w:szCs w:val="24"/>
          <w:lang w:val="en-US"/>
        </w:rPr>
        <w:lastRenderedPageBreak/>
        <w:t xml:space="preserve">        </w:t>
      </w:r>
      <w:r w:rsidR="00744C3C" w:rsidRPr="00744C3C">
        <w:rPr>
          <w:sz w:val="24"/>
          <w:szCs w:val="24"/>
          <w:lang w:val="bg-BG"/>
        </w:rPr>
        <w:t>2.8.2</w:t>
      </w:r>
      <w:r w:rsidR="00744C3C">
        <w:rPr>
          <w:sz w:val="24"/>
          <w:szCs w:val="24"/>
          <w:lang w:val="bg-BG"/>
        </w:rPr>
        <w:t xml:space="preserve"> Осъществен превантивен, текущ и последващ контрол по прилагане на: </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(ЕО) №1907/2006 г. относно регистрацията, оценката, разрешаването и ограничаването на химикали (REACH);</w:t>
      </w:r>
    </w:p>
    <w:p w:rsidR="00744C3C" w:rsidRDefault="00744C3C" w:rsidP="00744C3C">
      <w:pPr>
        <w:shd w:val="clear" w:color="auto" w:fill="FFFFFF"/>
        <w:ind w:firstLine="540"/>
        <w:jc w:val="both"/>
        <w:rPr>
          <w:sz w:val="24"/>
          <w:szCs w:val="24"/>
          <w:lang w:val="bg-BG"/>
        </w:rPr>
      </w:pPr>
      <w:r>
        <w:rPr>
          <w:sz w:val="24"/>
          <w:szCs w:val="24"/>
          <w:lang w:val="bg-BG"/>
        </w:rPr>
        <w:t>Ивършени са проверки на 19 обекта. В рамките на осъществения контрол са проверени:</w:t>
      </w:r>
    </w:p>
    <w:p w:rsidR="00744C3C" w:rsidRDefault="00744C3C" w:rsidP="00744C3C">
      <w:pPr>
        <w:numPr>
          <w:ilvl w:val="0"/>
          <w:numId w:val="21"/>
        </w:numPr>
        <w:shd w:val="clear" w:color="auto" w:fill="FFFFFF"/>
        <w:jc w:val="both"/>
        <w:rPr>
          <w:sz w:val="24"/>
          <w:szCs w:val="24"/>
          <w:lang w:val="bg-BG"/>
        </w:rPr>
      </w:pPr>
      <w:r>
        <w:rPr>
          <w:sz w:val="24"/>
          <w:szCs w:val="24"/>
          <w:lang w:val="bg-BG"/>
        </w:rPr>
        <w:t>4 задължения за регистрация или актуализиране на регистрацията. Не са установени нарушения.</w:t>
      </w:r>
    </w:p>
    <w:p w:rsidR="00744C3C" w:rsidRDefault="00744C3C" w:rsidP="00744C3C">
      <w:pPr>
        <w:numPr>
          <w:ilvl w:val="0"/>
          <w:numId w:val="21"/>
        </w:numPr>
        <w:shd w:val="clear" w:color="auto" w:fill="FFFFFF"/>
        <w:jc w:val="both"/>
        <w:rPr>
          <w:sz w:val="24"/>
          <w:szCs w:val="24"/>
          <w:lang w:val="bg-BG"/>
        </w:rPr>
      </w:pPr>
      <w:r>
        <w:rPr>
          <w:sz w:val="24"/>
          <w:szCs w:val="24"/>
          <w:lang w:val="bg-BG"/>
        </w:rPr>
        <w:t xml:space="preserve">18 задължения за наличие на ИЛБ и съответствието им с Приложение </w:t>
      </w:r>
      <w:r>
        <w:rPr>
          <w:sz w:val="24"/>
          <w:szCs w:val="24"/>
          <w:lang w:val="en-US"/>
        </w:rPr>
        <w:t xml:space="preserve">II на </w:t>
      </w:r>
      <w:r>
        <w:rPr>
          <w:sz w:val="24"/>
          <w:szCs w:val="24"/>
          <w:lang w:val="bg-BG"/>
        </w:rPr>
        <w:t xml:space="preserve">Регламент </w:t>
      </w:r>
      <w:r>
        <w:rPr>
          <w:sz w:val="24"/>
          <w:szCs w:val="24"/>
          <w:lang w:val="en-US"/>
        </w:rPr>
        <w:t>REACH</w:t>
      </w:r>
      <w:r>
        <w:rPr>
          <w:sz w:val="24"/>
          <w:szCs w:val="24"/>
          <w:lang w:val="bg-BG"/>
        </w:rPr>
        <w:t>. Не са установени нарушения.</w:t>
      </w:r>
    </w:p>
    <w:p w:rsidR="00744C3C" w:rsidRDefault="00744C3C" w:rsidP="00744C3C">
      <w:pPr>
        <w:numPr>
          <w:ilvl w:val="0"/>
          <w:numId w:val="21"/>
        </w:numPr>
        <w:shd w:val="clear" w:color="auto" w:fill="FFFFFF"/>
        <w:jc w:val="both"/>
        <w:rPr>
          <w:sz w:val="24"/>
          <w:szCs w:val="24"/>
          <w:lang w:val="bg-BG"/>
        </w:rPr>
      </w:pPr>
      <w:r>
        <w:rPr>
          <w:sz w:val="24"/>
          <w:szCs w:val="24"/>
          <w:lang w:val="bg-BG"/>
        </w:rPr>
        <w:t xml:space="preserve">18 задължения по чл. 36 от Регламент </w:t>
      </w:r>
      <w:r>
        <w:rPr>
          <w:sz w:val="24"/>
          <w:szCs w:val="24"/>
          <w:lang w:val="en-US"/>
        </w:rPr>
        <w:t>REACH</w:t>
      </w:r>
      <w:r>
        <w:rPr>
          <w:sz w:val="24"/>
          <w:szCs w:val="24"/>
          <w:lang w:val="bg-BG"/>
        </w:rPr>
        <w:t>. Не са установени нарушения.</w:t>
      </w:r>
    </w:p>
    <w:p w:rsidR="00744C3C" w:rsidRDefault="00744C3C" w:rsidP="00744C3C">
      <w:pPr>
        <w:numPr>
          <w:ilvl w:val="0"/>
          <w:numId w:val="21"/>
        </w:numPr>
        <w:shd w:val="clear" w:color="auto" w:fill="FFFFFF"/>
        <w:jc w:val="both"/>
        <w:rPr>
          <w:sz w:val="24"/>
          <w:szCs w:val="24"/>
          <w:lang w:val="bg-BG"/>
        </w:rPr>
      </w:pPr>
      <w:r>
        <w:rPr>
          <w:sz w:val="24"/>
          <w:szCs w:val="24"/>
          <w:lang w:val="bg-BG"/>
        </w:rPr>
        <w:t>2 за спазване на</w:t>
      </w:r>
      <w:r>
        <w:rPr>
          <w:sz w:val="24"/>
          <w:szCs w:val="24"/>
          <w:lang w:val="en-US"/>
        </w:rPr>
        <w:t xml:space="preserve"> </w:t>
      </w:r>
      <w:r>
        <w:rPr>
          <w:sz w:val="24"/>
          <w:szCs w:val="24"/>
          <w:lang w:val="bg-BG"/>
        </w:rPr>
        <w:t xml:space="preserve">ограничения по Приложение </w:t>
      </w:r>
      <w:r>
        <w:rPr>
          <w:sz w:val="24"/>
          <w:szCs w:val="24"/>
          <w:lang w:val="en-US"/>
        </w:rPr>
        <w:t xml:space="preserve">XVII на </w:t>
      </w:r>
      <w:r>
        <w:rPr>
          <w:sz w:val="24"/>
          <w:szCs w:val="24"/>
          <w:lang w:val="bg-BG"/>
        </w:rPr>
        <w:t xml:space="preserve">Регламент </w:t>
      </w:r>
      <w:r>
        <w:rPr>
          <w:sz w:val="24"/>
          <w:szCs w:val="24"/>
          <w:lang w:val="en-US"/>
        </w:rPr>
        <w:t>REACH</w:t>
      </w:r>
      <w:r w:rsidR="00A23203">
        <w:rPr>
          <w:sz w:val="24"/>
          <w:szCs w:val="24"/>
          <w:lang w:val="bg-BG"/>
        </w:rPr>
        <w:t xml:space="preserve"> </w:t>
      </w:r>
      <w:r w:rsidR="00A23203">
        <w:rPr>
          <w:sz w:val="24"/>
          <w:szCs w:val="24"/>
          <w:lang w:val="en-US"/>
        </w:rPr>
        <w:t>(</w:t>
      </w:r>
      <w:r w:rsidR="00A23203">
        <w:rPr>
          <w:sz w:val="24"/>
          <w:szCs w:val="24"/>
          <w:lang w:val="bg-BG"/>
        </w:rPr>
        <w:t>вписвания 52 и 63</w:t>
      </w:r>
      <w:r w:rsidR="00A23203">
        <w:rPr>
          <w:sz w:val="24"/>
          <w:szCs w:val="24"/>
          <w:lang w:val="en-US"/>
        </w:rPr>
        <w:t>)</w:t>
      </w:r>
      <w:r>
        <w:rPr>
          <w:sz w:val="24"/>
          <w:szCs w:val="24"/>
          <w:lang w:val="bg-BG"/>
        </w:rPr>
        <w:t>, в т. ч. проверка на професионален потребител и проверка на онлайн търговец във връзка с тринадесетия координиран европейски проект (</w:t>
      </w:r>
      <w:r>
        <w:rPr>
          <w:sz w:val="24"/>
          <w:szCs w:val="24"/>
          <w:lang w:val="en-US"/>
        </w:rPr>
        <w:t>REF-13</w:t>
      </w:r>
      <w:r>
        <w:rPr>
          <w:sz w:val="24"/>
          <w:szCs w:val="24"/>
          <w:lang w:val="bg-BG"/>
        </w:rPr>
        <w:t>) за контрол на задълженията, свързани с онлайн продажби на продуктите. Не са установени нарушения.</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(ЕО) №1272/2008 относно класифицирането, етикетирането и опаковането на вещества и смеси (CLP);</w:t>
      </w:r>
    </w:p>
    <w:p w:rsidR="00B16214" w:rsidRDefault="00744C3C" w:rsidP="00744C3C">
      <w:pPr>
        <w:shd w:val="clear" w:color="auto" w:fill="FFFFFF"/>
        <w:overflowPunct w:val="0"/>
        <w:autoSpaceDE w:val="0"/>
        <w:autoSpaceDN w:val="0"/>
        <w:adjustRightInd w:val="0"/>
        <w:ind w:firstLine="709"/>
        <w:jc w:val="both"/>
        <w:textAlignment w:val="baseline"/>
        <w:rPr>
          <w:sz w:val="24"/>
          <w:szCs w:val="24"/>
          <w:lang w:val="bg-BG"/>
        </w:rPr>
      </w:pPr>
      <w:r>
        <w:rPr>
          <w:sz w:val="24"/>
          <w:szCs w:val="24"/>
          <w:lang w:val="bg-BG"/>
        </w:rPr>
        <w:t>Проверени са 2 обекта. Извършени са 2 проверки на задълженията за нотифициране</w:t>
      </w:r>
    </w:p>
    <w:p w:rsidR="00744C3C" w:rsidRDefault="00744C3C" w:rsidP="00744C3C">
      <w:pPr>
        <w:shd w:val="clear" w:color="auto" w:fill="FFFFFF"/>
        <w:overflowPunct w:val="0"/>
        <w:autoSpaceDE w:val="0"/>
        <w:autoSpaceDN w:val="0"/>
        <w:adjustRightInd w:val="0"/>
        <w:ind w:firstLine="709"/>
        <w:jc w:val="both"/>
        <w:textAlignment w:val="baseline"/>
        <w:rPr>
          <w:sz w:val="24"/>
          <w:szCs w:val="24"/>
          <w:lang w:val="bg-BG"/>
        </w:rPr>
      </w:pPr>
      <w:r>
        <w:rPr>
          <w:sz w:val="24"/>
          <w:szCs w:val="24"/>
          <w:lang w:val="bg-BG"/>
        </w:rPr>
        <w:t xml:space="preserve"> съгласно чл. 40 от Регламента. Не са установени нарушения.</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№648/2004 относно детергентите;</w:t>
      </w:r>
    </w:p>
    <w:p w:rsidR="00744C3C" w:rsidRDefault="00744C3C" w:rsidP="00744C3C">
      <w:pPr>
        <w:shd w:val="clear" w:color="auto" w:fill="FFFFFF"/>
        <w:overflowPunct w:val="0"/>
        <w:autoSpaceDE w:val="0"/>
        <w:autoSpaceDN w:val="0"/>
        <w:adjustRightInd w:val="0"/>
        <w:ind w:left="720"/>
        <w:jc w:val="both"/>
        <w:textAlignment w:val="baseline"/>
        <w:rPr>
          <w:sz w:val="24"/>
          <w:szCs w:val="24"/>
          <w:lang w:val="bg-BG"/>
        </w:rPr>
      </w:pPr>
      <w:r>
        <w:rPr>
          <w:sz w:val="24"/>
          <w:szCs w:val="24"/>
          <w:lang w:val="bg-BG"/>
        </w:rPr>
        <w:t>През 2024 г. не са установени нарушения.</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№649/2012 относно износа и вноса на опасни химикали (PIC);</w:t>
      </w:r>
    </w:p>
    <w:p w:rsidR="00744C3C" w:rsidRDefault="00744C3C" w:rsidP="00744C3C">
      <w:pPr>
        <w:pStyle w:val="af3"/>
        <w:shd w:val="clear" w:color="auto" w:fill="FFFFFF"/>
        <w:jc w:val="both"/>
        <w:rPr>
          <w:sz w:val="24"/>
          <w:szCs w:val="24"/>
          <w:lang w:val="bg-BG"/>
        </w:rPr>
      </w:pPr>
      <w:r>
        <w:rPr>
          <w:sz w:val="24"/>
          <w:szCs w:val="24"/>
          <w:lang w:val="bg-BG"/>
        </w:rPr>
        <w:t>На територията, контролирана от РИОСВ-Пазарджик няма лица, извършващи дейности в обхвата на регламента.</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 2017/852 относно живака;</w:t>
      </w:r>
    </w:p>
    <w:p w:rsidR="00B16214" w:rsidRDefault="00744C3C" w:rsidP="00744C3C">
      <w:pPr>
        <w:shd w:val="clear" w:color="auto" w:fill="FFFFFF"/>
        <w:tabs>
          <w:tab w:val="left" w:pos="993"/>
        </w:tabs>
        <w:ind w:firstLine="720"/>
        <w:jc w:val="both"/>
        <w:rPr>
          <w:rFonts w:eastAsia="Calibri"/>
          <w:sz w:val="24"/>
          <w:szCs w:val="24"/>
          <w:lang w:val="bg-BG" w:eastAsia="en-US"/>
        </w:rPr>
      </w:pPr>
      <w:r>
        <w:rPr>
          <w:rFonts w:eastAsia="Calibri"/>
          <w:sz w:val="24"/>
          <w:szCs w:val="24"/>
          <w:lang w:val="bg-BG" w:eastAsia="en-US"/>
        </w:rPr>
        <w:t xml:space="preserve">На територията, контролирана от РИОСВ-Пазарджик няма лица, </w:t>
      </w:r>
    </w:p>
    <w:p w:rsidR="00744C3C" w:rsidRDefault="00744C3C" w:rsidP="00744C3C">
      <w:pPr>
        <w:shd w:val="clear" w:color="auto" w:fill="FFFFFF"/>
        <w:tabs>
          <w:tab w:val="left" w:pos="993"/>
        </w:tabs>
        <w:ind w:firstLine="720"/>
        <w:jc w:val="both"/>
        <w:rPr>
          <w:sz w:val="24"/>
          <w:szCs w:val="24"/>
          <w:lang w:val="bg-BG"/>
        </w:rPr>
      </w:pPr>
      <w:r>
        <w:rPr>
          <w:rFonts w:eastAsia="Calibri"/>
          <w:sz w:val="24"/>
          <w:szCs w:val="24"/>
          <w:lang w:val="bg-BG" w:eastAsia="en-US"/>
        </w:rPr>
        <w:t>извършващи дейности в обхвата на регламента.</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(ЕС) № 2019/1021 относно устойчивите органични замърсители (УОЗ);</w:t>
      </w:r>
    </w:p>
    <w:p w:rsidR="00B16214" w:rsidRDefault="00744C3C" w:rsidP="00744C3C">
      <w:pPr>
        <w:shd w:val="clear" w:color="auto" w:fill="FFFFFF"/>
        <w:tabs>
          <w:tab w:val="left" w:pos="993"/>
        </w:tabs>
        <w:ind w:firstLine="720"/>
        <w:jc w:val="both"/>
        <w:rPr>
          <w:sz w:val="24"/>
          <w:szCs w:val="24"/>
          <w:lang w:val="bg-BG"/>
        </w:rPr>
      </w:pPr>
      <w:r>
        <w:rPr>
          <w:sz w:val="24"/>
          <w:szCs w:val="24"/>
          <w:lang w:val="bg-BG"/>
        </w:rPr>
        <w:t xml:space="preserve">Извършени са общо 3 проверки, от които 3 за хлороалкани C10-C13 (SCCP). </w:t>
      </w:r>
    </w:p>
    <w:p w:rsidR="00744C3C" w:rsidRDefault="00744C3C" w:rsidP="00744C3C">
      <w:pPr>
        <w:shd w:val="clear" w:color="auto" w:fill="FFFFFF"/>
        <w:tabs>
          <w:tab w:val="left" w:pos="993"/>
        </w:tabs>
        <w:ind w:firstLine="720"/>
        <w:jc w:val="both"/>
        <w:rPr>
          <w:sz w:val="24"/>
          <w:szCs w:val="24"/>
          <w:lang w:val="bg-BG"/>
        </w:rPr>
      </w:pPr>
      <w:r>
        <w:rPr>
          <w:sz w:val="24"/>
          <w:szCs w:val="24"/>
          <w:lang w:val="bg-BG"/>
        </w:rPr>
        <w:t>Не са установени продукти или изделия, съдържащи веществото.</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Регламент (ЕС) № 2019/1020 относно надзора на пазара;</w:t>
      </w:r>
    </w:p>
    <w:p w:rsidR="00744C3C" w:rsidRDefault="00744C3C" w:rsidP="00744C3C">
      <w:pPr>
        <w:shd w:val="clear" w:color="auto" w:fill="FFFFFF"/>
        <w:tabs>
          <w:tab w:val="left" w:pos="993"/>
        </w:tabs>
        <w:ind w:firstLine="720"/>
        <w:jc w:val="both"/>
        <w:rPr>
          <w:rFonts w:eastAsia="Calibri"/>
          <w:sz w:val="24"/>
          <w:szCs w:val="24"/>
          <w:lang w:val="bg-BG" w:eastAsia="en-US"/>
        </w:rPr>
      </w:pPr>
      <w:r>
        <w:rPr>
          <w:rFonts w:eastAsia="Calibri"/>
          <w:sz w:val="24"/>
          <w:szCs w:val="24"/>
          <w:lang w:val="bg-BG" w:eastAsia="en-US"/>
        </w:rPr>
        <w:t>В рамките на контрола по химикали през 202</w:t>
      </w:r>
      <w:r w:rsidR="00B16214">
        <w:rPr>
          <w:rFonts w:eastAsia="Calibri"/>
          <w:sz w:val="24"/>
          <w:szCs w:val="24"/>
          <w:lang w:val="bg-BG" w:eastAsia="en-US"/>
        </w:rPr>
        <w:t>5</w:t>
      </w:r>
      <w:r>
        <w:rPr>
          <w:rFonts w:eastAsia="Calibri"/>
          <w:sz w:val="24"/>
          <w:szCs w:val="24"/>
          <w:lang w:val="bg-BG" w:eastAsia="en-US"/>
        </w:rPr>
        <w:t xml:space="preserve"> г. не са установени нарушения.</w:t>
      </w:r>
    </w:p>
    <w:p w:rsidR="00744C3C" w:rsidRDefault="00744C3C" w:rsidP="00744C3C">
      <w:pPr>
        <w:numPr>
          <w:ilvl w:val="0"/>
          <w:numId w:val="8"/>
        </w:numPr>
        <w:shd w:val="clear" w:color="auto" w:fill="FFFFFF"/>
        <w:tabs>
          <w:tab w:val="left" w:pos="993"/>
        </w:tabs>
        <w:ind w:hanging="11"/>
        <w:jc w:val="both"/>
        <w:rPr>
          <w:sz w:val="24"/>
          <w:szCs w:val="24"/>
          <w:lang w:val="bg-BG"/>
        </w:rPr>
      </w:pPr>
      <w:r>
        <w:rPr>
          <w:sz w:val="24"/>
          <w:szCs w:val="24"/>
          <w:lang w:val="bg-BG"/>
        </w:rPr>
        <w:t>Наредба за реда и начина на съхранение на опасни химични вещества и смеси.</w:t>
      </w:r>
    </w:p>
    <w:p w:rsidR="00744C3C" w:rsidRDefault="00744C3C" w:rsidP="00744C3C">
      <w:pPr>
        <w:shd w:val="clear" w:color="auto" w:fill="FFFFFF"/>
        <w:tabs>
          <w:tab w:val="left" w:pos="993"/>
        </w:tabs>
        <w:ind w:firstLine="720"/>
        <w:jc w:val="both"/>
        <w:rPr>
          <w:sz w:val="24"/>
          <w:szCs w:val="24"/>
          <w:lang w:val="bg-BG"/>
        </w:rPr>
      </w:pPr>
      <w:r>
        <w:rPr>
          <w:rFonts w:eastAsia="Calibri"/>
          <w:sz w:val="24"/>
          <w:szCs w:val="24"/>
          <w:lang w:val="bg-BG" w:eastAsia="en-US"/>
        </w:rPr>
        <w:t>Извършени са 18 проверки. Не са установени нарушения.</w:t>
      </w:r>
    </w:p>
    <w:p w:rsidR="00744C3C" w:rsidRDefault="00744C3C" w:rsidP="00744C3C">
      <w:pPr>
        <w:shd w:val="clear" w:color="auto" w:fill="FFFFFF"/>
        <w:ind w:firstLine="426"/>
        <w:jc w:val="both"/>
        <w:rPr>
          <w:rFonts w:eastAsia="Calibri"/>
          <w:sz w:val="24"/>
          <w:szCs w:val="24"/>
          <w:bdr w:val="none" w:sz="0" w:space="0" w:color="auto" w:frame="1"/>
          <w:lang w:val="bg-BG"/>
        </w:rPr>
      </w:pPr>
      <w:r>
        <w:rPr>
          <w:rFonts w:eastAsia="Calibri"/>
          <w:sz w:val="24"/>
          <w:szCs w:val="24"/>
          <w:lang w:val="bg-BG" w:eastAsia="en-US"/>
        </w:rPr>
        <w:t xml:space="preserve">     През 2025 г. не са постъпвали сигнали за нарушения по ЗЗВВХВС</w:t>
      </w:r>
      <w:r>
        <w:rPr>
          <w:rFonts w:eastAsia="Calibri"/>
          <w:sz w:val="24"/>
          <w:szCs w:val="24"/>
          <w:bdr w:val="none" w:sz="0" w:space="0" w:color="auto" w:frame="1"/>
          <w:lang w:val="bg-BG"/>
        </w:rPr>
        <w:t>.</w:t>
      </w:r>
    </w:p>
    <w:p w:rsidR="00744C3C" w:rsidRDefault="00744C3C" w:rsidP="00744C3C">
      <w:pPr>
        <w:jc w:val="both"/>
        <w:rPr>
          <w:sz w:val="24"/>
          <w:szCs w:val="24"/>
          <w:lang w:val="bg-BG"/>
        </w:rPr>
      </w:pPr>
    </w:p>
    <w:p w:rsidR="00677952" w:rsidRPr="00677952" w:rsidRDefault="001E0CCB" w:rsidP="00677952">
      <w:pPr>
        <w:ind w:firstLine="540"/>
        <w:jc w:val="both"/>
        <w:rPr>
          <w:sz w:val="24"/>
          <w:szCs w:val="24"/>
          <w:lang w:val="bg-BG"/>
        </w:rPr>
      </w:pPr>
      <w:r w:rsidRPr="001465DB">
        <w:rPr>
          <w:b/>
          <w:sz w:val="24"/>
          <w:szCs w:val="24"/>
          <w:lang w:val="en-US"/>
        </w:rPr>
        <w:t xml:space="preserve">   </w:t>
      </w:r>
      <w:r w:rsidRPr="001465DB">
        <w:rPr>
          <w:b/>
          <w:sz w:val="24"/>
          <w:szCs w:val="24"/>
          <w:lang w:val="bg-BG"/>
        </w:rPr>
        <w:t>2.9. Комплексни проверки (Приложение №</w:t>
      </w:r>
      <w:r w:rsidRPr="001465DB">
        <w:rPr>
          <w:b/>
          <w:sz w:val="24"/>
          <w:szCs w:val="24"/>
          <w:lang w:val="en-US"/>
        </w:rPr>
        <w:t xml:space="preserve"> </w:t>
      </w:r>
      <w:r w:rsidRPr="001465DB">
        <w:rPr>
          <w:b/>
          <w:sz w:val="24"/>
          <w:szCs w:val="24"/>
          <w:lang w:val="bg-BG"/>
        </w:rPr>
        <w:t>9) - Резултати</w:t>
      </w:r>
    </w:p>
    <w:p w:rsidR="00677952" w:rsidRPr="00677952" w:rsidRDefault="00677952" w:rsidP="00677952">
      <w:pPr>
        <w:ind w:firstLine="709"/>
        <w:jc w:val="both"/>
        <w:rPr>
          <w:sz w:val="24"/>
          <w:szCs w:val="24"/>
          <w:lang w:val="bg-BG"/>
        </w:rPr>
      </w:pPr>
      <w:r w:rsidRPr="00677952">
        <w:rPr>
          <w:sz w:val="24"/>
          <w:szCs w:val="24"/>
          <w:lang w:val="bg-BG"/>
        </w:rPr>
        <w:t>През 202</w:t>
      </w:r>
      <w:r w:rsidRPr="00677952">
        <w:rPr>
          <w:sz w:val="24"/>
          <w:szCs w:val="24"/>
          <w:lang w:val="en-US"/>
        </w:rPr>
        <w:t xml:space="preserve">5 </w:t>
      </w:r>
      <w:r w:rsidRPr="00677952">
        <w:rPr>
          <w:sz w:val="24"/>
          <w:szCs w:val="24"/>
          <w:lang w:val="bg-BG"/>
        </w:rPr>
        <w:t xml:space="preserve">г. са извършени </w:t>
      </w:r>
      <w:r w:rsidRPr="00677952">
        <w:rPr>
          <w:b/>
          <w:sz w:val="24"/>
          <w:szCs w:val="24"/>
          <w:lang w:val="en-US"/>
        </w:rPr>
        <w:t>51</w:t>
      </w:r>
      <w:r w:rsidRPr="00677952">
        <w:rPr>
          <w:sz w:val="24"/>
          <w:szCs w:val="24"/>
          <w:lang w:val="bg-BG"/>
        </w:rPr>
        <w:t xml:space="preserve"> комплексни проверки на </w:t>
      </w:r>
      <w:r w:rsidRPr="00677952">
        <w:rPr>
          <w:b/>
          <w:sz w:val="24"/>
          <w:szCs w:val="24"/>
          <w:lang w:val="bg-BG"/>
        </w:rPr>
        <w:t>5</w:t>
      </w:r>
      <w:r w:rsidRPr="00677952">
        <w:rPr>
          <w:b/>
          <w:sz w:val="24"/>
          <w:szCs w:val="24"/>
          <w:lang w:val="en-US"/>
        </w:rPr>
        <w:t>1</w:t>
      </w:r>
      <w:r w:rsidRPr="00677952">
        <w:rPr>
          <w:sz w:val="24"/>
          <w:szCs w:val="24"/>
          <w:lang w:val="bg-BG"/>
        </w:rPr>
        <w:t xml:space="preserve"> обекта, представляващи </w:t>
      </w:r>
      <w:r w:rsidRPr="00677952">
        <w:rPr>
          <w:b/>
          <w:sz w:val="24"/>
          <w:szCs w:val="24"/>
          <w:lang w:val="bg-BG"/>
        </w:rPr>
        <w:t xml:space="preserve">126 </w:t>
      </w:r>
      <w:r w:rsidRPr="00677952">
        <w:rPr>
          <w:sz w:val="24"/>
          <w:szCs w:val="24"/>
          <w:lang w:val="bg-BG"/>
        </w:rPr>
        <w:t xml:space="preserve">проверки по компоненти и фактори на околната среда, при план </w:t>
      </w:r>
      <w:r w:rsidRPr="00677952">
        <w:rPr>
          <w:b/>
          <w:sz w:val="24"/>
          <w:szCs w:val="24"/>
          <w:lang w:val="bg-BG"/>
        </w:rPr>
        <w:t>47</w:t>
      </w:r>
      <w:r w:rsidRPr="00677952">
        <w:rPr>
          <w:sz w:val="24"/>
          <w:szCs w:val="24"/>
          <w:lang w:val="bg-BG"/>
        </w:rPr>
        <w:t xml:space="preserve"> проверки на </w:t>
      </w:r>
      <w:r w:rsidRPr="00677952">
        <w:rPr>
          <w:b/>
          <w:sz w:val="24"/>
          <w:szCs w:val="24"/>
          <w:lang w:val="bg-BG"/>
        </w:rPr>
        <w:t>47</w:t>
      </w:r>
      <w:r w:rsidRPr="00677952">
        <w:rPr>
          <w:sz w:val="24"/>
          <w:szCs w:val="24"/>
          <w:lang w:val="bg-BG"/>
        </w:rPr>
        <w:t xml:space="preserve"> обекта, представляващи </w:t>
      </w:r>
      <w:r w:rsidRPr="00677952">
        <w:rPr>
          <w:b/>
          <w:sz w:val="24"/>
          <w:szCs w:val="24"/>
          <w:lang w:val="bg-BG"/>
        </w:rPr>
        <w:t>1</w:t>
      </w:r>
      <w:r w:rsidRPr="00677952">
        <w:rPr>
          <w:b/>
          <w:sz w:val="24"/>
          <w:szCs w:val="24"/>
          <w:lang w:val="en-US"/>
        </w:rPr>
        <w:t>17</w:t>
      </w:r>
      <w:r w:rsidRPr="00677952">
        <w:rPr>
          <w:sz w:val="24"/>
          <w:szCs w:val="24"/>
          <w:lang w:val="bg-BG"/>
        </w:rPr>
        <w:t xml:space="preserve"> проверки по компоненти и фактори на околната среда. За резултатите от извършените проверки са изготвени и утвърдени доклади, достъпни на страницата на РИОСВ</w:t>
      </w:r>
      <w:r>
        <w:rPr>
          <w:sz w:val="24"/>
          <w:szCs w:val="24"/>
          <w:lang w:val="bg-BG"/>
        </w:rPr>
        <w:t>-Пазарджик</w:t>
      </w:r>
      <w:r w:rsidRPr="00677952">
        <w:rPr>
          <w:sz w:val="24"/>
          <w:szCs w:val="24"/>
          <w:lang w:val="bg-BG"/>
        </w:rPr>
        <w:t>. (Приложение №9).</w:t>
      </w:r>
    </w:p>
    <w:p w:rsidR="00677952" w:rsidRPr="00677952" w:rsidRDefault="00677952" w:rsidP="00677952">
      <w:pPr>
        <w:ind w:firstLine="708"/>
        <w:jc w:val="both"/>
        <w:rPr>
          <w:sz w:val="24"/>
          <w:szCs w:val="24"/>
          <w:lang w:val="bg-BG"/>
        </w:rPr>
      </w:pPr>
      <w:r w:rsidRPr="00677952">
        <w:rPr>
          <w:sz w:val="24"/>
          <w:szCs w:val="24"/>
          <w:lang w:val="bg-BG"/>
        </w:rPr>
        <w:t>Планът е изпълнен на 100 %. Освен планираните, са извършени и</w:t>
      </w:r>
      <w:r w:rsidRPr="00677952">
        <w:rPr>
          <w:b/>
          <w:sz w:val="24"/>
          <w:szCs w:val="24"/>
          <w:lang w:val="bg-BG"/>
        </w:rPr>
        <w:t xml:space="preserve"> 4</w:t>
      </w:r>
      <w:r w:rsidRPr="00677952">
        <w:rPr>
          <w:sz w:val="24"/>
          <w:szCs w:val="24"/>
          <w:lang w:val="bg-BG"/>
        </w:rPr>
        <w:t xml:space="preserve"> извънредни проверки по компоненти и фактори на околната среда във връзка с постъпили сигнали</w:t>
      </w:r>
      <w:r w:rsidR="00541F28">
        <w:rPr>
          <w:sz w:val="24"/>
          <w:szCs w:val="24"/>
          <w:lang w:val="bg-BG"/>
        </w:rPr>
        <w:t>.</w:t>
      </w:r>
      <w:r w:rsidRPr="00677952">
        <w:rPr>
          <w:sz w:val="24"/>
          <w:szCs w:val="24"/>
          <w:lang w:val="bg-BG"/>
        </w:rPr>
        <w:t xml:space="preserve"> На операторите с допуснати пропуски по нормативната уредба са дадени </w:t>
      </w:r>
      <w:r w:rsidRPr="00677952">
        <w:rPr>
          <w:b/>
          <w:sz w:val="24"/>
          <w:szCs w:val="24"/>
          <w:lang w:val="en-US"/>
        </w:rPr>
        <w:t>31</w:t>
      </w:r>
      <w:r w:rsidRPr="00677952">
        <w:rPr>
          <w:sz w:val="24"/>
          <w:szCs w:val="24"/>
          <w:lang w:val="bg-BG"/>
        </w:rPr>
        <w:t xml:space="preserve"> предписания, като всички са изпълнени в поставения срок. Изпълнението на дадените предписания се установи с последващ контрол или по представени в РИОСВ-Пазарджик документи. </w:t>
      </w:r>
      <w:r w:rsidRPr="00677952">
        <w:rPr>
          <w:b/>
          <w:sz w:val="24"/>
          <w:szCs w:val="24"/>
          <w:lang w:val="bg-BG"/>
        </w:rPr>
        <w:t xml:space="preserve"> </w:t>
      </w:r>
      <w:r w:rsidRPr="00677952">
        <w:rPr>
          <w:sz w:val="24"/>
          <w:szCs w:val="24"/>
          <w:lang w:val="bg-BG"/>
        </w:rPr>
        <w:t xml:space="preserve"> </w:t>
      </w:r>
    </w:p>
    <w:p w:rsidR="001E0CCB" w:rsidRPr="001465DB" w:rsidRDefault="00677952" w:rsidP="001E0CCB">
      <w:pPr>
        <w:ind w:firstLine="708"/>
        <w:jc w:val="both"/>
        <w:rPr>
          <w:sz w:val="24"/>
          <w:szCs w:val="24"/>
          <w:lang w:val="bg-BG"/>
        </w:rPr>
      </w:pPr>
      <w:r w:rsidRPr="00677952">
        <w:rPr>
          <w:sz w:val="24"/>
          <w:szCs w:val="24"/>
          <w:lang w:val="bg-BG"/>
        </w:rPr>
        <w:t xml:space="preserve">В резултат от проверките, за констатирани нарушения на Закона за водите са съставени </w:t>
      </w:r>
      <w:r w:rsidRPr="00677952">
        <w:rPr>
          <w:sz w:val="24"/>
          <w:szCs w:val="24"/>
          <w:lang w:val="en-US"/>
        </w:rPr>
        <w:t xml:space="preserve">2 </w:t>
      </w:r>
      <w:r w:rsidRPr="00677952">
        <w:rPr>
          <w:sz w:val="24"/>
          <w:szCs w:val="24"/>
          <w:lang w:val="bg-BG"/>
        </w:rPr>
        <w:t>АУАН на юридически лица – оператори на</w:t>
      </w:r>
      <w:r w:rsidRPr="00677952">
        <w:rPr>
          <w:sz w:val="24"/>
          <w:szCs w:val="24"/>
          <w:lang w:val="en-US"/>
        </w:rPr>
        <w:t xml:space="preserve"> </w:t>
      </w:r>
      <w:r w:rsidRPr="00677952">
        <w:rPr>
          <w:sz w:val="24"/>
          <w:szCs w:val="24"/>
          <w:lang w:val="bg-BG"/>
        </w:rPr>
        <w:t xml:space="preserve">площадка за третиране на неопасни отпадъци и на площадка </w:t>
      </w:r>
      <w:r w:rsidRPr="00677952">
        <w:rPr>
          <w:rFonts w:eastAsia="Calibri"/>
          <w:color w:val="000000"/>
          <w:sz w:val="24"/>
          <w:szCs w:val="24"/>
          <w:bdr w:val="none" w:sz="0" w:space="0" w:color="auto" w:frame="1"/>
          <w:lang w:val="ru-RU"/>
        </w:rPr>
        <w:t>за третиране на ОЧЦМ, ИУЕЕО, ИУМПС, НУБА и др. опасни и неопасни отпадъци</w:t>
      </w:r>
      <w:r w:rsidRPr="00677952">
        <w:rPr>
          <w:rFonts w:eastAsia="Calibri"/>
          <w:color w:val="000000"/>
          <w:sz w:val="24"/>
          <w:szCs w:val="24"/>
          <w:bdr w:val="none" w:sz="0" w:space="0" w:color="auto" w:frame="1"/>
          <w:lang w:val="en-US"/>
        </w:rPr>
        <w:t xml:space="preserve"> </w:t>
      </w:r>
      <w:r w:rsidRPr="00677952">
        <w:rPr>
          <w:sz w:val="24"/>
          <w:szCs w:val="24"/>
          <w:lang w:val="bg-BG"/>
        </w:rPr>
        <w:t xml:space="preserve">в гр. Пазарджик. </w:t>
      </w:r>
      <w:r w:rsidR="001E0CCB" w:rsidRPr="001465DB">
        <w:rPr>
          <w:sz w:val="24"/>
          <w:szCs w:val="24"/>
          <w:lang w:val="bg-BG"/>
        </w:rPr>
        <w:t>Резултатите от направените физико-</w:t>
      </w:r>
      <w:r w:rsidR="001E0CCB" w:rsidRPr="001465DB">
        <w:rPr>
          <w:sz w:val="24"/>
          <w:szCs w:val="24"/>
          <w:lang w:val="bg-BG"/>
        </w:rPr>
        <w:lastRenderedPageBreak/>
        <w:t>химични анализи показват превишение на МДК по показател</w:t>
      </w:r>
      <w:r>
        <w:rPr>
          <w:sz w:val="24"/>
          <w:szCs w:val="24"/>
          <w:lang w:val="bg-BG"/>
        </w:rPr>
        <w:t>и</w:t>
      </w:r>
      <w:r w:rsidR="001E0CCB" w:rsidRPr="001465DB">
        <w:rPr>
          <w:sz w:val="24"/>
          <w:szCs w:val="24"/>
          <w:lang w:val="bg-BG"/>
        </w:rPr>
        <w:t xml:space="preserve"> „неразтворени вещества“</w:t>
      </w:r>
      <w:r>
        <w:rPr>
          <w:sz w:val="24"/>
          <w:szCs w:val="24"/>
          <w:lang w:val="bg-BG"/>
        </w:rPr>
        <w:t xml:space="preserve"> и „химическа потребност от кислород</w:t>
      </w:r>
      <w:r w:rsidR="007C3993">
        <w:rPr>
          <w:sz w:val="24"/>
          <w:szCs w:val="24"/>
          <w:lang w:val="bg-BG"/>
        </w:rPr>
        <w:t>“</w:t>
      </w:r>
      <w:r w:rsidR="001E0CCB" w:rsidRPr="001465DB">
        <w:rPr>
          <w:sz w:val="24"/>
          <w:szCs w:val="24"/>
          <w:lang w:val="bg-BG"/>
        </w:rPr>
        <w:t xml:space="preserve">, съгласно Наредба № 7 от 14.11.2000 г. за условията и реда за заустване на производствени отпадъчни води в канализационните системи на населените места. </w:t>
      </w:r>
    </w:p>
    <w:p w:rsidR="00012837" w:rsidRPr="001465DB" w:rsidRDefault="001E0CCB" w:rsidP="000A3F5F">
      <w:pPr>
        <w:ind w:firstLine="708"/>
        <w:jc w:val="both"/>
        <w:rPr>
          <w:sz w:val="24"/>
          <w:szCs w:val="24"/>
          <w:lang w:val="en-US"/>
        </w:rPr>
      </w:pPr>
      <w:r w:rsidRPr="001465DB">
        <w:rPr>
          <w:sz w:val="24"/>
          <w:szCs w:val="24"/>
          <w:lang w:val="bg-BG"/>
        </w:rPr>
        <w:t>С прилагане на комплекс</w:t>
      </w:r>
      <w:r w:rsidR="007C3993">
        <w:rPr>
          <w:sz w:val="24"/>
          <w:szCs w:val="24"/>
          <w:lang w:val="bg-BG"/>
        </w:rPr>
        <w:t>е</w:t>
      </w:r>
      <w:r w:rsidRPr="001465DB">
        <w:rPr>
          <w:sz w:val="24"/>
          <w:szCs w:val="24"/>
          <w:lang w:val="bg-BG"/>
        </w:rPr>
        <w:t>н подход при извършване на контролни проверки по компоненти и фактори на околната среда се постига по-качествен и по-ефективен контрол на промишлените предприятия, което се потвърждава и от постигнатите резултати.</w:t>
      </w:r>
      <w:r w:rsidRPr="001465DB">
        <w:rPr>
          <w:sz w:val="24"/>
          <w:szCs w:val="24"/>
          <w:lang w:val="en-US"/>
        </w:rPr>
        <w:t xml:space="preserve"> </w:t>
      </w:r>
    </w:p>
    <w:p w:rsidR="002B2CC6" w:rsidRDefault="00927FA9" w:rsidP="002B2CC6">
      <w:pPr>
        <w:ind w:firstLine="540"/>
        <w:jc w:val="both"/>
        <w:rPr>
          <w:i/>
          <w:sz w:val="24"/>
          <w:szCs w:val="24"/>
          <w:lang w:val="bg-BG"/>
        </w:rPr>
      </w:pPr>
      <w:r w:rsidRPr="002B2CC6">
        <w:rPr>
          <w:sz w:val="24"/>
          <w:szCs w:val="24"/>
          <w:lang w:val="en-US"/>
        </w:rPr>
        <w:t xml:space="preserve">   </w:t>
      </w:r>
      <w:r w:rsidRPr="002B2CC6">
        <w:rPr>
          <w:i/>
          <w:sz w:val="24"/>
          <w:szCs w:val="24"/>
          <w:lang w:val="bg-BG"/>
        </w:rPr>
        <w:t>3. Анализ на проведените процедури по ОВОС и ЕО</w:t>
      </w:r>
    </w:p>
    <w:p w:rsidR="002B2CC6" w:rsidRDefault="002B2CC6" w:rsidP="002B2CC6">
      <w:pPr>
        <w:ind w:firstLine="720"/>
        <w:jc w:val="both"/>
        <w:rPr>
          <w:sz w:val="24"/>
          <w:szCs w:val="24"/>
          <w:lang w:val="ru-RU"/>
        </w:rPr>
      </w:pPr>
      <w:r>
        <w:rPr>
          <w:sz w:val="24"/>
          <w:szCs w:val="24"/>
          <w:lang w:val="ru-RU"/>
        </w:rPr>
        <w:t>Основните политики на превантивния контрол са свързани със създаване на благоприятна и здравословна среда на живот за гарантиране на личното и общественото здраве. Инструменти за реализиране</w:t>
      </w:r>
      <w:r w:rsidR="00A85E93">
        <w:rPr>
          <w:sz w:val="24"/>
          <w:szCs w:val="24"/>
          <w:lang w:val="en-US"/>
        </w:rPr>
        <w:t>то и</w:t>
      </w:r>
      <w:r>
        <w:rPr>
          <w:sz w:val="24"/>
          <w:szCs w:val="24"/>
          <w:lang w:val="ru-RU"/>
        </w:rPr>
        <w:t xml:space="preserve"> са: </w:t>
      </w:r>
    </w:p>
    <w:p w:rsidR="002B2CC6" w:rsidRDefault="002B2CC6" w:rsidP="009168AB">
      <w:pPr>
        <w:numPr>
          <w:ilvl w:val="0"/>
          <w:numId w:val="95"/>
        </w:numPr>
        <w:jc w:val="both"/>
        <w:rPr>
          <w:sz w:val="24"/>
          <w:szCs w:val="24"/>
          <w:lang w:val="ru-RU"/>
        </w:rPr>
      </w:pPr>
      <w:r>
        <w:rPr>
          <w:sz w:val="24"/>
          <w:szCs w:val="24"/>
          <w:lang w:val="ru-RU"/>
        </w:rPr>
        <w:t xml:space="preserve">Оценка на въздействие върху околната среда от реализацията на инвестиционни предложения (ОВОС); </w:t>
      </w:r>
    </w:p>
    <w:p w:rsidR="002B2CC6" w:rsidRDefault="002B2CC6" w:rsidP="009168AB">
      <w:pPr>
        <w:numPr>
          <w:ilvl w:val="0"/>
          <w:numId w:val="95"/>
        </w:numPr>
        <w:jc w:val="both"/>
        <w:rPr>
          <w:sz w:val="24"/>
          <w:szCs w:val="24"/>
          <w:lang w:val="ru-RU"/>
        </w:rPr>
      </w:pPr>
      <w:r>
        <w:rPr>
          <w:sz w:val="24"/>
          <w:szCs w:val="24"/>
          <w:lang w:val="ru-RU"/>
        </w:rPr>
        <w:t xml:space="preserve">Екологична оценка на планове и програми (ЕО); </w:t>
      </w:r>
    </w:p>
    <w:p w:rsidR="002B2CC6" w:rsidRDefault="002B2CC6" w:rsidP="002B2CC6">
      <w:pPr>
        <w:ind w:firstLine="720"/>
        <w:jc w:val="both"/>
        <w:rPr>
          <w:sz w:val="24"/>
          <w:szCs w:val="24"/>
          <w:lang w:val="ru-RU"/>
        </w:rPr>
      </w:pPr>
      <w:r>
        <w:rPr>
          <w:sz w:val="24"/>
          <w:szCs w:val="24"/>
          <w:lang w:val="ru-RU"/>
        </w:rPr>
        <w:t xml:space="preserve">Общите и специфичните цели на РИОСВ-Пазарджик в изпълнение на тези приоритети са: </w:t>
      </w:r>
    </w:p>
    <w:p w:rsidR="002B2CC6" w:rsidRDefault="00A85E93" w:rsidP="002B2CC6">
      <w:pPr>
        <w:ind w:firstLine="284"/>
        <w:jc w:val="both"/>
        <w:rPr>
          <w:sz w:val="24"/>
          <w:szCs w:val="24"/>
          <w:lang w:val="ru-RU"/>
        </w:rPr>
      </w:pPr>
      <w:r>
        <w:rPr>
          <w:sz w:val="24"/>
          <w:szCs w:val="24"/>
          <w:lang w:val="ru-RU"/>
        </w:rPr>
        <w:t>1. Съобразяване с</w:t>
      </w:r>
      <w:r w:rsidR="002B2CC6">
        <w:rPr>
          <w:sz w:val="24"/>
          <w:szCs w:val="24"/>
          <w:lang w:val="ru-RU"/>
        </w:rPr>
        <w:t xml:space="preserve"> нормативните изисквания по околна среда на най-ран</w:t>
      </w:r>
      <w:r>
        <w:rPr>
          <w:sz w:val="24"/>
          <w:szCs w:val="24"/>
          <w:lang w:val="ru-RU"/>
        </w:rPr>
        <w:t>ен</w:t>
      </w:r>
      <w:r w:rsidR="002B2CC6">
        <w:rPr>
          <w:sz w:val="24"/>
          <w:szCs w:val="24"/>
          <w:lang w:val="ru-RU"/>
        </w:rPr>
        <w:t xml:space="preserve"> етап на инвестиционния процес и спазване на процедурите по вземане на решения. </w:t>
      </w:r>
    </w:p>
    <w:p w:rsidR="002B2CC6" w:rsidRDefault="002B2CC6" w:rsidP="002B2CC6">
      <w:pPr>
        <w:ind w:firstLine="284"/>
        <w:jc w:val="both"/>
        <w:rPr>
          <w:sz w:val="24"/>
          <w:szCs w:val="24"/>
          <w:lang w:val="ru-RU"/>
        </w:rPr>
      </w:pPr>
      <w:r>
        <w:rPr>
          <w:sz w:val="24"/>
          <w:szCs w:val="24"/>
          <w:lang w:val="ru-RU"/>
        </w:rPr>
        <w:t xml:space="preserve">2. Съобразяване на изискванията за опазване на околната среда и устойчивото развитие при изготвяне и прилагане на планове и програми. </w:t>
      </w:r>
    </w:p>
    <w:p w:rsidR="002B2CC6" w:rsidRDefault="002B2CC6" w:rsidP="002B2CC6">
      <w:pPr>
        <w:ind w:firstLine="284"/>
        <w:jc w:val="both"/>
        <w:rPr>
          <w:sz w:val="24"/>
          <w:szCs w:val="24"/>
          <w:lang w:val="ru-RU"/>
        </w:rPr>
      </w:pPr>
      <w:r>
        <w:rPr>
          <w:sz w:val="24"/>
          <w:szCs w:val="24"/>
          <w:lang w:val="ru-RU"/>
        </w:rPr>
        <w:t xml:space="preserve">3. Установяване степента на прилагане на условията, при които са съгласувани икономическите дейности. </w:t>
      </w:r>
    </w:p>
    <w:p w:rsidR="002B2CC6" w:rsidRDefault="002B2CC6" w:rsidP="002B2CC6">
      <w:pPr>
        <w:spacing w:after="120"/>
        <w:ind w:firstLine="284"/>
        <w:jc w:val="both"/>
        <w:rPr>
          <w:sz w:val="24"/>
          <w:szCs w:val="24"/>
          <w:lang w:val="ru-RU"/>
        </w:rPr>
      </w:pPr>
      <w:r>
        <w:rPr>
          <w:sz w:val="24"/>
          <w:szCs w:val="24"/>
          <w:lang w:val="ru-RU"/>
        </w:rPr>
        <w:t xml:space="preserve">4. Достъпност и актуалност на информацията в публичните регистри. </w:t>
      </w:r>
    </w:p>
    <w:p w:rsidR="002B2CC6" w:rsidRDefault="002B2CC6" w:rsidP="002B2CC6">
      <w:pPr>
        <w:spacing w:after="120"/>
        <w:ind w:firstLine="720"/>
        <w:jc w:val="both"/>
        <w:rPr>
          <w:sz w:val="24"/>
          <w:szCs w:val="24"/>
          <w:lang w:val="ru-RU"/>
        </w:rPr>
      </w:pPr>
      <w:r>
        <w:rPr>
          <w:sz w:val="24"/>
          <w:szCs w:val="24"/>
          <w:lang w:val="ru-RU"/>
        </w:rPr>
        <w:t>При провеждане на процедурите по реда</w:t>
      </w:r>
      <w:r w:rsidR="00A85E93">
        <w:rPr>
          <w:sz w:val="24"/>
          <w:szCs w:val="24"/>
          <w:lang w:val="ru-RU"/>
        </w:rPr>
        <w:t xml:space="preserve"> н</w:t>
      </w:r>
      <w:r>
        <w:rPr>
          <w:sz w:val="24"/>
          <w:szCs w:val="24"/>
          <w:lang w:val="ru-RU"/>
        </w:rPr>
        <w:t xml:space="preserve">а глава шеста от ЗООС, РИОСВ-Пазарджик изисква становища по компетентност и в тази връзка си взаимодейства със следните институции: </w:t>
      </w:r>
    </w:p>
    <w:p w:rsidR="002B2CC6" w:rsidRDefault="002B2CC6" w:rsidP="009168AB">
      <w:pPr>
        <w:numPr>
          <w:ilvl w:val="0"/>
          <w:numId w:val="96"/>
        </w:numPr>
        <w:jc w:val="both"/>
        <w:rPr>
          <w:sz w:val="24"/>
          <w:szCs w:val="24"/>
          <w:lang w:val="ru-RU"/>
        </w:rPr>
      </w:pPr>
      <w:r>
        <w:rPr>
          <w:sz w:val="24"/>
          <w:szCs w:val="24"/>
          <w:lang w:val="ru-RU"/>
        </w:rPr>
        <w:t xml:space="preserve">Регионална здравна инспекция (РЗИ) – Пазарджик – 86 писма; </w:t>
      </w:r>
    </w:p>
    <w:p w:rsidR="002B2CC6" w:rsidRDefault="002B2CC6" w:rsidP="009168AB">
      <w:pPr>
        <w:numPr>
          <w:ilvl w:val="0"/>
          <w:numId w:val="96"/>
        </w:numPr>
        <w:jc w:val="both"/>
        <w:rPr>
          <w:sz w:val="24"/>
          <w:szCs w:val="24"/>
          <w:lang w:val="ru-RU"/>
        </w:rPr>
      </w:pPr>
      <w:r>
        <w:rPr>
          <w:sz w:val="24"/>
          <w:szCs w:val="24"/>
          <w:lang w:val="ru-RU"/>
        </w:rPr>
        <w:t xml:space="preserve">Басейнова дирекция Източнобеломорски район с център гр. Пловдив – 85 писма;  </w:t>
      </w:r>
    </w:p>
    <w:p w:rsidR="002B2CC6" w:rsidRDefault="002B2CC6" w:rsidP="009168AB">
      <w:pPr>
        <w:numPr>
          <w:ilvl w:val="0"/>
          <w:numId w:val="96"/>
        </w:numPr>
        <w:jc w:val="both"/>
        <w:rPr>
          <w:sz w:val="24"/>
          <w:szCs w:val="24"/>
          <w:lang w:val="ru-RU"/>
        </w:rPr>
      </w:pPr>
      <w:r>
        <w:rPr>
          <w:sz w:val="24"/>
          <w:szCs w:val="24"/>
          <w:lang w:val="ru-RU"/>
        </w:rPr>
        <w:t xml:space="preserve">Басейнова дирекция Западнобеломорски район с център гр. Благоевград – 6 писма; </w:t>
      </w:r>
    </w:p>
    <w:p w:rsidR="002B2CC6" w:rsidRDefault="002B2CC6" w:rsidP="009168AB">
      <w:pPr>
        <w:numPr>
          <w:ilvl w:val="0"/>
          <w:numId w:val="96"/>
        </w:numPr>
        <w:jc w:val="both"/>
        <w:rPr>
          <w:sz w:val="24"/>
          <w:szCs w:val="24"/>
          <w:lang w:val="ru-RU"/>
        </w:rPr>
      </w:pPr>
      <w:r>
        <w:rPr>
          <w:sz w:val="24"/>
          <w:szCs w:val="24"/>
          <w:lang w:val="ru-RU"/>
        </w:rPr>
        <w:t>Изпълнителна агенция по околна среда (ИАОС) -2 писма;</w:t>
      </w:r>
    </w:p>
    <w:p w:rsidR="002B2CC6" w:rsidRDefault="002B2CC6" w:rsidP="009168AB">
      <w:pPr>
        <w:numPr>
          <w:ilvl w:val="0"/>
          <w:numId w:val="96"/>
        </w:numPr>
        <w:jc w:val="both"/>
        <w:rPr>
          <w:sz w:val="24"/>
          <w:szCs w:val="24"/>
          <w:lang w:val="ru-RU"/>
        </w:rPr>
      </w:pPr>
      <w:r>
        <w:rPr>
          <w:sz w:val="24"/>
          <w:szCs w:val="24"/>
          <w:lang w:val="ru-RU"/>
        </w:rPr>
        <w:t>Министерство на околната среда и водите - 15 писма;</w:t>
      </w:r>
    </w:p>
    <w:p w:rsidR="002B2CC6" w:rsidRDefault="002B2CC6" w:rsidP="009168AB">
      <w:pPr>
        <w:numPr>
          <w:ilvl w:val="0"/>
          <w:numId w:val="96"/>
        </w:numPr>
        <w:jc w:val="both"/>
        <w:rPr>
          <w:sz w:val="24"/>
          <w:szCs w:val="24"/>
          <w:lang w:val="ru-RU"/>
        </w:rPr>
      </w:pPr>
      <w:r>
        <w:rPr>
          <w:sz w:val="24"/>
          <w:szCs w:val="24"/>
          <w:lang w:val="ru-RU"/>
        </w:rPr>
        <w:t>Министерство на енергетиката – 2 писма;</w:t>
      </w:r>
    </w:p>
    <w:p w:rsidR="002B2CC6" w:rsidRDefault="002B2CC6" w:rsidP="009168AB">
      <w:pPr>
        <w:numPr>
          <w:ilvl w:val="0"/>
          <w:numId w:val="96"/>
        </w:numPr>
        <w:jc w:val="both"/>
        <w:rPr>
          <w:sz w:val="24"/>
          <w:szCs w:val="24"/>
          <w:lang w:val="ru-RU"/>
        </w:rPr>
      </w:pPr>
      <w:r>
        <w:rPr>
          <w:sz w:val="24"/>
          <w:szCs w:val="24"/>
          <w:lang w:val="ru-RU"/>
        </w:rPr>
        <w:t xml:space="preserve">Регионална дирекция </w:t>
      </w:r>
      <w:r>
        <w:rPr>
          <w:sz w:val="24"/>
          <w:szCs w:val="24"/>
        </w:rPr>
        <w:t>„</w:t>
      </w:r>
      <w:r>
        <w:rPr>
          <w:sz w:val="24"/>
          <w:szCs w:val="24"/>
          <w:lang w:val="ru-RU"/>
        </w:rPr>
        <w:t>Пожарна безопасност и защита на населението</w:t>
      </w:r>
      <w:r>
        <w:rPr>
          <w:sz w:val="24"/>
          <w:szCs w:val="24"/>
        </w:rPr>
        <w:t>”</w:t>
      </w:r>
      <w:r>
        <w:rPr>
          <w:sz w:val="24"/>
          <w:szCs w:val="24"/>
          <w:lang w:val="bg-BG"/>
        </w:rPr>
        <w:t xml:space="preserve"> (</w:t>
      </w:r>
      <w:r>
        <w:rPr>
          <w:sz w:val="24"/>
          <w:szCs w:val="24"/>
          <w:lang w:val="ru-RU"/>
        </w:rPr>
        <w:t>РД ПБЗН)</w:t>
      </w:r>
      <w:r>
        <w:rPr>
          <w:sz w:val="24"/>
          <w:szCs w:val="24"/>
        </w:rPr>
        <w:t xml:space="preserve"> –</w:t>
      </w:r>
      <w:r>
        <w:rPr>
          <w:sz w:val="24"/>
          <w:szCs w:val="24"/>
          <w:lang w:val="bg-BG"/>
        </w:rPr>
        <w:t xml:space="preserve"> </w:t>
      </w:r>
      <w:r>
        <w:rPr>
          <w:sz w:val="24"/>
          <w:szCs w:val="24"/>
          <w:lang w:val="ru-RU"/>
        </w:rPr>
        <w:t>Пазарджик – 1 писмо;</w:t>
      </w:r>
    </w:p>
    <w:p w:rsidR="002B2CC6" w:rsidRDefault="002B2CC6" w:rsidP="009168AB">
      <w:pPr>
        <w:numPr>
          <w:ilvl w:val="0"/>
          <w:numId w:val="96"/>
        </w:numPr>
        <w:jc w:val="both"/>
        <w:rPr>
          <w:sz w:val="24"/>
          <w:szCs w:val="24"/>
          <w:lang w:val="ru-RU"/>
        </w:rPr>
      </w:pPr>
      <w:r>
        <w:rPr>
          <w:sz w:val="24"/>
          <w:szCs w:val="24"/>
          <w:lang w:val="ru-RU"/>
        </w:rPr>
        <w:t>Регионална дирекция по горите (РДГ) – Пазарджик – 1 писмо;</w:t>
      </w:r>
    </w:p>
    <w:p w:rsidR="002B2CC6" w:rsidRDefault="002B2CC6" w:rsidP="009168AB">
      <w:pPr>
        <w:numPr>
          <w:ilvl w:val="0"/>
          <w:numId w:val="96"/>
        </w:numPr>
        <w:jc w:val="both"/>
        <w:rPr>
          <w:sz w:val="24"/>
          <w:szCs w:val="24"/>
          <w:lang w:val="ru-RU"/>
        </w:rPr>
      </w:pPr>
      <w:r>
        <w:rPr>
          <w:sz w:val="24"/>
          <w:szCs w:val="24"/>
          <w:lang w:val="ru-RU"/>
        </w:rPr>
        <w:t xml:space="preserve">Областна дирекция </w:t>
      </w:r>
      <w:r>
        <w:rPr>
          <w:sz w:val="24"/>
          <w:szCs w:val="24"/>
        </w:rPr>
        <w:t>„</w:t>
      </w:r>
      <w:r>
        <w:rPr>
          <w:sz w:val="24"/>
          <w:szCs w:val="24"/>
          <w:lang w:val="ru-RU"/>
        </w:rPr>
        <w:t>Земеделие</w:t>
      </w:r>
      <w:r>
        <w:rPr>
          <w:sz w:val="24"/>
          <w:szCs w:val="24"/>
        </w:rPr>
        <w:t>”</w:t>
      </w:r>
      <w:r>
        <w:rPr>
          <w:sz w:val="24"/>
          <w:szCs w:val="24"/>
          <w:lang w:val="bg-BG"/>
        </w:rPr>
        <w:t xml:space="preserve"> – 5</w:t>
      </w:r>
      <w:r>
        <w:rPr>
          <w:sz w:val="24"/>
          <w:szCs w:val="24"/>
          <w:lang w:val="ru-RU"/>
        </w:rPr>
        <w:t xml:space="preserve"> писма;</w:t>
      </w:r>
    </w:p>
    <w:p w:rsidR="002B2CC6" w:rsidRDefault="002B2CC6" w:rsidP="009168AB">
      <w:pPr>
        <w:numPr>
          <w:ilvl w:val="0"/>
          <w:numId w:val="96"/>
        </w:numPr>
        <w:spacing w:after="120"/>
        <w:jc w:val="both"/>
        <w:rPr>
          <w:sz w:val="24"/>
          <w:szCs w:val="24"/>
          <w:lang w:val="ru-RU"/>
        </w:rPr>
      </w:pPr>
      <w:r>
        <w:rPr>
          <w:sz w:val="24"/>
          <w:szCs w:val="24"/>
          <w:lang w:val="ru-RU"/>
        </w:rPr>
        <w:t>Общински администрации и кметства в териториалния обхват на РИОСВ-</w:t>
      </w:r>
      <w:r>
        <w:rPr>
          <w:sz w:val="24"/>
          <w:szCs w:val="24"/>
          <w:lang w:val="bg-BG"/>
        </w:rPr>
        <w:t>Пазарджик – 147 писма за обявяване на ИП на заинтересовани лица</w:t>
      </w:r>
      <w:r>
        <w:rPr>
          <w:sz w:val="24"/>
          <w:szCs w:val="24"/>
          <w:lang w:val="ru-RU"/>
        </w:rPr>
        <w:t xml:space="preserve">. </w:t>
      </w:r>
    </w:p>
    <w:p w:rsidR="002B2CC6" w:rsidRDefault="002B2CC6" w:rsidP="002B2CC6">
      <w:pPr>
        <w:ind w:firstLine="540"/>
        <w:jc w:val="both"/>
        <w:rPr>
          <w:sz w:val="24"/>
          <w:szCs w:val="24"/>
          <w:lang w:val="bg-BG"/>
        </w:rPr>
      </w:pPr>
      <w:r>
        <w:rPr>
          <w:sz w:val="24"/>
          <w:szCs w:val="24"/>
          <w:lang w:val="bg-BG"/>
        </w:rPr>
        <w:t>Ежемесечно експертите от направление ОВОС и ЕО</w:t>
      </w:r>
      <w:r w:rsidR="00A85E93">
        <w:rPr>
          <w:sz w:val="24"/>
          <w:szCs w:val="24"/>
          <w:lang w:val="bg-BG"/>
        </w:rPr>
        <w:t xml:space="preserve"> вземат участие в заседание на к</w:t>
      </w:r>
      <w:r>
        <w:rPr>
          <w:sz w:val="24"/>
          <w:szCs w:val="24"/>
          <w:lang w:val="bg-BG"/>
        </w:rPr>
        <w:t>омисия по чл. 17, ал.</w:t>
      </w:r>
      <w:r w:rsidR="00A85E93">
        <w:rPr>
          <w:sz w:val="24"/>
          <w:szCs w:val="24"/>
          <w:lang w:val="bg-BG"/>
        </w:rPr>
        <w:t xml:space="preserve"> </w:t>
      </w:r>
      <w:r>
        <w:rPr>
          <w:sz w:val="24"/>
          <w:szCs w:val="24"/>
          <w:lang w:val="bg-BG"/>
        </w:rPr>
        <w:t xml:space="preserve">1, т. 1 от Закона за опазване на земеделските земи към ОД „Земеделие“, гр. Пазарджик, назначена със заповед на министъра на земеделието и горите и в заседания на Общинските експертни съвети по устройство на територията (ОбЕСУТ) на общините </w:t>
      </w:r>
      <w:r w:rsidR="00A85E93">
        <w:rPr>
          <w:sz w:val="24"/>
          <w:szCs w:val="24"/>
          <w:lang w:val="bg-BG"/>
        </w:rPr>
        <w:t>в</w:t>
      </w:r>
      <w:r>
        <w:rPr>
          <w:sz w:val="24"/>
          <w:szCs w:val="24"/>
          <w:lang w:val="bg-BG"/>
        </w:rPr>
        <w:t xml:space="preserve"> територи</w:t>
      </w:r>
      <w:r w:rsidR="00A85E93">
        <w:rPr>
          <w:sz w:val="24"/>
          <w:szCs w:val="24"/>
          <w:lang w:val="bg-BG"/>
        </w:rPr>
        <w:t>алния обхват на РИОСВ-</w:t>
      </w:r>
      <w:r>
        <w:rPr>
          <w:sz w:val="24"/>
          <w:szCs w:val="24"/>
          <w:lang w:val="bg-BG"/>
        </w:rPr>
        <w:t>Пазарджик.</w:t>
      </w:r>
    </w:p>
    <w:p w:rsidR="002B2CC6" w:rsidRDefault="002B2CC6" w:rsidP="002B2CC6">
      <w:pPr>
        <w:ind w:firstLine="540"/>
        <w:jc w:val="both"/>
        <w:rPr>
          <w:sz w:val="24"/>
          <w:szCs w:val="24"/>
          <w:lang w:val="bg-BG"/>
        </w:rPr>
      </w:pPr>
      <w:r>
        <w:rPr>
          <w:sz w:val="24"/>
          <w:szCs w:val="24"/>
          <w:lang w:val="bg-BG"/>
        </w:rPr>
        <w:t>МОСВ поддържа публичен регистър с данни за извършване на процедури по ОВОС и екологична оценка. Експертите от направление ОВОС и ЕО вписват информацията в регистрите. Достъпът до регистъра е чрез интернет страницата на РИОСВ-Пазарджик.</w:t>
      </w:r>
    </w:p>
    <w:p w:rsidR="002B2CC6" w:rsidRPr="00A85E93" w:rsidRDefault="002B2CC6" w:rsidP="00A85E93">
      <w:pPr>
        <w:spacing w:after="120"/>
        <w:ind w:left="420"/>
        <w:jc w:val="both"/>
        <w:rPr>
          <w:sz w:val="24"/>
          <w:szCs w:val="24"/>
          <w:u w:val="single"/>
          <w:lang w:val="ru-RU"/>
        </w:rPr>
      </w:pPr>
      <w:r w:rsidRPr="00A85E93">
        <w:rPr>
          <w:sz w:val="24"/>
          <w:szCs w:val="24"/>
          <w:u w:val="single"/>
          <w:lang w:val="ru-RU"/>
        </w:rPr>
        <w:t xml:space="preserve">Наблюдавани тенденции през </w:t>
      </w:r>
      <w:r w:rsidR="00A85E93" w:rsidRPr="00A85E93">
        <w:rPr>
          <w:sz w:val="24"/>
          <w:szCs w:val="24"/>
          <w:u w:val="single"/>
          <w:lang w:val="ru-RU"/>
        </w:rPr>
        <w:t>2025 г.</w:t>
      </w:r>
      <w:r w:rsidRPr="00A85E93">
        <w:rPr>
          <w:sz w:val="24"/>
          <w:szCs w:val="24"/>
          <w:u w:val="single"/>
          <w:lang w:val="ru-RU"/>
        </w:rPr>
        <w:t xml:space="preserve"> за процедурите по ОВОС и ЕО спрямо предходния отчетен период:</w:t>
      </w:r>
    </w:p>
    <w:p w:rsidR="002D2234" w:rsidRDefault="002D2234" w:rsidP="002B2CC6">
      <w:pPr>
        <w:ind w:firstLine="540"/>
        <w:jc w:val="both"/>
        <w:rPr>
          <w:b/>
          <w:sz w:val="24"/>
          <w:szCs w:val="24"/>
          <w:lang w:val="bg-BG"/>
        </w:rPr>
      </w:pPr>
    </w:p>
    <w:p w:rsidR="002D2234" w:rsidRDefault="002D2234" w:rsidP="002B2CC6">
      <w:pPr>
        <w:ind w:firstLine="540"/>
        <w:jc w:val="both"/>
        <w:rPr>
          <w:b/>
          <w:sz w:val="24"/>
          <w:szCs w:val="24"/>
          <w:lang w:val="bg-BG"/>
        </w:rPr>
      </w:pPr>
    </w:p>
    <w:p w:rsidR="002B2CC6" w:rsidRDefault="002B2CC6" w:rsidP="002B2CC6">
      <w:pPr>
        <w:ind w:firstLine="540"/>
        <w:jc w:val="both"/>
        <w:rPr>
          <w:b/>
          <w:sz w:val="24"/>
          <w:szCs w:val="24"/>
          <w:lang w:val="bg-BG"/>
        </w:rPr>
      </w:pPr>
      <w:r>
        <w:rPr>
          <w:b/>
          <w:sz w:val="24"/>
          <w:szCs w:val="24"/>
          <w:lang w:val="bg-BG"/>
        </w:rPr>
        <w:lastRenderedPageBreak/>
        <w:t>3.1. Проведени процедури по ОВОС</w:t>
      </w:r>
    </w:p>
    <w:p w:rsidR="002B2CC6" w:rsidRPr="00A85E93" w:rsidRDefault="002B2CC6" w:rsidP="002B2CC6">
      <w:pPr>
        <w:ind w:firstLine="502"/>
        <w:jc w:val="both"/>
        <w:rPr>
          <w:sz w:val="24"/>
          <w:szCs w:val="24"/>
          <w:lang w:val="bg-BG"/>
        </w:rPr>
      </w:pPr>
      <w:r w:rsidRPr="00A85E93">
        <w:rPr>
          <w:sz w:val="24"/>
          <w:szCs w:val="24"/>
          <w:lang w:val="bg-BG"/>
        </w:rPr>
        <w:t>3.1.1. Общ брой постъпили уведомления по чл.4, ал.1 от Наредбата за условията и реда за извършване на ОВОС (Наредба за ОВОС) за инвестиционни предложения.</w:t>
      </w:r>
    </w:p>
    <w:p w:rsidR="002B2CC6" w:rsidRDefault="002B2CC6" w:rsidP="002B2CC6">
      <w:pPr>
        <w:spacing w:after="120"/>
        <w:ind w:firstLine="502"/>
        <w:jc w:val="both"/>
        <w:rPr>
          <w:sz w:val="24"/>
          <w:szCs w:val="24"/>
          <w:lang w:val="bg-BG"/>
        </w:rPr>
      </w:pPr>
      <w:r>
        <w:rPr>
          <w:sz w:val="24"/>
          <w:szCs w:val="24"/>
          <w:lang w:val="bg-BG"/>
        </w:rPr>
        <w:t xml:space="preserve">През отчетния период </w:t>
      </w:r>
      <w:r w:rsidR="00A85E93">
        <w:rPr>
          <w:sz w:val="24"/>
          <w:szCs w:val="24"/>
          <w:lang w:val="bg-BG"/>
        </w:rPr>
        <w:t>в РИОСВ-Пазарджик постъпиха</w:t>
      </w:r>
      <w:r>
        <w:rPr>
          <w:sz w:val="24"/>
          <w:szCs w:val="24"/>
          <w:lang w:val="bg-BG"/>
        </w:rPr>
        <w:t xml:space="preserve"> 758 уведомления за инвестиционни предложения, по чл. 4, ал. 1 от Наредбата за ОВОС, от които 56 уведомления са в срок за отговор</w:t>
      </w:r>
      <w:r w:rsidR="001F197A">
        <w:rPr>
          <w:sz w:val="24"/>
          <w:szCs w:val="24"/>
          <w:lang w:val="bg-BG"/>
        </w:rPr>
        <w:t xml:space="preserve"> </w:t>
      </w:r>
      <w:r>
        <w:rPr>
          <w:sz w:val="24"/>
          <w:szCs w:val="24"/>
          <w:lang w:val="bg-BG"/>
        </w:rPr>
        <w:t>през следващия отчетен период.</w:t>
      </w:r>
    </w:p>
    <w:p w:rsidR="001F197A" w:rsidRDefault="001F197A" w:rsidP="002B2CC6">
      <w:pPr>
        <w:spacing w:after="120"/>
        <w:ind w:firstLine="502"/>
        <w:jc w:val="both"/>
        <w:rPr>
          <w:i/>
          <w:lang w:val="bg-BG"/>
        </w:rPr>
      </w:pPr>
    </w:p>
    <w:p w:rsidR="002B2CC6" w:rsidRDefault="001F197A" w:rsidP="002B2CC6">
      <w:pPr>
        <w:spacing w:after="120"/>
        <w:ind w:firstLine="502"/>
        <w:jc w:val="both"/>
        <w:rPr>
          <w:i/>
          <w:lang w:val="bg-BG"/>
        </w:rPr>
      </w:pPr>
      <w:r>
        <w:rPr>
          <w:i/>
          <w:lang w:val="bg-BG"/>
        </w:rPr>
        <w:t xml:space="preserve">    </w:t>
      </w:r>
      <w:r w:rsidR="002B2CC6">
        <w:rPr>
          <w:i/>
          <w:lang w:val="bg-BG"/>
        </w:rPr>
        <w:t>Таблица № 1</w:t>
      </w:r>
    </w:p>
    <w:tbl>
      <w:tblPr>
        <w:tblW w:w="85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843"/>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преписка/издадени писмени указания за провеждане на процедура по ОВОС</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xml:space="preserve">Общ брой постъпили уведомления за инвестиционни предложения по чл. 4, ал. 1 от Наредбата за условията и реда за извършване на ОВОС </w:t>
            </w:r>
          </w:p>
        </w:tc>
        <w:tc>
          <w:tcPr>
            <w:tcW w:w="1134"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p>
          <w:p w:rsidR="002B2CC6" w:rsidRDefault="002B2CC6">
            <w:pPr>
              <w:spacing w:after="120"/>
              <w:jc w:val="center"/>
              <w:rPr>
                <w:lang w:val="ru-RU"/>
              </w:rPr>
            </w:pPr>
            <w:r>
              <w:rPr>
                <w:lang w:val="ru-RU"/>
              </w:rPr>
              <w:t>579</w:t>
            </w:r>
          </w:p>
        </w:tc>
        <w:tc>
          <w:tcPr>
            <w:tcW w:w="1843"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p>
          <w:p w:rsidR="002B2CC6" w:rsidRDefault="002B2CC6">
            <w:pPr>
              <w:spacing w:after="120"/>
              <w:jc w:val="center"/>
              <w:rPr>
                <w:lang w:val="en-US"/>
              </w:rPr>
            </w:pPr>
            <w:r>
              <w:rPr>
                <w:lang w:val="ru-RU"/>
              </w:rPr>
              <w:t>758</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дадени писмени указания (отговори) по постъпили уведомления за инвестиционни предложения по чл. 4, ал. 1 от Наредбата за ОВОС</w:t>
            </w:r>
          </w:p>
        </w:tc>
        <w:tc>
          <w:tcPr>
            <w:tcW w:w="1134"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p>
          <w:p w:rsidR="002B2CC6" w:rsidRDefault="002B2CC6">
            <w:pPr>
              <w:spacing w:after="120"/>
              <w:jc w:val="center"/>
              <w:rPr>
                <w:lang w:val="ru-RU"/>
              </w:rPr>
            </w:pPr>
            <w:r>
              <w:rPr>
                <w:lang w:val="ru-RU"/>
              </w:rPr>
              <w:t>56</w:t>
            </w:r>
          </w:p>
        </w:tc>
        <w:tc>
          <w:tcPr>
            <w:tcW w:w="1843"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p>
          <w:p w:rsidR="002B2CC6" w:rsidRDefault="002B2CC6">
            <w:pPr>
              <w:spacing w:after="120"/>
              <w:jc w:val="center"/>
              <w:rPr>
                <w:lang w:val="ru-RU"/>
              </w:rPr>
            </w:pPr>
            <w:r>
              <w:rPr>
                <w:lang w:val="ru-RU"/>
              </w:rPr>
              <w:t>48</w:t>
            </w:r>
          </w:p>
        </w:tc>
      </w:tr>
    </w:tbl>
    <w:p w:rsidR="002B2CC6" w:rsidRDefault="002B2CC6" w:rsidP="002B2CC6">
      <w:pPr>
        <w:jc w:val="both"/>
        <w:rPr>
          <w:sz w:val="24"/>
          <w:szCs w:val="24"/>
          <w:lang w:val="ru-RU"/>
        </w:rPr>
      </w:pPr>
    </w:p>
    <w:p w:rsidR="002B2CC6" w:rsidRDefault="002B2CC6" w:rsidP="002B2CC6">
      <w:pPr>
        <w:spacing w:after="120"/>
        <w:ind w:firstLine="567"/>
        <w:jc w:val="both"/>
        <w:rPr>
          <w:color w:val="FF0000"/>
          <w:sz w:val="24"/>
          <w:szCs w:val="24"/>
          <w:lang w:val="ru-RU"/>
        </w:rPr>
      </w:pPr>
      <w:r>
        <w:rPr>
          <w:sz w:val="24"/>
          <w:szCs w:val="24"/>
          <w:lang w:val="ru-RU"/>
        </w:rPr>
        <w:t>Общият брой на постъпилите уведомления по чл. 4, ал. 1 от Наредбата за ОВОС се е увеличил с 24 % спрямо уведомленията</w:t>
      </w:r>
      <w:r w:rsidR="001F197A">
        <w:rPr>
          <w:sz w:val="24"/>
          <w:szCs w:val="24"/>
          <w:lang w:val="ru-RU"/>
        </w:rPr>
        <w:t>,</w:t>
      </w:r>
      <w:r>
        <w:rPr>
          <w:sz w:val="24"/>
          <w:szCs w:val="24"/>
          <w:lang w:val="ru-RU"/>
        </w:rPr>
        <w:t xml:space="preserve"> внесени през 2024 г. </w:t>
      </w:r>
    </w:p>
    <w:p w:rsidR="002B2CC6" w:rsidRDefault="002B2CC6" w:rsidP="002B2CC6">
      <w:pPr>
        <w:spacing w:after="120"/>
        <w:ind w:firstLine="567"/>
        <w:jc w:val="both"/>
        <w:rPr>
          <w:sz w:val="24"/>
          <w:szCs w:val="24"/>
          <w:lang w:val="bg-BG"/>
        </w:rPr>
      </w:pPr>
      <w:r>
        <w:rPr>
          <w:sz w:val="24"/>
          <w:szCs w:val="24"/>
          <w:lang w:val="ru-RU"/>
        </w:rPr>
        <w:t xml:space="preserve">Дадените писмени указания за провеждане на процедура по реда на глава шеста от ЗООС, Раздел III през 2025 г., обаче са с около 15 </w:t>
      </w:r>
      <w:r>
        <w:rPr>
          <w:sz w:val="24"/>
          <w:szCs w:val="24"/>
          <w:lang w:val="en-US"/>
        </w:rPr>
        <w:t xml:space="preserve">% </w:t>
      </w:r>
      <w:r>
        <w:rPr>
          <w:sz w:val="24"/>
          <w:szCs w:val="24"/>
          <w:lang w:val="ru-RU"/>
        </w:rPr>
        <w:t xml:space="preserve">по-малко от </w:t>
      </w:r>
      <w:r>
        <w:rPr>
          <w:sz w:val="24"/>
          <w:szCs w:val="24"/>
          <w:lang w:val="en-US"/>
        </w:rPr>
        <w:t xml:space="preserve">дадените през 2024 г. </w:t>
      </w:r>
      <w:r>
        <w:rPr>
          <w:sz w:val="24"/>
          <w:szCs w:val="24"/>
          <w:lang w:val="bg-BG"/>
        </w:rPr>
        <w:t>Трябва да се има предвид, че има 56 уведомле</w:t>
      </w:r>
      <w:r w:rsidR="001F197A">
        <w:rPr>
          <w:sz w:val="24"/>
          <w:szCs w:val="24"/>
          <w:lang w:val="bg-BG"/>
        </w:rPr>
        <w:t>ния, които са в срок за отговор и за част от тях</w:t>
      </w:r>
      <w:r>
        <w:rPr>
          <w:sz w:val="24"/>
          <w:szCs w:val="24"/>
          <w:lang w:val="bg-BG"/>
        </w:rPr>
        <w:t xml:space="preserve"> ще бъдат дадени указания за провеждане на процедура, както и че броя</w:t>
      </w:r>
      <w:r w:rsidR="001F197A">
        <w:rPr>
          <w:sz w:val="24"/>
          <w:szCs w:val="24"/>
          <w:lang w:val="bg-BG"/>
        </w:rPr>
        <w:t>т</w:t>
      </w:r>
      <w:r>
        <w:rPr>
          <w:sz w:val="24"/>
          <w:szCs w:val="24"/>
          <w:lang w:val="bg-BG"/>
        </w:rPr>
        <w:t xml:space="preserve"> на постъпващите уведомления е процес, който не може да бъде предвиден.</w:t>
      </w:r>
    </w:p>
    <w:p w:rsidR="002B2CC6" w:rsidRDefault="001F197A" w:rsidP="002B2CC6">
      <w:pPr>
        <w:spacing w:after="120"/>
        <w:ind w:firstLine="567"/>
        <w:jc w:val="both"/>
        <w:rPr>
          <w:sz w:val="24"/>
          <w:szCs w:val="24"/>
          <w:lang w:val="ru-RU"/>
        </w:rPr>
      </w:pPr>
      <w:r>
        <w:rPr>
          <w:sz w:val="24"/>
          <w:szCs w:val="24"/>
          <w:lang w:val="ru-RU"/>
        </w:rPr>
        <w:t>За отчетния период</w:t>
      </w:r>
      <w:r w:rsidR="002B2CC6">
        <w:rPr>
          <w:sz w:val="24"/>
          <w:szCs w:val="24"/>
          <w:lang w:val="ru-RU"/>
        </w:rPr>
        <w:t xml:space="preserve"> дадените писмени указания за провеждане на процедура по реда на глава шеста от ЗООС, Раздел III са 6,3% от общ</w:t>
      </w:r>
      <w:r>
        <w:rPr>
          <w:sz w:val="24"/>
          <w:szCs w:val="24"/>
          <w:lang w:val="ru-RU"/>
        </w:rPr>
        <w:t>ия брой</w:t>
      </w:r>
      <w:r w:rsidR="002B2CC6">
        <w:rPr>
          <w:sz w:val="24"/>
          <w:szCs w:val="24"/>
          <w:lang w:val="ru-RU"/>
        </w:rPr>
        <w:t xml:space="preserve"> внесени уведомления, а през 2024 г., дадените указания са били близо 10 % от общия брой уведомления.</w:t>
      </w:r>
    </w:p>
    <w:p w:rsidR="002B2CC6" w:rsidRPr="001F197A" w:rsidRDefault="002B2CC6" w:rsidP="002B2CC6">
      <w:pPr>
        <w:spacing w:after="120"/>
        <w:ind w:left="502" w:firstLine="38"/>
        <w:jc w:val="both"/>
        <w:rPr>
          <w:sz w:val="24"/>
          <w:szCs w:val="24"/>
          <w:lang w:val="bg-BG"/>
        </w:rPr>
      </w:pPr>
      <w:r w:rsidRPr="001F197A">
        <w:rPr>
          <w:sz w:val="24"/>
          <w:szCs w:val="24"/>
          <w:lang w:val="bg-BG"/>
        </w:rPr>
        <w:t>3.1.1.1. Бр. указания за провеждане процедура по задължителна ОВОС. Разпределение, съгласно категориите инвестиционни предложения, посочени в приложения № 1 и 2 на ЗООС (текст и в табличен вид);</w:t>
      </w:r>
    </w:p>
    <w:p w:rsidR="002B2CC6" w:rsidRDefault="002B2CC6" w:rsidP="002B2CC6">
      <w:pPr>
        <w:ind w:firstLine="539"/>
        <w:jc w:val="both"/>
        <w:rPr>
          <w:sz w:val="24"/>
          <w:szCs w:val="24"/>
          <w:lang w:val="bg-BG"/>
        </w:rPr>
      </w:pPr>
      <w:r>
        <w:rPr>
          <w:sz w:val="24"/>
          <w:szCs w:val="24"/>
          <w:lang w:val="bg-BG"/>
        </w:rPr>
        <w:t>През 2025 г. няма дадени писмени указания, че ИП попада в обхвата на Приложение № 1 на ЗООС и подлежи на задължителна ОВОС.</w:t>
      </w:r>
    </w:p>
    <w:p w:rsidR="002B2CC6" w:rsidRDefault="002B2CC6" w:rsidP="002B2CC6">
      <w:pPr>
        <w:ind w:firstLine="539"/>
        <w:jc w:val="both"/>
        <w:rPr>
          <w:sz w:val="24"/>
          <w:szCs w:val="24"/>
          <w:lang w:val="bg-BG"/>
        </w:rPr>
      </w:pPr>
      <w:r>
        <w:rPr>
          <w:sz w:val="24"/>
          <w:szCs w:val="24"/>
          <w:lang w:val="bg-BG"/>
        </w:rPr>
        <w:t>За сравнение през 2024 г. са дадени 2 писмени указания, че ИП попада в обхвата на Приложение № 1 на ЗООС и подлежи на задължителна ОВОС.</w:t>
      </w:r>
    </w:p>
    <w:p w:rsidR="002B2CC6" w:rsidRDefault="002B2CC6" w:rsidP="002B2CC6">
      <w:pPr>
        <w:spacing w:after="120" w:line="276" w:lineRule="auto"/>
        <w:rPr>
          <w:i/>
          <w:lang w:val="bg-BG"/>
        </w:rPr>
      </w:pPr>
    </w:p>
    <w:p w:rsidR="002B2CC6" w:rsidRDefault="001F197A" w:rsidP="002B2CC6">
      <w:pPr>
        <w:spacing w:after="120" w:line="276" w:lineRule="auto"/>
        <w:rPr>
          <w:i/>
          <w:lang w:val="bg-BG"/>
        </w:rPr>
      </w:pPr>
      <w:r>
        <w:rPr>
          <w:i/>
          <w:lang w:val="bg-BG"/>
        </w:rPr>
        <w:t xml:space="preserve">                                                                          </w:t>
      </w:r>
      <w:r w:rsidR="002B2CC6">
        <w:rPr>
          <w:i/>
          <w:lang w:val="bg-BG"/>
        </w:rPr>
        <w:t>Таблица № 2</w:t>
      </w:r>
    </w:p>
    <w:p w:rsidR="002B2CC6" w:rsidRDefault="002B2CC6" w:rsidP="002B2CC6">
      <w:pPr>
        <w:spacing w:line="276" w:lineRule="auto"/>
        <w:ind w:right="384" w:firstLine="284"/>
        <w:jc w:val="center"/>
        <w:rPr>
          <w:i/>
          <w:lang w:val="bg-BG"/>
        </w:rPr>
      </w:pPr>
      <w:r>
        <w:rPr>
          <w:i/>
          <w:lang w:val="bg-BG"/>
        </w:rPr>
        <w:t xml:space="preserve">Брой и разпределение на дадените указания за </w:t>
      </w:r>
    </w:p>
    <w:p w:rsidR="002B2CC6" w:rsidRDefault="002B2CC6" w:rsidP="002B2CC6">
      <w:pPr>
        <w:spacing w:line="276" w:lineRule="auto"/>
        <w:ind w:right="384" w:firstLine="284"/>
        <w:jc w:val="center"/>
        <w:rPr>
          <w:lang w:val="bg-BG"/>
        </w:rPr>
      </w:pPr>
      <w:r>
        <w:rPr>
          <w:i/>
          <w:lang w:val="bg-BG"/>
        </w:rPr>
        <w:t>провеждане на процедура по задължителна ОВОС, съгласно категориите инвестиционни предложения, посочени в Приложение № 1 на ЗООС</w:t>
      </w:r>
    </w:p>
    <w:tbl>
      <w:tblPr>
        <w:tblW w:w="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4"/>
        <w:gridCol w:w="2126"/>
        <w:gridCol w:w="1985"/>
      </w:tblGrid>
      <w:tr w:rsidR="002B2CC6" w:rsidTr="002B2CC6">
        <w:tc>
          <w:tcPr>
            <w:tcW w:w="4494" w:type="dxa"/>
            <w:tcBorders>
              <w:top w:val="single" w:sz="4" w:space="0" w:color="auto"/>
              <w:left w:val="single" w:sz="4" w:space="0" w:color="auto"/>
              <w:bottom w:val="single" w:sz="4" w:space="0" w:color="auto"/>
              <w:right w:val="single" w:sz="4" w:space="0" w:color="auto"/>
            </w:tcBorders>
          </w:tcPr>
          <w:p w:rsidR="002B2CC6" w:rsidRDefault="002B2CC6">
            <w:pPr>
              <w:autoSpaceDE w:val="0"/>
              <w:autoSpaceDN w:val="0"/>
              <w:adjustRightInd w:val="0"/>
              <w:spacing w:after="120"/>
              <w:jc w:val="center"/>
              <w:rPr>
                <w:lang w:val="bg-BG"/>
              </w:rPr>
            </w:pPr>
          </w:p>
          <w:p w:rsidR="002B2CC6" w:rsidRDefault="002B2CC6">
            <w:pPr>
              <w:autoSpaceDE w:val="0"/>
              <w:autoSpaceDN w:val="0"/>
              <w:adjustRightInd w:val="0"/>
              <w:spacing w:after="120"/>
              <w:jc w:val="center"/>
              <w:rPr>
                <w:lang w:val="bg-BG"/>
              </w:rPr>
            </w:pPr>
            <w:r>
              <w:rPr>
                <w:lang w:val="bg-BG"/>
              </w:rPr>
              <w:t>Инвестиционно предложение</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autoSpaceDE w:val="0"/>
              <w:autoSpaceDN w:val="0"/>
              <w:adjustRightInd w:val="0"/>
              <w:spacing w:after="120"/>
              <w:jc w:val="center"/>
              <w:rPr>
                <w:lang w:val="bg-BG"/>
              </w:rPr>
            </w:pPr>
          </w:p>
          <w:p w:rsidR="002B2CC6" w:rsidRDefault="002B2CC6">
            <w:pPr>
              <w:autoSpaceDE w:val="0"/>
              <w:autoSpaceDN w:val="0"/>
              <w:adjustRightInd w:val="0"/>
              <w:spacing w:after="120"/>
              <w:jc w:val="center"/>
              <w:rPr>
                <w:lang w:val="bg-BG"/>
              </w:rPr>
            </w:pPr>
            <w:r>
              <w:rPr>
                <w:lang w:val="bg-BG"/>
              </w:rPr>
              <w:t>2024 г. дейности по Приложение № 1 от ЗООС</w:t>
            </w:r>
          </w:p>
        </w:tc>
        <w:tc>
          <w:tcPr>
            <w:tcW w:w="1985" w:type="dxa"/>
            <w:tcBorders>
              <w:top w:val="single" w:sz="4" w:space="0" w:color="auto"/>
              <w:left w:val="single" w:sz="4" w:space="0" w:color="auto"/>
              <w:bottom w:val="single" w:sz="4" w:space="0" w:color="auto"/>
              <w:right w:val="single" w:sz="4" w:space="0" w:color="auto"/>
            </w:tcBorders>
          </w:tcPr>
          <w:p w:rsidR="002B2CC6" w:rsidRDefault="002B2CC6">
            <w:pPr>
              <w:autoSpaceDE w:val="0"/>
              <w:autoSpaceDN w:val="0"/>
              <w:adjustRightInd w:val="0"/>
              <w:spacing w:after="120"/>
              <w:jc w:val="center"/>
              <w:rPr>
                <w:lang w:val="ru-RU"/>
              </w:rPr>
            </w:pPr>
          </w:p>
          <w:p w:rsidR="002B2CC6" w:rsidRDefault="002B2CC6">
            <w:pPr>
              <w:autoSpaceDE w:val="0"/>
              <w:autoSpaceDN w:val="0"/>
              <w:adjustRightInd w:val="0"/>
              <w:spacing w:after="120"/>
              <w:jc w:val="center"/>
              <w:rPr>
                <w:lang w:val="bg-BG"/>
              </w:rPr>
            </w:pPr>
            <w:r>
              <w:rPr>
                <w:lang w:val="bg-BG"/>
              </w:rPr>
              <w:t>2025 г. дейности по Приложение № 1 от ЗООС</w:t>
            </w:r>
          </w:p>
        </w:tc>
      </w:tr>
      <w:tr w:rsidR="002B2CC6" w:rsidTr="002B2CC6">
        <w:tc>
          <w:tcPr>
            <w:tcW w:w="4494" w:type="dxa"/>
            <w:tcBorders>
              <w:top w:val="single" w:sz="4" w:space="0" w:color="auto"/>
              <w:left w:val="single" w:sz="4" w:space="0" w:color="auto"/>
              <w:bottom w:val="single" w:sz="4" w:space="0" w:color="auto"/>
              <w:right w:val="single" w:sz="4" w:space="0" w:color="auto"/>
            </w:tcBorders>
            <w:vAlign w:val="center"/>
            <w:hideMark/>
          </w:tcPr>
          <w:p w:rsidR="002B2CC6" w:rsidRDefault="002B2CC6">
            <w:pPr>
              <w:autoSpaceDE w:val="0"/>
              <w:autoSpaceDN w:val="0"/>
              <w:adjustRightInd w:val="0"/>
              <w:spacing w:after="120"/>
              <w:rPr>
                <w:lang w:val="bg-BG"/>
              </w:rPr>
            </w:pPr>
            <w:r>
              <w:rPr>
                <w:lang w:val="bg-BG"/>
              </w:rPr>
              <w:t>„Добив и преработка на медно-порфирни руди от находище „Цар Асен 2“, разположено в землището на с. Цар Асен, общ. Пазарджик, обл. Пазарджик</w:t>
            </w:r>
          </w:p>
        </w:tc>
        <w:tc>
          <w:tcPr>
            <w:tcW w:w="2126" w:type="dxa"/>
            <w:tcBorders>
              <w:top w:val="single" w:sz="4" w:space="0" w:color="auto"/>
              <w:left w:val="single" w:sz="4" w:space="0" w:color="auto"/>
              <w:bottom w:val="single" w:sz="4" w:space="0" w:color="auto"/>
              <w:right w:val="single" w:sz="4" w:space="0" w:color="auto"/>
            </w:tcBorders>
            <w:hideMark/>
          </w:tcPr>
          <w:p w:rsidR="002B2CC6" w:rsidRDefault="002B2CC6">
            <w:pPr>
              <w:autoSpaceDE w:val="0"/>
              <w:autoSpaceDN w:val="0"/>
              <w:adjustRightInd w:val="0"/>
              <w:spacing w:after="120"/>
              <w:jc w:val="center"/>
              <w:rPr>
                <w:lang w:val="bg-BG"/>
              </w:rPr>
            </w:pPr>
            <w:r>
              <w:rPr>
                <w:lang w:val="bg-BG"/>
              </w:rPr>
              <w:t>т.4.2 и т. 19 от Приложение № 1</w:t>
            </w:r>
          </w:p>
        </w:tc>
        <w:tc>
          <w:tcPr>
            <w:tcW w:w="1985" w:type="dxa"/>
            <w:tcBorders>
              <w:top w:val="single" w:sz="4" w:space="0" w:color="auto"/>
              <w:left w:val="single" w:sz="4" w:space="0" w:color="auto"/>
              <w:bottom w:val="single" w:sz="4" w:space="0" w:color="auto"/>
              <w:right w:val="single" w:sz="4" w:space="0" w:color="auto"/>
            </w:tcBorders>
            <w:vAlign w:val="center"/>
          </w:tcPr>
          <w:p w:rsidR="002B2CC6" w:rsidRDefault="002B2CC6">
            <w:pPr>
              <w:autoSpaceDE w:val="0"/>
              <w:autoSpaceDN w:val="0"/>
              <w:adjustRightInd w:val="0"/>
              <w:spacing w:after="120"/>
              <w:jc w:val="center"/>
              <w:rPr>
                <w:lang w:val="bg-BG"/>
              </w:rPr>
            </w:pPr>
          </w:p>
        </w:tc>
      </w:tr>
      <w:tr w:rsidR="002B2CC6" w:rsidTr="002B2CC6">
        <w:tc>
          <w:tcPr>
            <w:tcW w:w="4494" w:type="dxa"/>
            <w:tcBorders>
              <w:top w:val="single" w:sz="4" w:space="0" w:color="auto"/>
              <w:left w:val="single" w:sz="4" w:space="0" w:color="auto"/>
              <w:bottom w:val="single" w:sz="4" w:space="0" w:color="auto"/>
              <w:right w:val="single" w:sz="4" w:space="0" w:color="auto"/>
            </w:tcBorders>
            <w:vAlign w:val="center"/>
            <w:hideMark/>
          </w:tcPr>
          <w:p w:rsidR="002B2CC6" w:rsidRDefault="002B2CC6">
            <w:pPr>
              <w:autoSpaceDE w:val="0"/>
              <w:autoSpaceDN w:val="0"/>
              <w:adjustRightInd w:val="0"/>
              <w:spacing w:after="120"/>
              <w:rPr>
                <w:lang w:val="bg-BG"/>
              </w:rPr>
            </w:pPr>
            <w:r>
              <w:rPr>
                <w:lang w:val="bg-BG"/>
              </w:rPr>
              <w:t xml:space="preserve">„Инсинератор за изгаряне на животински </w:t>
            </w:r>
            <w:r>
              <w:rPr>
                <w:lang w:val="bg-BG"/>
              </w:rPr>
              <w:lastRenderedPageBreak/>
              <w:t>отпадъци от съществуваща кланица, снабден със серпентина и голям съд (бойлер) за затопляне на вода за технологични нужди при клане“ в ПИ с идентификатор 65807.16.47 в м. Калейца по КККР на с. Свобода, общ. Стрелча, обл. Пазарджик</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autoSpaceDE w:val="0"/>
              <w:autoSpaceDN w:val="0"/>
              <w:adjustRightInd w:val="0"/>
              <w:spacing w:after="120"/>
              <w:jc w:val="center"/>
              <w:rPr>
                <w:lang w:val="bg-BG"/>
              </w:rPr>
            </w:pPr>
          </w:p>
          <w:p w:rsidR="002B2CC6" w:rsidRDefault="002B2CC6">
            <w:pPr>
              <w:autoSpaceDE w:val="0"/>
              <w:autoSpaceDN w:val="0"/>
              <w:adjustRightInd w:val="0"/>
              <w:spacing w:after="120"/>
              <w:jc w:val="center"/>
              <w:rPr>
                <w:lang w:val="bg-BG"/>
              </w:rPr>
            </w:pPr>
            <w:r>
              <w:rPr>
                <w:lang w:val="bg-BG"/>
              </w:rPr>
              <w:lastRenderedPageBreak/>
              <w:t>т. 10.1 от Приложение № 1</w:t>
            </w:r>
          </w:p>
        </w:tc>
        <w:tc>
          <w:tcPr>
            <w:tcW w:w="1985" w:type="dxa"/>
            <w:tcBorders>
              <w:top w:val="single" w:sz="4" w:space="0" w:color="auto"/>
              <w:left w:val="single" w:sz="4" w:space="0" w:color="auto"/>
              <w:bottom w:val="single" w:sz="4" w:space="0" w:color="auto"/>
              <w:right w:val="single" w:sz="4" w:space="0" w:color="auto"/>
            </w:tcBorders>
            <w:vAlign w:val="center"/>
          </w:tcPr>
          <w:p w:rsidR="002B2CC6" w:rsidRDefault="002B2CC6">
            <w:pPr>
              <w:autoSpaceDE w:val="0"/>
              <w:autoSpaceDN w:val="0"/>
              <w:adjustRightInd w:val="0"/>
              <w:spacing w:after="120"/>
              <w:jc w:val="center"/>
              <w:rPr>
                <w:lang w:val="bg-BG"/>
              </w:rPr>
            </w:pPr>
          </w:p>
        </w:tc>
      </w:tr>
      <w:tr w:rsidR="002B2CC6" w:rsidTr="002B2CC6">
        <w:tc>
          <w:tcPr>
            <w:tcW w:w="4494" w:type="dxa"/>
            <w:tcBorders>
              <w:top w:val="single" w:sz="4" w:space="0" w:color="auto"/>
              <w:left w:val="single" w:sz="4" w:space="0" w:color="auto"/>
              <w:bottom w:val="single" w:sz="4" w:space="0" w:color="auto"/>
              <w:right w:val="single" w:sz="4" w:space="0" w:color="auto"/>
            </w:tcBorders>
            <w:vAlign w:val="center"/>
            <w:hideMark/>
          </w:tcPr>
          <w:p w:rsidR="002B2CC6" w:rsidRDefault="002B2CC6">
            <w:pPr>
              <w:autoSpaceDE w:val="0"/>
              <w:autoSpaceDN w:val="0"/>
              <w:adjustRightInd w:val="0"/>
              <w:spacing w:after="120"/>
              <w:rPr>
                <w:lang w:val="bg-BG"/>
              </w:rPr>
            </w:pPr>
            <w:r>
              <w:rPr>
                <w:lang w:val="bg-BG"/>
              </w:rPr>
              <w:t>Общо:</w:t>
            </w:r>
          </w:p>
        </w:tc>
        <w:tc>
          <w:tcPr>
            <w:tcW w:w="2126" w:type="dxa"/>
            <w:tcBorders>
              <w:top w:val="single" w:sz="4" w:space="0" w:color="auto"/>
              <w:left w:val="single" w:sz="4" w:space="0" w:color="auto"/>
              <w:bottom w:val="single" w:sz="4" w:space="0" w:color="auto"/>
              <w:right w:val="single" w:sz="4" w:space="0" w:color="auto"/>
            </w:tcBorders>
            <w:hideMark/>
          </w:tcPr>
          <w:p w:rsidR="002B2CC6" w:rsidRDefault="002B2CC6">
            <w:pPr>
              <w:autoSpaceDE w:val="0"/>
              <w:autoSpaceDN w:val="0"/>
              <w:adjustRightInd w:val="0"/>
              <w:spacing w:after="120"/>
              <w:jc w:val="center"/>
              <w:rPr>
                <w:lang w:val="bg-BG"/>
              </w:rPr>
            </w:pPr>
            <w:r>
              <w:rPr>
                <w:lang w:val="bg-BG"/>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2CC6" w:rsidRDefault="002B2CC6">
            <w:pPr>
              <w:autoSpaceDE w:val="0"/>
              <w:autoSpaceDN w:val="0"/>
              <w:adjustRightInd w:val="0"/>
              <w:spacing w:after="120"/>
              <w:jc w:val="center"/>
              <w:rPr>
                <w:lang w:val="bg-BG"/>
              </w:rPr>
            </w:pPr>
            <w:r>
              <w:rPr>
                <w:lang w:val="bg-BG"/>
              </w:rPr>
              <w:t>0</w:t>
            </w:r>
          </w:p>
        </w:tc>
      </w:tr>
    </w:tbl>
    <w:p w:rsidR="002B2CC6" w:rsidRDefault="002B2CC6" w:rsidP="002B2CC6">
      <w:pPr>
        <w:ind w:left="502" w:firstLine="38"/>
        <w:jc w:val="both"/>
        <w:rPr>
          <w:sz w:val="24"/>
          <w:szCs w:val="24"/>
          <w:lang w:val="bg-BG"/>
        </w:rPr>
      </w:pPr>
    </w:p>
    <w:p w:rsidR="002B2CC6" w:rsidRDefault="002B2CC6" w:rsidP="00991247">
      <w:pPr>
        <w:ind w:left="502" w:firstLine="38"/>
        <w:jc w:val="both"/>
        <w:rPr>
          <w:sz w:val="24"/>
          <w:szCs w:val="24"/>
          <w:lang w:val="bg-BG"/>
        </w:rPr>
      </w:pPr>
      <w:r w:rsidRPr="00991247">
        <w:rPr>
          <w:sz w:val="24"/>
          <w:szCs w:val="24"/>
          <w:lang w:val="bg-BG"/>
        </w:rPr>
        <w:t>3.1.1.2. Брой указания за провеждане на процедура по преценяване на необходимостта от извършване  на ОВОС.</w:t>
      </w:r>
      <w:r w:rsidRPr="00991247">
        <w:t xml:space="preserve"> </w:t>
      </w:r>
      <w:r w:rsidRPr="00991247">
        <w:rPr>
          <w:sz w:val="24"/>
          <w:szCs w:val="24"/>
          <w:lang w:val="bg-BG"/>
        </w:rPr>
        <w:t>Разпределение на инвестиционните предложения, съгласно категориите инвестиционни предложения, посочени в 2 на ЗООС (текст и в табличен вид)</w:t>
      </w:r>
    </w:p>
    <w:p w:rsidR="002B2CC6" w:rsidRDefault="002B2CC6" w:rsidP="002B2CC6">
      <w:pPr>
        <w:ind w:firstLine="709"/>
        <w:jc w:val="both"/>
        <w:rPr>
          <w:sz w:val="24"/>
          <w:szCs w:val="24"/>
          <w:lang w:val="bg-BG"/>
        </w:rPr>
      </w:pPr>
      <w:r>
        <w:rPr>
          <w:sz w:val="24"/>
          <w:szCs w:val="24"/>
          <w:lang w:val="bg-BG"/>
        </w:rPr>
        <w:t xml:space="preserve">В отговор на 48 уведомления за инвестиционни предложения са дадени писмени указания, че попадат в обхвата на Приложение № 2 на ЗООС и подлежат на преценяване на необходимостта от извършване на ОВОС, от които 7 са в отговор на уведомления от предходния отчетен период. </w:t>
      </w:r>
    </w:p>
    <w:p w:rsidR="002B2CC6" w:rsidRDefault="002B2CC6" w:rsidP="002B2CC6">
      <w:pPr>
        <w:jc w:val="both"/>
        <w:rPr>
          <w:i/>
          <w:lang w:val="bg-BG"/>
        </w:rPr>
      </w:pPr>
    </w:p>
    <w:p w:rsidR="002B2CC6" w:rsidRDefault="00991247" w:rsidP="00991247">
      <w:pPr>
        <w:jc w:val="both"/>
        <w:rPr>
          <w:i/>
          <w:lang w:val="bg-BG"/>
        </w:rPr>
      </w:pPr>
      <w:r>
        <w:rPr>
          <w:i/>
          <w:lang w:val="bg-BG"/>
        </w:rPr>
        <w:t xml:space="preserve">      </w:t>
      </w:r>
      <w:r w:rsidR="002B2CC6">
        <w:rPr>
          <w:i/>
          <w:lang w:val="bg-BG"/>
        </w:rPr>
        <w:t>Таблица № 3</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0"/>
        <w:gridCol w:w="1135"/>
        <w:gridCol w:w="1835"/>
      </w:tblGrid>
      <w:tr w:rsidR="002B2CC6" w:rsidTr="002B2CC6">
        <w:trPr>
          <w:trHeight w:val="339"/>
        </w:trPr>
        <w:tc>
          <w:tcPr>
            <w:tcW w:w="59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преписка/издадени писмени указания</w:t>
            </w:r>
          </w:p>
        </w:tc>
        <w:tc>
          <w:tcPr>
            <w:tcW w:w="113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83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rPr>
          <w:trHeight w:val="849"/>
        </w:trPr>
        <w:tc>
          <w:tcPr>
            <w:tcW w:w="59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дадени писмени указания (отговори) по постъпили уведомления за инвестиционни предложения по чл. 4, ал. 1 от Наредбата за ОВОС, за провеждане на процедура по преценяване на необходимостта от извършване на ОВОС</w:t>
            </w:r>
          </w:p>
        </w:tc>
        <w:tc>
          <w:tcPr>
            <w:tcW w:w="1135" w:type="dxa"/>
            <w:tcBorders>
              <w:top w:val="single" w:sz="4" w:space="0" w:color="auto"/>
              <w:left w:val="single" w:sz="4" w:space="0" w:color="auto"/>
              <w:bottom w:val="single" w:sz="4" w:space="0" w:color="auto"/>
              <w:right w:val="single" w:sz="4" w:space="0" w:color="auto"/>
            </w:tcBorders>
          </w:tcPr>
          <w:p w:rsidR="002B2CC6" w:rsidRDefault="002B2CC6">
            <w:pPr>
              <w:rPr>
                <w:lang w:val="ru-RU"/>
              </w:rPr>
            </w:pPr>
          </w:p>
          <w:p w:rsidR="002B2CC6" w:rsidRDefault="002B2CC6">
            <w:pPr>
              <w:rPr>
                <w:lang w:val="ru-RU"/>
              </w:rPr>
            </w:pPr>
            <w:r>
              <w:rPr>
                <w:lang w:val="ru-RU"/>
              </w:rPr>
              <w:t>54*</w:t>
            </w:r>
          </w:p>
          <w:p w:rsidR="002B2CC6" w:rsidRDefault="002B2CC6">
            <w:pPr>
              <w:jc w:val="center"/>
              <w:rPr>
                <w:lang w:val="ru-RU"/>
              </w:rPr>
            </w:pPr>
          </w:p>
          <w:p w:rsidR="002B2CC6" w:rsidRDefault="002B2CC6">
            <w:pPr>
              <w:jc w:val="center"/>
              <w:rPr>
                <w:lang w:val="ru-RU"/>
              </w:rPr>
            </w:pPr>
          </w:p>
        </w:tc>
        <w:tc>
          <w:tcPr>
            <w:tcW w:w="1835" w:type="dxa"/>
            <w:tcBorders>
              <w:top w:val="single" w:sz="4" w:space="0" w:color="auto"/>
              <w:left w:val="single" w:sz="4" w:space="0" w:color="auto"/>
              <w:bottom w:val="single" w:sz="4" w:space="0" w:color="auto"/>
              <w:right w:val="single" w:sz="4" w:space="0" w:color="auto"/>
            </w:tcBorders>
          </w:tcPr>
          <w:p w:rsidR="002B2CC6" w:rsidRDefault="002B2CC6">
            <w:pPr>
              <w:rPr>
                <w:lang w:val="ru-RU"/>
              </w:rPr>
            </w:pPr>
          </w:p>
          <w:p w:rsidR="002B2CC6" w:rsidRDefault="002B2CC6">
            <w:pPr>
              <w:jc w:val="center"/>
              <w:rPr>
                <w:lang w:val="ru-RU"/>
              </w:rPr>
            </w:pPr>
            <w:r>
              <w:rPr>
                <w:lang w:val="ru-RU"/>
              </w:rPr>
              <w:t>48*</w:t>
            </w:r>
          </w:p>
          <w:p w:rsidR="002B2CC6" w:rsidRDefault="002B2CC6">
            <w:pPr>
              <w:rPr>
                <w:lang w:val="ru-RU"/>
              </w:rPr>
            </w:pPr>
          </w:p>
          <w:p w:rsidR="002B2CC6" w:rsidRDefault="002B2CC6">
            <w:pPr>
              <w:jc w:val="center"/>
              <w:rPr>
                <w:lang w:val="ru-RU"/>
              </w:rPr>
            </w:pPr>
          </w:p>
          <w:p w:rsidR="002B2CC6" w:rsidRDefault="002B2CC6">
            <w:pPr>
              <w:jc w:val="center"/>
              <w:rPr>
                <w:lang w:val="ru-RU"/>
              </w:rPr>
            </w:pPr>
          </w:p>
        </w:tc>
      </w:tr>
    </w:tbl>
    <w:p w:rsidR="002B2CC6" w:rsidRDefault="002B2CC6" w:rsidP="002B2CC6">
      <w:pPr>
        <w:ind w:left="284" w:hanging="284"/>
        <w:jc w:val="both"/>
        <w:rPr>
          <w:lang w:val="bg-BG"/>
        </w:rPr>
      </w:pPr>
      <w:r>
        <w:rPr>
          <w:lang w:val="bg-BG"/>
        </w:rPr>
        <w:t xml:space="preserve">     * През 2025 г. в 13 от дадените писмени указания е допуснато извършването само на една от оценките по глава шеста, а именно оценка на въздействието върху околната среда. През 2024 г. в 17 от дадените писмени указания е допуснато извършването само на една от оценките по глава шеста, а именно оценка на въздействието върху околната среда</w:t>
      </w:r>
    </w:p>
    <w:p w:rsidR="002B2CC6" w:rsidRDefault="002B2CC6" w:rsidP="002B2CC6">
      <w:pPr>
        <w:ind w:left="720"/>
        <w:jc w:val="both"/>
        <w:rPr>
          <w:i/>
          <w:lang w:val="bg-BG"/>
        </w:rPr>
      </w:pPr>
    </w:p>
    <w:p w:rsidR="002B2CC6" w:rsidRDefault="00991247" w:rsidP="002B2CC6">
      <w:pPr>
        <w:ind w:left="720"/>
        <w:jc w:val="both"/>
        <w:rPr>
          <w:i/>
          <w:lang w:val="bg-BG"/>
        </w:rPr>
      </w:pPr>
      <w:r>
        <w:rPr>
          <w:i/>
          <w:lang w:val="bg-BG"/>
        </w:rPr>
        <w:t xml:space="preserve">                                                                </w:t>
      </w:r>
      <w:r w:rsidR="002B2CC6">
        <w:rPr>
          <w:i/>
          <w:lang w:val="bg-BG"/>
        </w:rPr>
        <w:t>Таблица № 4</w:t>
      </w:r>
    </w:p>
    <w:p w:rsidR="002B2CC6" w:rsidRDefault="002B2CC6" w:rsidP="002B2CC6">
      <w:pPr>
        <w:spacing w:line="276" w:lineRule="auto"/>
        <w:ind w:right="384" w:firstLine="284"/>
        <w:jc w:val="center"/>
        <w:rPr>
          <w:i/>
          <w:lang w:val="bg-BG"/>
        </w:rPr>
      </w:pPr>
      <w:r>
        <w:rPr>
          <w:i/>
          <w:lang w:val="bg-BG"/>
        </w:rPr>
        <w:t xml:space="preserve">Брой и разпределение на дадените указания за </w:t>
      </w:r>
    </w:p>
    <w:p w:rsidR="002B2CC6" w:rsidRDefault="002B2CC6" w:rsidP="002B2CC6">
      <w:pPr>
        <w:spacing w:line="276" w:lineRule="auto"/>
        <w:ind w:right="384" w:firstLine="284"/>
        <w:jc w:val="center"/>
        <w:rPr>
          <w:lang w:val="bg-BG"/>
        </w:rPr>
      </w:pPr>
      <w:r>
        <w:rPr>
          <w:i/>
          <w:lang w:val="bg-BG"/>
        </w:rPr>
        <w:t>провеждане на процедура по преценяване на необходимостта от извършване на ОВОС, съгласно категориите инвестиционни предложения, посочени в Приложение № 2 на ЗООС</w:t>
      </w:r>
    </w:p>
    <w:p w:rsidR="002B2CC6" w:rsidRDefault="002B2CC6" w:rsidP="002B2CC6">
      <w:pPr>
        <w:ind w:left="851" w:hanging="851"/>
        <w:jc w:val="center"/>
        <w:rPr>
          <w:i/>
          <w:lang w:val="bg-BG"/>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583"/>
        <w:gridCol w:w="1559"/>
      </w:tblGrid>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Дейности по Приложение № 2 на ЗООС</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 xml:space="preserve">брой указания - 2024 г. </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 xml:space="preserve">брой указания - 2025 г. </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 Селско и горско стопанство</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7</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2 Минно дело, вкл. добив на подземни води</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6</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3</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3 Енергийно стопанство</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3</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3</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4 Производство и преработка на метали</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5 Производство на продукти от нерудни минерални суровини</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6 Инсталации в химическата промишленост (невключени в приложение № 1)</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7 Предприятия в хранителната промишленост</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8 Текстилна, кожарска, дървообработваща и хартиена промишленост</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9 Каучукова промишленост. Производство и преработка на продукти на базата на еластомери</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10 Инфраструктурни, вкл. за урбанизирано развитие</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27</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24</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11 Други инвестиционни предложения</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8</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12 Туризъм, вкл. специални паркове</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чл. 93, ал. 1, т. 2 от ЗООС: Всяко разширение или изменение на инвестиционни предложения съгласно приложение №1 и № 2, които вече са одобрени или са в процес на одобряване, изпълнени са или са в процес на изпълнение, ако това разширение или изменение може да доведе до значително отрицателно въздействие върху околната среда</w:t>
            </w:r>
          </w:p>
        </w:tc>
        <w:tc>
          <w:tcPr>
            <w:tcW w:w="1583" w:type="dxa"/>
            <w:tcBorders>
              <w:top w:val="single" w:sz="4" w:space="0" w:color="auto"/>
              <w:left w:val="single" w:sz="4" w:space="0" w:color="auto"/>
              <w:bottom w:val="single" w:sz="4" w:space="0" w:color="auto"/>
              <w:right w:val="single" w:sz="4" w:space="0" w:color="auto"/>
            </w:tcBorders>
          </w:tcPr>
          <w:p w:rsidR="002B2CC6" w:rsidRDefault="002B2CC6">
            <w:pPr>
              <w:jc w:val="center"/>
              <w:rPr>
                <w:lang w:val="bg-BG"/>
              </w:rPr>
            </w:pPr>
          </w:p>
          <w:p w:rsidR="002B2CC6" w:rsidRDefault="002B2CC6">
            <w:pPr>
              <w:jc w:val="center"/>
              <w:rPr>
                <w:lang w:val="bg-BG"/>
              </w:rPr>
            </w:pPr>
            <w:r>
              <w:rPr>
                <w:lang w:val="bg-BG"/>
              </w:rPr>
              <w:t>2</w:t>
            </w:r>
          </w:p>
        </w:tc>
        <w:tc>
          <w:tcPr>
            <w:tcW w:w="1559" w:type="dxa"/>
            <w:tcBorders>
              <w:top w:val="single" w:sz="4" w:space="0" w:color="auto"/>
              <w:left w:val="single" w:sz="4" w:space="0" w:color="auto"/>
              <w:bottom w:val="single" w:sz="4" w:space="0" w:color="auto"/>
              <w:right w:val="single" w:sz="4" w:space="0" w:color="auto"/>
            </w:tcBorders>
          </w:tcPr>
          <w:p w:rsidR="002B2CC6" w:rsidRDefault="002B2CC6">
            <w:pPr>
              <w:jc w:val="center"/>
              <w:rPr>
                <w:lang w:val="bg-BG"/>
              </w:rPr>
            </w:pPr>
          </w:p>
          <w:p w:rsidR="002B2CC6" w:rsidRDefault="002B2CC6">
            <w:pPr>
              <w:jc w:val="center"/>
              <w:rPr>
                <w:lang w:val="bg-BG"/>
              </w:rPr>
            </w:pPr>
            <w:r>
              <w:rPr>
                <w:lang w:val="bg-BG"/>
              </w:rPr>
              <w:t>2</w:t>
            </w:r>
          </w:p>
        </w:tc>
      </w:tr>
      <w:tr w:rsidR="002B2CC6" w:rsidTr="002B2CC6">
        <w:tc>
          <w:tcPr>
            <w:tcW w:w="5788"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lastRenderedPageBreak/>
              <w:t>Общо</w:t>
            </w:r>
          </w:p>
        </w:tc>
        <w:tc>
          <w:tcPr>
            <w:tcW w:w="1583"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54*</w:t>
            </w:r>
          </w:p>
        </w:tc>
        <w:tc>
          <w:tcPr>
            <w:tcW w:w="1559"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48*</w:t>
            </w:r>
          </w:p>
        </w:tc>
      </w:tr>
    </w:tbl>
    <w:p w:rsidR="002B2CC6" w:rsidRDefault="002B2CC6" w:rsidP="002B2CC6">
      <w:pPr>
        <w:ind w:left="502" w:hanging="644"/>
        <w:jc w:val="both"/>
        <w:rPr>
          <w:lang w:val="bg-BG"/>
        </w:rPr>
      </w:pPr>
      <w:r>
        <w:rPr>
          <w:sz w:val="24"/>
          <w:szCs w:val="24"/>
          <w:lang w:val="bg-BG"/>
        </w:rPr>
        <w:t xml:space="preserve">       </w:t>
      </w:r>
      <w:r>
        <w:rPr>
          <w:lang w:val="bg-BG"/>
        </w:rPr>
        <w:t>* 2 ИП през 2024 г. и 2 ИП през 2025 г. са преценени, че попадат в обхвата на повече от една точка от Приложение № 2 на ЗООС</w:t>
      </w:r>
    </w:p>
    <w:p w:rsidR="002B2CC6" w:rsidRDefault="002B2CC6" w:rsidP="002B2CC6">
      <w:pPr>
        <w:spacing w:after="120" w:line="240" w:lineRule="atLeast"/>
        <w:ind w:firstLine="567"/>
        <w:jc w:val="both"/>
        <w:rPr>
          <w:sz w:val="24"/>
          <w:szCs w:val="24"/>
          <w:lang w:val="ru-RU"/>
        </w:rPr>
      </w:pPr>
    </w:p>
    <w:p w:rsidR="002B2CC6" w:rsidRDefault="002B2CC6" w:rsidP="002B2CC6">
      <w:pPr>
        <w:spacing w:after="120" w:line="240" w:lineRule="atLeast"/>
        <w:ind w:firstLine="567"/>
        <w:jc w:val="both"/>
        <w:rPr>
          <w:sz w:val="24"/>
          <w:szCs w:val="24"/>
          <w:lang w:val="ru-RU"/>
        </w:rPr>
      </w:pPr>
      <w:r>
        <w:rPr>
          <w:sz w:val="24"/>
          <w:szCs w:val="24"/>
          <w:lang w:val="ru-RU"/>
        </w:rPr>
        <w:t>Наблюдава се запазване на основната тенденция за разпределение на ИП по определените категории, посочени в Приложение № 2 на ЗООС.</w:t>
      </w:r>
    </w:p>
    <w:p w:rsidR="00991247" w:rsidRDefault="00991247" w:rsidP="002B2CC6">
      <w:pPr>
        <w:spacing w:after="120"/>
        <w:ind w:left="502" w:firstLine="38"/>
        <w:jc w:val="both"/>
        <w:rPr>
          <w:sz w:val="24"/>
          <w:szCs w:val="24"/>
          <w:lang w:val="bg-BG"/>
        </w:rPr>
      </w:pPr>
    </w:p>
    <w:p w:rsidR="002B2CC6" w:rsidRPr="00991247" w:rsidRDefault="002B2CC6" w:rsidP="002B2CC6">
      <w:pPr>
        <w:spacing w:after="120"/>
        <w:ind w:left="502" w:firstLine="38"/>
        <w:jc w:val="both"/>
        <w:rPr>
          <w:sz w:val="24"/>
          <w:szCs w:val="24"/>
          <w:lang w:val="bg-BG"/>
        </w:rPr>
      </w:pPr>
      <w:r w:rsidRPr="00991247">
        <w:rPr>
          <w:sz w:val="24"/>
          <w:szCs w:val="24"/>
          <w:lang w:val="bg-BG"/>
        </w:rPr>
        <w:t>3.1.</w:t>
      </w:r>
      <w:r w:rsidRPr="00991247">
        <w:rPr>
          <w:sz w:val="24"/>
          <w:szCs w:val="24"/>
          <w:lang w:val="en-US"/>
        </w:rPr>
        <w:t>1</w:t>
      </w:r>
      <w:r w:rsidRPr="00991247">
        <w:rPr>
          <w:sz w:val="24"/>
          <w:szCs w:val="24"/>
          <w:lang w:val="bg-BG"/>
        </w:rPr>
        <w:t>.3. Брой уведомления по чл.</w:t>
      </w:r>
      <w:r w:rsidR="00991247">
        <w:rPr>
          <w:sz w:val="24"/>
          <w:szCs w:val="24"/>
          <w:lang w:val="bg-BG"/>
        </w:rPr>
        <w:t xml:space="preserve"> </w:t>
      </w:r>
      <w:r w:rsidRPr="00991247">
        <w:rPr>
          <w:sz w:val="24"/>
          <w:szCs w:val="24"/>
          <w:lang w:val="bg-BG"/>
        </w:rPr>
        <w:t>4, ал.</w:t>
      </w:r>
      <w:r w:rsidR="00991247">
        <w:rPr>
          <w:sz w:val="24"/>
          <w:szCs w:val="24"/>
          <w:lang w:val="bg-BG"/>
        </w:rPr>
        <w:t xml:space="preserve"> </w:t>
      </w:r>
      <w:r w:rsidRPr="00991247">
        <w:rPr>
          <w:sz w:val="24"/>
          <w:szCs w:val="24"/>
          <w:lang w:val="bg-BG"/>
        </w:rPr>
        <w:t>1 от Наредбата за ОВОС за инвестиционни предложения, за които административните производства са прекратени поради недопустимост спрямо установени режими и забрани, съгласно нормативни или административни актове.</w:t>
      </w:r>
    </w:p>
    <w:p w:rsidR="002B2CC6" w:rsidRDefault="002B2CC6" w:rsidP="002B2CC6">
      <w:pPr>
        <w:spacing w:after="120"/>
        <w:ind w:firstLine="709"/>
        <w:jc w:val="both"/>
        <w:rPr>
          <w:sz w:val="24"/>
          <w:szCs w:val="24"/>
          <w:lang w:val="bg-BG"/>
        </w:rPr>
      </w:pPr>
      <w:r>
        <w:rPr>
          <w:sz w:val="24"/>
          <w:szCs w:val="24"/>
          <w:lang w:val="bg-BG"/>
        </w:rPr>
        <w:t xml:space="preserve">През 2025 г. </w:t>
      </w:r>
      <w:r>
        <w:rPr>
          <w:sz w:val="24"/>
          <w:szCs w:val="24"/>
          <w:lang w:val="en-US"/>
        </w:rPr>
        <w:t>(</w:t>
      </w:r>
      <w:r>
        <w:rPr>
          <w:i/>
          <w:sz w:val="24"/>
          <w:szCs w:val="24"/>
          <w:lang w:val="bg-BG"/>
        </w:rPr>
        <w:t>също като през 2024 г.</w:t>
      </w:r>
      <w:r>
        <w:rPr>
          <w:sz w:val="24"/>
          <w:szCs w:val="24"/>
          <w:lang w:val="en-US"/>
        </w:rPr>
        <w:t>)</w:t>
      </w:r>
      <w:r>
        <w:rPr>
          <w:sz w:val="24"/>
          <w:szCs w:val="24"/>
          <w:lang w:val="bg-BG"/>
        </w:rPr>
        <w:t xml:space="preserve"> няма уведомления за инвестиционни предложения, за които административните производства да са прекратени поради недопустимост на ИП спрямо установени режими и забрани, съгласно нормативни или административни актове. </w:t>
      </w:r>
    </w:p>
    <w:p w:rsidR="002B2CC6" w:rsidRPr="00991247" w:rsidRDefault="002B2CC6" w:rsidP="002B2CC6">
      <w:pPr>
        <w:spacing w:after="120"/>
        <w:ind w:left="502" w:firstLine="38"/>
        <w:jc w:val="both"/>
        <w:rPr>
          <w:sz w:val="24"/>
          <w:szCs w:val="24"/>
          <w:lang w:val="bg-BG"/>
        </w:rPr>
      </w:pPr>
      <w:r w:rsidRPr="00991247">
        <w:rPr>
          <w:sz w:val="24"/>
          <w:szCs w:val="24"/>
          <w:lang w:val="en-US"/>
        </w:rPr>
        <w:t>3</w:t>
      </w:r>
      <w:r w:rsidRPr="00991247">
        <w:rPr>
          <w:sz w:val="24"/>
          <w:szCs w:val="24"/>
          <w:lang w:val="bg-BG"/>
        </w:rPr>
        <w:t>.1.1.4. Брой уведомления</w:t>
      </w:r>
      <w:r w:rsidRPr="00991247">
        <w:t xml:space="preserve"> </w:t>
      </w:r>
      <w:r w:rsidRPr="00991247">
        <w:rPr>
          <w:sz w:val="24"/>
          <w:szCs w:val="24"/>
          <w:lang w:val="bg-BG"/>
        </w:rPr>
        <w:t xml:space="preserve">по чл.4, ал.1 от Наредбата за ОВОС, за РИОСВ е намерил, че не подлежат на процедура по реда на раздел </w:t>
      </w:r>
      <w:r w:rsidRPr="00991247">
        <w:rPr>
          <w:sz w:val="24"/>
          <w:szCs w:val="24"/>
          <w:lang w:val="en-US"/>
        </w:rPr>
        <w:t>III</w:t>
      </w:r>
      <w:r w:rsidRPr="00991247">
        <w:rPr>
          <w:sz w:val="24"/>
          <w:szCs w:val="24"/>
          <w:lang w:val="bg-BG"/>
        </w:rPr>
        <w:t xml:space="preserve">, глава </w:t>
      </w:r>
      <w:r w:rsidRPr="00991247">
        <w:rPr>
          <w:sz w:val="24"/>
          <w:szCs w:val="24"/>
          <w:lang w:val="en-US"/>
        </w:rPr>
        <w:t>VI</w:t>
      </w:r>
      <w:r w:rsidRPr="00991247">
        <w:rPr>
          <w:sz w:val="24"/>
          <w:szCs w:val="24"/>
          <w:lang w:val="bg-BG"/>
        </w:rPr>
        <w:t xml:space="preserve"> от ЗООС.</w:t>
      </w:r>
    </w:p>
    <w:p w:rsidR="002B2CC6" w:rsidRDefault="002B2CC6" w:rsidP="002B2CC6">
      <w:pPr>
        <w:spacing w:after="120"/>
        <w:ind w:firstLine="709"/>
        <w:jc w:val="both"/>
        <w:rPr>
          <w:sz w:val="24"/>
          <w:szCs w:val="24"/>
          <w:lang w:val="bg-BG"/>
        </w:rPr>
      </w:pPr>
      <w:r>
        <w:rPr>
          <w:sz w:val="24"/>
          <w:szCs w:val="24"/>
          <w:lang w:val="bg-BG"/>
        </w:rPr>
        <w:t>За 644 уведомления за ИП са дадени вътрешни становища на направление БРЗТЗ, че ИП не попадат в Приложение № 1 и № 2 на ЗООС и не подлежат на процедури по реда на глава шеста от ЗООС и 49 уведомления все още са в срок за отговор през следващия отчетен период.</w:t>
      </w:r>
    </w:p>
    <w:p w:rsidR="002B2CC6" w:rsidRPr="00991247" w:rsidRDefault="002B2CC6" w:rsidP="002B2CC6">
      <w:pPr>
        <w:spacing w:after="120"/>
        <w:ind w:left="502" w:firstLine="38"/>
        <w:jc w:val="both"/>
        <w:rPr>
          <w:sz w:val="24"/>
          <w:szCs w:val="24"/>
          <w:lang w:val="bg-BG"/>
        </w:rPr>
      </w:pPr>
      <w:r w:rsidRPr="00991247">
        <w:rPr>
          <w:sz w:val="24"/>
          <w:szCs w:val="24"/>
          <w:lang w:val="bg-BG"/>
        </w:rPr>
        <w:t>3.1.2. Издадени решения по ОВОС – общ брой на решенията по ОВОС, бр</w:t>
      </w:r>
      <w:r w:rsidR="00991247">
        <w:rPr>
          <w:sz w:val="24"/>
          <w:szCs w:val="24"/>
          <w:lang w:val="bg-BG"/>
        </w:rPr>
        <w:t>ой</w:t>
      </w:r>
      <w:r w:rsidRPr="00991247">
        <w:rPr>
          <w:sz w:val="24"/>
          <w:szCs w:val="24"/>
          <w:lang w:val="bg-BG"/>
        </w:rPr>
        <w:t xml:space="preserve"> решения за одобряване осъществяването на инвестиционни предложения и решения по ОВОС с характер „не одобрява“ осъществяването на инвестиционни предложения. Разпределение,</w:t>
      </w:r>
      <w:r w:rsidR="00991247">
        <w:rPr>
          <w:sz w:val="24"/>
          <w:szCs w:val="24"/>
          <w:lang w:val="bg-BG"/>
        </w:rPr>
        <w:t xml:space="preserve"> </w:t>
      </w:r>
      <w:r w:rsidRPr="00991247">
        <w:rPr>
          <w:sz w:val="24"/>
          <w:szCs w:val="24"/>
          <w:lang w:val="bg-BG"/>
        </w:rPr>
        <w:t xml:space="preserve">съгласно категориите инвестиционни предложения, посочени в приложения № 1 и 2 на ЗООС (текст и в табличен вид) </w:t>
      </w:r>
    </w:p>
    <w:p w:rsidR="002B2CC6" w:rsidRDefault="002B2CC6" w:rsidP="00991247">
      <w:pPr>
        <w:autoSpaceDE w:val="0"/>
        <w:autoSpaceDN w:val="0"/>
        <w:adjustRightInd w:val="0"/>
        <w:spacing w:after="120"/>
        <w:ind w:firstLine="502"/>
        <w:jc w:val="both"/>
        <w:rPr>
          <w:sz w:val="24"/>
          <w:szCs w:val="24"/>
          <w:lang w:val="bg-BG"/>
        </w:rPr>
      </w:pPr>
      <w:r>
        <w:rPr>
          <w:sz w:val="24"/>
          <w:szCs w:val="24"/>
          <w:lang w:val="bg-BG"/>
        </w:rPr>
        <w:t>През 2025 г.</w:t>
      </w:r>
      <w:r>
        <w:rPr>
          <w:sz w:val="24"/>
          <w:szCs w:val="24"/>
          <w:lang w:val="en-US"/>
        </w:rPr>
        <w:t xml:space="preserve"> (</w:t>
      </w:r>
      <w:r>
        <w:rPr>
          <w:i/>
          <w:sz w:val="24"/>
          <w:szCs w:val="24"/>
          <w:lang w:val="bg-BG"/>
        </w:rPr>
        <w:t>също като през 2024 г.</w:t>
      </w:r>
      <w:r>
        <w:rPr>
          <w:sz w:val="24"/>
          <w:szCs w:val="24"/>
          <w:lang w:val="en-US"/>
        </w:rPr>
        <w:t>)</w:t>
      </w:r>
      <w:r>
        <w:rPr>
          <w:sz w:val="24"/>
          <w:szCs w:val="24"/>
          <w:lang w:val="bg-BG"/>
        </w:rPr>
        <w:t xml:space="preserve">  е издадено едно решение по ОВОС № ПК-1-1/2025 г. за ИП „Добив и преработка на инертни материали от находище „Орешака“ в землището на с. Огняново, общ. Пазарджик, обл. Пазарджик (в отговор на входирано искане през предходния отчетен период). Съгласно заявените параметри ИП е определено, че попада в т. 36 от приложение 1 на ЗООС и подлежи на задължителна ОВОС.</w:t>
      </w:r>
    </w:p>
    <w:p w:rsidR="002B2CC6" w:rsidRDefault="002B2CC6" w:rsidP="002B2CC6">
      <w:pPr>
        <w:autoSpaceDE w:val="0"/>
        <w:autoSpaceDN w:val="0"/>
        <w:adjustRightInd w:val="0"/>
        <w:spacing w:after="120"/>
        <w:ind w:left="720"/>
        <w:jc w:val="both"/>
        <w:rPr>
          <w:i/>
          <w:lang w:val="bg-BG"/>
        </w:rPr>
      </w:pPr>
      <w:r>
        <w:rPr>
          <w:i/>
          <w:lang w:val="bg-BG"/>
        </w:rPr>
        <w:t>Таблица № 5</w:t>
      </w:r>
    </w:p>
    <w:tbl>
      <w:tblPr>
        <w:tblW w:w="85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843"/>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преписка/издаден административен акт</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постъпили искания за издаване на решение по ОВОС</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w:t>
            </w:r>
          </w:p>
        </w:tc>
      </w:tr>
      <w:tr w:rsidR="002B2CC6" w:rsidTr="002B2CC6">
        <w:tc>
          <w:tcPr>
            <w:tcW w:w="5565" w:type="dxa"/>
            <w:tcBorders>
              <w:top w:val="single" w:sz="4" w:space="0" w:color="auto"/>
              <w:left w:val="single" w:sz="4" w:space="0" w:color="auto"/>
              <w:bottom w:val="single" w:sz="4" w:space="0" w:color="auto"/>
              <w:right w:val="single" w:sz="4" w:space="0" w:color="auto"/>
            </w:tcBorders>
          </w:tcPr>
          <w:p w:rsidR="002B2CC6" w:rsidRDefault="002B2CC6">
            <w:pPr>
              <w:spacing w:after="120"/>
              <w:jc w:val="both"/>
              <w:rPr>
                <w:lang w:val="ru-RU"/>
              </w:rPr>
            </w:pPr>
            <w:r>
              <w:rPr>
                <w:lang w:val="ru-RU"/>
              </w:rPr>
              <w:t>Издадени решения по ОВОС, в т. ч.</w:t>
            </w:r>
          </w:p>
          <w:p w:rsidR="002B2CC6" w:rsidRDefault="002B2CC6">
            <w:pPr>
              <w:spacing w:after="120"/>
              <w:jc w:val="both"/>
              <w:rPr>
                <w:lang w:val="bg-BG"/>
              </w:rPr>
            </w:pPr>
            <w:r>
              <w:rPr>
                <w:lang w:val="ru-RU"/>
              </w:rPr>
              <w:t xml:space="preserve">- с характер </w:t>
            </w:r>
            <w:r>
              <w:rPr>
                <w:lang w:val="bg-BG"/>
              </w:rPr>
              <w:t>„</w:t>
            </w:r>
            <w:r>
              <w:rPr>
                <w:lang w:val="ru-RU"/>
              </w:rPr>
              <w:t>одобрява осъществяването на ИП</w:t>
            </w:r>
            <w:r>
              <w:rPr>
                <w:lang w:val="bg-BG"/>
              </w:rPr>
              <w:t>”</w:t>
            </w:r>
          </w:p>
          <w:p w:rsidR="002B2CC6" w:rsidRDefault="002B2CC6">
            <w:pPr>
              <w:spacing w:after="120"/>
              <w:jc w:val="both"/>
              <w:rPr>
                <w:lang w:val="ru-RU"/>
              </w:rPr>
            </w:pPr>
          </w:p>
        </w:tc>
        <w:tc>
          <w:tcPr>
            <w:tcW w:w="1134"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r>
              <w:rPr>
                <w:lang w:val="ru-RU"/>
              </w:rPr>
              <w:t>1</w:t>
            </w:r>
          </w:p>
          <w:p w:rsidR="002B2CC6" w:rsidRDefault="002B2CC6">
            <w:pPr>
              <w:spacing w:after="120"/>
              <w:jc w:val="center"/>
              <w:rPr>
                <w:lang w:val="ru-RU"/>
              </w:rPr>
            </w:pPr>
            <w:r>
              <w:rPr>
                <w:lang w:val="ru-RU"/>
              </w:rPr>
              <w:t>1</w:t>
            </w:r>
          </w:p>
          <w:p w:rsidR="002B2CC6" w:rsidRDefault="002B2CC6">
            <w:pPr>
              <w:spacing w:after="120"/>
              <w:jc w:val="center"/>
              <w:rPr>
                <w:lang w:val="ru-RU"/>
              </w:rPr>
            </w:pP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w:t>
            </w:r>
          </w:p>
          <w:p w:rsidR="002B2CC6" w:rsidRDefault="002B2CC6">
            <w:pPr>
              <w:jc w:val="center"/>
              <w:rPr>
                <w:lang w:val="ru-RU"/>
              </w:rPr>
            </w:pPr>
            <w:r>
              <w:rPr>
                <w:lang w:val="ru-RU"/>
              </w:rPr>
              <w:t>1</w:t>
            </w:r>
          </w:p>
          <w:p w:rsidR="002B2CC6" w:rsidRDefault="002B2CC6">
            <w:pPr>
              <w:rPr>
                <w:sz w:val="16"/>
                <w:szCs w:val="16"/>
                <w:lang w:val="ru-RU"/>
              </w:rPr>
            </w:pPr>
            <w:r>
              <w:rPr>
                <w:lang w:val="ru-RU"/>
              </w:rPr>
              <w:t xml:space="preserve">           </w:t>
            </w:r>
          </w:p>
          <w:p w:rsidR="002B2CC6" w:rsidRDefault="002B2CC6">
            <w:pPr>
              <w:rPr>
                <w:lang w:val="ru-RU"/>
              </w:rPr>
            </w:pPr>
            <w:r>
              <w:rPr>
                <w:lang w:val="ru-RU"/>
              </w:rPr>
              <w:t xml:space="preserve">           </w:t>
            </w:r>
            <w:r>
              <w:rPr>
                <w:lang w:val="en-US"/>
              </w:rPr>
              <w:t xml:space="preserve">   </w:t>
            </w:r>
            <w:r>
              <w:rPr>
                <w:lang w:val="ru-RU"/>
              </w:rPr>
              <w:t xml:space="preserve">  </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постъпили доклади за ОВОС за оценка на качество</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3</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en-US"/>
              </w:rPr>
            </w:pPr>
            <w:r>
              <w:rPr>
                <w:lang w:val="en-US"/>
              </w:rPr>
              <w:t xml:space="preserve"> </w:t>
            </w:r>
            <w:r>
              <w:rPr>
                <w:lang w:val="ru-RU"/>
              </w:rPr>
              <w:t>3</w:t>
            </w:r>
            <w:r>
              <w:rPr>
                <w:lang w:val="en-US"/>
              </w:rPr>
              <w:t>*</w:t>
            </w:r>
          </w:p>
        </w:tc>
      </w:tr>
    </w:tbl>
    <w:p w:rsidR="002B2CC6" w:rsidRDefault="002B2CC6" w:rsidP="002B2CC6">
      <w:pPr>
        <w:ind w:left="502" w:hanging="644"/>
        <w:jc w:val="both"/>
        <w:rPr>
          <w:sz w:val="24"/>
          <w:szCs w:val="24"/>
          <w:lang w:val="bg-BG"/>
        </w:rPr>
      </w:pPr>
    </w:p>
    <w:p w:rsidR="002B2CC6" w:rsidRDefault="002B2CC6" w:rsidP="002B2CC6">
      <w:pPr>
        <w:autoSpaceDE w:val="0"/>
        <w:autoSpaceDN w:val="0"/>
        <w:adjustRightInd w:val="0"/>
        <w:spacing w:after="120"/>
        <w:ind w:firstLine="709"/>
        <w:jc w:val="both"/>
        <w:rPr>
          <w:sz w:val="24"/>
          <w:szCs w:val="24"/>
          <w:lang w:val="bg-BG"/>
        </w:rPr>
      </w:pPr>
      <w:r>
        <w:rPr>
          <w:sz w:val="24"/>
          <w:szCs w:val="24"/>
          <w:lang w:val="en-US"/>
        </w:rPr>
        <w:t>*</w:t>
      </w:r>
      <w:r>
        <w:rPr>
          <w:sz w:val="24"/>
          <w:szCs w:val="24"/>
          <w:lang w:val="bg-BG"/>
        </w:rPr>
        <w:t xml:space="preserve"> За п</w:t>
      </w:r>
      <w:r>
        <w:rPr>
          <w:sz w:val="24"/>
          <w:szCs w:val="24"/>
          <w:lang w:val="ru-RU"/>
        </w:rPr>
        <w:t xml:space="preserve">остъпилите доклади за ОВОС за оценка на качество - две оценки </w:t>
      </w:r>
      <w:r>
        <w:rPr>
          <w:sz w:val="24"/>
          <w:szCs w:val="24"/>
          <w:lang w:val="en-US"/>
        </w:rPr>
        <w:t>(</w:t>
      </w:r>
      <w:r>
        <w:rPr>
          <w:sz w:val="24"/>
          <w:szCs w:val="24"/>
          <w:lang w:val="bg-BG"/>
        </w:rPr>
        <w:t>отрицателна и положителна</w:t>
      </w:r>
      <w:r>
        <w:rPr>
          <w:sz w:val="24"/>
          <w:szCs w:val="24"/>
          <w:lang w:val="en-US"/>
        </w:rPr>
        <w:t>)</w:t>
      </w:r>
      <w:r>
        <w:rPr>
          <w:sz w:val="24"/>
          <w:szCs w:val="24"/>
          <w:lang w:val="bg-BG"/>
        </w:rPr>
        <w:t xml:space="preserve"> </w:t>
      </w:r>
      <w:r>
        <w:rPr>
          <w:sz w:val="24"/>
          <w:szCs w:val="24"/>
          <w:lang w:val="ru-RU"/>
        </w:rPr>
        <w:t>са извършени на ИП, за което е издадено решението по ОВОС. Третият постъпил за оценка ДОВОС е в срок за отговор.</w:t>
      </w:r>
    </w:p>
    <w:p w:rsidR="002B2CC6" w:rsidRDefault="002B2CC6" w:rsidP="002B2CC6">
      <w:pPr>
        <w:autoSpaceDE w:val="0"/>
        <w:autoSpaceDN w:val="0"/>
        <w:adjustRightInd w:val="0"/>
        <w:spacing w:after="120"/>
        <w:ind w:firstLine="709"/>
        <w:jc w:val="both"/>
        <w:rPr>
          <w:sz w:val="24"/>
          <w:szCs w:val="24"/>
          <w:lang w:val="bg-BG"/>
        </w:rPr>
      </w:pPr>
      <w:r>
        <w:rPr>
          <w:sz w:val="24"/>
          <w:szCs w:val="24"/>
          <w:lang w:val="bg-BG"/>
        </w:rPr>
        <w:t>Издаденото решение по ОВОС № ПК-1-1/2025 г. се обжалва пред министъра на околната среда и водите и Административен съд Пазарджик.</w:t>
      </w:r>
    </w:p>
    <w:p w:rsidR="002B2CC6" w:rsidRPr="00991247" w:rsidRDefault="002B2CC6" w:rsidP="002B2CC6">
      <w:pPr>
        <w:spacing w:after="120"/>
        <w:ind w:left="502"/>
        <w:jc w:val="both"/>
        <w:rPr>
          <w:sz w:val="24"/>
          <w:szCs w:val="24"/>
          <w:lang w:val="bg-BG"/>
        </w:rPr>
      </w:pPr>
      <w:r w:rsidRPr="00991247">
        <w:rPr>
          <w:sz w:val="24"/>
          <w:szCs w:val="24"/>
          <w:lang w:val="bg-BG"/>
        </w:rPr>
        <w:lastRenderedPageBreak/>
        <w:t>3.1.3. Брой на издадените решения по ОВОС след решение за преценяване на необходимостта от извършване на ОВОС, с характер „да се извърши ОВОС“. Разпределение, съгласно категориите инвестиционни предложения, посочени в Приложение № 2 на ЗООС</w:t>
      </w:r>
      <w:r w:rsidRPr="00991247">
        <w:t xml:space="preserve"> </w:t>
      </w:r>
      <w:r w:rsidRPr="00991247">
        <w:rPr>
          <w:lang w:val="bg-BG"/>
        </w:rPr>
        <w:t>(</w:t>
      </w:r>
      <w:r w:rsidR="00991247">
        <w:rPr>
          <w:sz w:val="24"/>
          <w:szCs w:val="24"/>
          <w:lang w:val="bg-BG"/>
        </w:rPr>
        <w:t>текст и в табличен вид)</w:t>
      </w:r>
      <w:r w:rsidRPr="00991247">
        <w:rPr>
          <w:sz w:val="24"/>
          <w:szCs w:val="24"/>
          <w:lang w:val="bg-BG"/>
        </w:rPr>
        <w:t xml:space="preserve"> </w:t>
      </w:r>
    </w:p>
    <w:p w:rsidR="002B2CC6" w:rsidRDefault="002B2CC6" w:rsidP="002B2CC6">
      <w:pPr>
        <w:spacing w:after="120"/>
        <w:ind w:firstLine="567"/>
        <w:jc w:val="both"/>
        <w:rPr>
          <w:sz w:val="24"/>
          <w:szCs w:val="24"/>
          <w:lang w:val="bg-BG"/>
        </w:rPr>
      </w:pPr>
      <w:r>
        <w:rPr>
          <w:sz w:val="24"/>
          <w:szCs w:val="24"/>
          <w:lang w:val="bg-BG"/>
        </w:rPr>
        <w:t>През 2025 г., също както и през 2024 г., няма издадено решение по ОВОС</w:t>
      </w:r>
      <w:r>
        <w:t xml:space="preserve"> </w:t>
      </w:r>
      <w:r>
        <w:rPr>
          <w:sz w:val="24"/>
          <w:szCs w:val="24"/>
          <w:lang w:val="bg-BG"/>
        </w:rPr>
        <w:t>след решение за преценяване на необходимостта от извършване на ОВОС, с характер „да се извърши ОВОС“.</w:t>
      </w:r>
    </w:p>
    <w:p w:rsidR="002B2CC6" w:rsidRPr="004F2198" w:rsidRDefault="002B2CC6" w:rsidP="002B2CC6">
      <w:pPr>
        <w:spacing w:after="120"/>
        <w:ind w:left="502"/>
        <w:jc w:val="both"/>
        <w:rPr>
          <w:sz w:val="24"/>
          <w:szCs w:val="24"/>
          <w:lang w:val="bg-BG"/>
        </w:rPr>
      </w:pPr>
      <w:r w:rsidRPr="004F2198">
        <w:rPr>
          <w:sz w:val="24"/>
          <w:szCs w:val="24"/>
          <w:lang w:val="bg-BG"/>
        </w:rPr>
        <w:t>3.1.4. Средна продължителност на процедурите по ОВОС, вкл. продължител</w:t>
      </w:r>
      <w:r w:rsidR="004F2198" w:rsidRPr="004F2198">
        <w:rPr>
          <w:sz w:val="24"/>
          <w:szCs w:val="24"/>
          <w:lang w:val="bg-BG"/>
        </w:rPr>
        <w:t>ност на етапите от  процедурата</w:t>
      </w:r>
    </w:p>
    <w:p w:rsidR="002B2CC6" w:rsidRDefault="002B2CC6" w:rsidP="002B2CC6">
      <w:pPr>
        <w:spacing w:after="120"/>
        <w:ind w:firstLine="502"/>
        <w:jc w:val="both"/>
        <w:rPr>
          <w:sz w:val="24"/>
          <w:szCs w:val="24"/>
          <w:lang w:val="bg-BG"/>
        </w:rPr>
      </w:pPr>
      <w:r>
        <w:rPr>
          <w:sz w:val="24"/>
          <w:szCs w:val="24"/>
          <w:lang w:val="bg-BG"/>
        </w:rPr>
        <w:t>През отчетната 2025 г. има издадено едно решение по ОВОС. Средната продължителност на процедурата е около 25 месеца. Продължителността на етапите на проведената процедурата е следната:</w:t>
      </w:r>
    </w:p>
    <w:p w:rsidR="002B2CC6" w:rsidRDefault="002B2CC6" w:rsidP="009168AB">
      <w:pPr>
        <w:numPr>
          <w:ilvl w:val="0"/>
          <w:numId w:val="97"/>
        </w:numPr>
        <w:jc w:val="both"/>
        <w:rPr>
          <w:sz w:val="24"/>
          <w:szCs w:val="24"/>
          <w:lang w:val="bg-BG"/>
        </w:rPr>
      </w:pPr>
      <w:r>
        <w:rPr>
          <w:sz w:val="24"/>
          <w:szCs w:val="24"/>
          <w:lang w:val="bg-BG"/>
        </w:rPr>
        <w:t xml:space="preserve">от внесено уведомление до указателно писмо - 11 месеца </w:t>
      </w:r>
      <w:r>
        <w:rPr>
          <w:sz w:val="24"/>
          <w:szCs w:val="24"/>
          <w:lang w:val="en-US"/>
        </w:rPr>
        <w:t>(</w:t>
      </w:r>
      <w:r>
        <w:rPr>
          <w:sz w:val="24"/>
          <w:szCs w:val="24"/>
          <w:lang w:val="bg-BG"/>
        </w:rPr>
        <w:t>в което не е включено времето</w:t>
      </w:r>
      <w:r w:rsidR="004F2198">
        <w:rPr>
          <w:sz w:val="24"/>
          <w:szCs w:val="24"/>
          <w:lang w:val="bg-BG"/>
        </w:rPr>
        <w:t>,</w:t>
      </w:r>
      <w:r>
        <w:rPr>
          <w:sz w:val="24"/>
          <w:szCs w:val="24"/>
          <w:lang w:val="bg-BG"/>
        </w:rPr>
        <w:t xml:space="preserve"> поискано от възложителя</w:t>
      </w:r>
      <w:r w:rsidR="004F2198">
        <w:rPr>
          <w:sz w:val="24"/>
          <w:szCs w:val="24"/>
          <w:lang w:val="bg-BG"/>
        </w:rPr>
        <w:t>,</w:t>
      </w:r>
      <w:r>
        <w:rPr>
          <w:sz w:val="24"/>
          <w:szCs w:val="24"/>
          <w:lang w:val="bg-BG"/>
        </w:rPr>
        <w:t xml:space="preserve"> за удължаване на срок за представяне на искана допълнителна информация и времето за отговор от БД ИБР</w:t>
      </w:r>
      <w:r>
        <w:rPr>
          <w:sz w:val="24"/>
          <w:szCs w:val="24"/>
          <w:lang w:val="en-US"/>
        </w:rPr>
        <w:t>)</w:t>
      </w:r>
      <w:r>
        <w:rPr>
          <w:sz w:val="24"/>
          <w:szCs w:val="24"/>
          <w:lang w:val="bg-BG"/>
        </w:rPr>
        <w:t>;</w:t>
      </w:r>
    </w:p>
    <w:p w:rsidR="002B2CC6" w:rsidRDefault="002B2CC6" w:rsidP="009168AB">
      <w:pPr>
        <w:numPr>
          <w:ilvl w:val="0"/>
          <w:numId w:val="97"/>
        </w:numPr>
        <w:jc w:val="both"/>
        <w:rPr>
          <w:sz w:val="24"/>
          <w:szCs w:val="24"/>
          <w:lang w:val="bg-BG"/>
        </w:rPr>
      </w:pPr>
      <w:r>
        <w:rPr>
          <w:sz w:val="24"/>
          <w:szCs w:val="24"/>
          <w:lang w:val="en-US"/>
        </w:rPr>
        <w:t xml:space="preserve"> </w:t>
      </w:r>
      <w:r>
        <w:rPr>
          <w:sz w:val="24"/>
          <w:szCs w:val="24"/>
          <w:lang w:val="bg-BG"/>
        </w:rPr>
        <w:t>от внесено задание за обхват и съдържание на ДОВОС – становище по внесеното задание -</w:t>
      </w:r>
      <w:r w:rsidR="004F2198">
        <w:rPr>
          <w:sz w:val="24"/>
          <w:szCs w:val="24"/>
          <w:lang w:val="bg-BG"/>
        </w:rPr>
        <w:t xml:space="preserve"> </w:t>
      </w:r>
      <w:r>
        <w:rPr>
          <w:sz w:val="24"/>
          <w:szCs w:val="24"/>
          <w:lang w:val="bg-BG"/>
        </w:rPr>
        <w:t>1 месец;</w:t>
      </w:r>
    </w:p>
    <w:p w:rsidR="002B2CC6" w:rsidRDefault="002B2CC6" w:rsidP="009168AB">
      <w:pPr>
        <w:numPr>
          <w:ilvl w:val="0"/>
          <w:numId w:val="97"/>
        </w:numPr>
        <w:jc w:val="both"/>
        <w:rPr>
          <w:sz w:val="24"/>
          <w:szCs w:val="24"/>
          <w:lang w:val="bg-BG"/>
        </w:rPr>
      </w:pPr>
      <w:r>
        <w:rPr>
          <w:sz w:val="24"/>
          <w:szCs w:val="24"/>
          <w:lang w:val="bg-BG"/>
        </w:rPr>
        <w:t>внесен ДОВОС</w:t>
      </w:r>
      <w:r w:rsidR="004F2198">
        <w:rPr>
          <w:sz w:val="24"/>
          <w:szCs w:val="24"/>
          <w:lang w:val="bg-BG"/>
        </w:rPr>
        <w:t xml:space="preserve"> </w:t>
      </w:r>
      <w:r>
        <w:rPr>
          <w:sz w:val="24"/>
          <w:szCs w:val="24"/>
          <w:lang w:val="bg-BG"/>
        </w:rPr>
        <w:t>- оценка ДОВОС – 2 месеца;</w:t>
      </w:r>
    </w:p>
    <w:p w:rsidR="002B2CC6" w:rsidRDefault="002B2CC6" w:rsidP="009168AB">
      <w:pPr>
        <w:numPr>
          <w:ilvl w:val="0"/>
          <w:numId w:val="97"/>
        </w:numPr>
        <w:jc w:val="both"/>
        <w:rPr>
          <w:sz w:val="24"/>
          <w:szCs w:val="24"/>
          <w:lang w:val="bg-BG"/>
        </w:rPr>
      </w:pPr>
      <w:r>
        <w:rPr>
          <w:sz w:val="24"/>
          <w:szCs w:val="24"/>
          <w:lang w:val="bg-BG"/>
        </w:rPr>
        <w:t>внесен преработен ДОВОС</w:t>
      </w:r>
      <w:r w:rsidR="004F2198">
        <w:rPr>
          <w:sz w:val="24"/>
          <w:szCs w:val="24"/>
          <w:lang w:val="bg-BG"/>
        </w:rPr>
        <w:t xml:space="preserve"> </w:t>
      </w:r>
      <w:r>
        <w:rPr>
          <w:sz w:val="24"/>
          <w:szCs w:val="24"/>
          <w:lang w:val="bg-BG"/>
        </w:rPr>
        <w:t>- оценка</w:t>
      </w:r>
      <w:r>
        <w:t xml:space="preserve"> </w:t>
      </w:r>
      <w:r>
        <w:rPr>
          <w:sz w:val="24"/>
          <w:szCs w:val="24"/>
          <w:lang w:val="bg-BG"/>
        </w:rPr>
        <w:t>преработен ДОВОС – 6 месеца;</w:t>
      </w:r>
    </w:p>
    <w:p w:rsidR="002B2CC6" w:rsidRDefault="002B2CC6" w:rsidP="009168AB">
      <w:pPr>
        <w:numPr>
          <w:ilvl w:val="0"/>
          <w:numId w:val="97"/>
        </w:numPr>
        <w:jc w:val="both"/>
        <w:rPr>
          <w:sz w:val="24"/>
          <w:szCs w:val="24"/>
          <w:lang w:val="bg-BG"/>
        </w:rPr>
      </w:pPr>
      <w:r>
        <w:rPr>
          <w:sz w:val="24"/>
          <w:szCs w:val="24"/>
          <w:lang w:val="bg-BG"/>
        </w:rPr>
        <w:t>внесен преработен ДОВОС</w:t>
      </w:r>
      <w:r w:rsidR="004F2198">
        <w:rPr>
          <w:sz w:val="24"/>
          <w:szCs w:val="24"/>
          <w:lang w:val="bg-BG"/>
        </w:rPr>
        <w:t xml:space="preserve"> </w:t>
      </w:r>
      <w:r>
        <w:rPr>
          <w:sz w:val="24"/>
          <w:szCs w:val="24"/>
          <w:lang w:val="bg-BG"/>
        </w:rPr>
        <w:t>- оценка преработен ДОВОС – 1 месец;</w:t>
      </w:r>
    </w:p>
    <w:p w:rsidR="002B2CC6" w:rsidRDefault="002B2CC6" w:rsidP="009168AB">
      <w:pPr>
        <w:numPr>
          <w:ilvl w:val="0"/>
          <w:numId w:val="97"/>
        </w:numPr>
        <w:spacing w:after="120"/>
        <w:jc w:val="both"/>
        <w:rPr>
          <w:sz w:val="24"/>
          <w:szCs w:val="24"/>
          <w:lang w:val="bg-BG"/>
        </w:rPr>
      </w:pPr>
      <w:r>
        <w:rPr>
          <w:sz w:val="24"/>
          <w:szCs w:val="24"/>
          <w:lang w:val="bg-BG"/>
        </w:rPr>
        <w:t>от проведено обществено обсъждане до произнасяне с решение – 3 месеца.</w:t>
      </w:r>
    </w:p>
    <w:p w:rsidR="002B2CC6" w:rsidRPr="004F2198" w:rsidRDefault="002B2CC6" w:rsidP="009168AB">
      <w:pPr>
        <w:numPr>
          <w:ilvl w:val="0"/>
          <w:numId w:val="98"/>
        </w:numPr>
        <w:spacing w:after="120"/>
        <w:ind w:left="502" w:hanging="357"/>
        <w:jc w:val="both"/>
        <w:rPr>
          <w:sz w:val="24"/>
          <w:szCs w:val="24"/>
          <w:lang w:val="bg-BG"/>
        </w:rPr>
      </w:pPr>
      <w:r w:rsidRPr="004F2198">
        <w:rPr>
          <w:sz w:val="24"/>
          <w:szCs w:val="24"/>
          <w:lang w:val="bg-BG"/>
        </w:rPr>
        <w:t>3.1.5. Издадени решения за преценяване на необходимостта от извършване на ОВОС – общ брой издадени решения за преценяване на необходимостта от извършване на ОВОС, бр. решения с характер „да не се извършва ОВОС“ и бр. решения „да не се извършва ОВОС“. Разпределение, съгласно категориите инвестиционни предложения, посочени в приложения № 1 и 2 н</w:t>
      </w:r>
      <w:r w:rsidR="004F2198" w:rsidRPr="004F2198">
        <w:rPr>
          <w:sz w:val="24"/>
          <w:szCs w:val="24"/>
          <w:lang w:val="bg-BG"/>
        </w:rPr>
        <w:t>а ЗООС (текст и в табличен вид)</w:t>
      </w:r>
      <w:r w:rsidRPr="004F2198">
        <w:rPr>
          <w:sz w:val="24"/>
          <w:szCs w:val="24"/>
          <w:lang w:val="bg-BG"/>
        </w:rPr>
        <w:t xml:space="preserve"> </w:t>
      </w:r>
    </w:p>
    <w:p w:rsidR="002B2CC6" w:rsidRDefault="002B2CC6" w:rsidP="002B2CC6">
      <w:pPr>
        <w:spacing w:after="120"/>
        <w:ind w:firstLine="567"/>
        <w:jc w:val="both"/>
        <w:rPr>
          <w:sz w:val="24"/>
          <w:szCs w:val="24"/>
          <w:lang w:val="bg-BG"/>
        </w:rPr>
      </w:pPr>
      <w:r>
        <w:rPr>
          <w:sz w:val="24"/>
          <w:szCs w:val="24"/>
          <w:lang w:val="bg-BG"/>
        </w:rPr>
        <w:t>През 2025 г. в РИОСВ-Пазарджик са внесени 39 искания за преценяване на необходимостта от извършване на ОВОС, като 6 от тях са в срок за отговор през следващия отчетен период. Издадени са 41 решения за преценяване на необходимостта от извършване на ОВОС</w:t>
      </w:r>
      <w:r w:rsidR="004F2198">
        <w:rPr>
          <w:sz w:val="24"/>
          <w:szCs w:val="24"/>
          <w:lang w:val="bg-BG"/>
        </w:rPr>
        <w:t>,</w:t>
      </w:r>
      <w:r>
        <w:rPr>
          <w:sz w:val="24"/>
          <w:szCs w:val="24"/>
          <w:lang w:val="bg-BG"/>
        </w:rPr>
        <w:t xml:space="preserve"> всички с характер „да не се извършва ОВОС”, от които 8 решения са в отговор на искания</w:t>
      </w:r>
      <w:r w:rsidR="004F2198">
        <w:rPr>
          <w:sz w:val="24"/>
          <w:szCs w:val="24"/>
          <w:lang w:val="bg-BG"/>
        </w:rPr>
        <w:t>,</w:t>
      </w:r>
      <w:r>
        <w:rPr>
          <w:sz w:val="24"/>
          <w:szCs w:val="24"/>
          <w:lang w:val="bg-BG"/>
        </w:rPr>
        <w:t xml:space="preserve"> внесени през предходния отчетен период, които са били в срок за отговор.</w:t>
      </w:r>
    </w:p>
    <w:p w:rsidR="002B2CC6" w:rsidRDefault="002B2CC6" w:rsidP="002B2CC6">
      <w:pPr>
        <w:spacing w:after="120"/>
        <w:ind w:firstLine="709"/>
        <w:jc w:val="both"/>
        <w:rPr>
          <w:i/>
          <w:lang w:val="bg-BG"/>
        </w:rPr>
      </w:pPr>
      <w:r>
        <w:rPr>
          <w:i/>
          <w:lang w:val="bg-BG"/>
        </w:rPr>
        <w:t>Таблица № 6</w:t>
      </w:r>
    </w:p>
    <w:tbl>
      <w:tblPr>
        <w:tblW w:w="8259"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560"/>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преписка/издаден административен акт</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постъпили искания за преценяване на необходимостта от извършване на ОВОС</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55</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39</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Издадени решения за преценяване на необходимостта от извършване на ОВОС, в т.ч.</w:t>
            </w:r>
          </w:p>
          <w:p w:rsidR="002B2CC6" w:rsidRDefault="002B2CC6">
            <w:pPr>
              <w:spacing w:after="120"/>
              <w:jc w:val="both"/>
              <w:rPr>
                <w:lang w:val="bg-BG"/>
              </w:rPr>
            </w:pPr>
            <w:r>
              <w:rPr>
                <w:lang w:val="ru-RU"/>
              </w:rPr>
              <w:t xml:space="preserve">- с характер </w:t>
            </w:r>
            <w:r>
              <w:rPr>
                <w:lang w:val="bg-BG"/>
              </w:rPr>
              <w:t>„</w:t>
            </w:r>
            <w:r>
              <w:rPr>
                <w:lang w:val="ru-RU"/>
              </w:rPr>
              <w:t>да се извърши ОВОС</w:t>
            </w:r>
            <w:r>
              <w:rPr>
                <w:lang w:val="bg-BG"/>
              </w:rPr>
              <w:t>”</w:t>
            </w:r>
          </w:p>
          <w:p w:rsidR="002B2CC6" w:rsidRDefault="002B2CC6">
            <w:pPr>
              <w:spacing w:after="120"/>
              <w:jc w:val="both"/>
              <w:rPr>
                <w:lang w:val="ru-RU"/>
              </w:rPr>
            </w:pPr>
            <w:r>
              <w:rPr>
                <w:lang w:val="bg-BG"/>
              </w:rPr>
              <w:t xml:space="preserve">- </w:t>
            </w:r>
            <w:r>
              <w:rPr>
                <w:lang w:val="ru-RU"/>
              </w:rPr>
              <w:t xml:space="preserve">с характер </w:t>
            </w:r>
            <w:r>
              <w:rPr>
                <w:lang w:val="bg-BG"/>
              </w:rPr>
              <w:t>„</w:t>
            </w:r>
            <w:r>
              <w:rPr>
                <w:lang w:val="ru-RU"/>
              </w:rPr>
              <w:t>да не се извършва ОВОС</w:t>
            </w:r>
            <w:r>
              <w:rPr>
                <w:lang w:val="bg-BG"/>
              </w:rPr>
              <w:t>”</w:t>
            </w:r>
          </w:p>
        </w:tc>
        <w:tc>
          <w:tcPr>
            <w:tcW w:w="1134"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r>
              <w:rPr>
                <w:lang w:val="ru-RU"/>
              </w:rPr>
              <w:t>51</w:t>
            </w:r>
          </w:p>
          <w:p w:rsidR="002B2CC6" w:rsidRDefault="002B2CC6">
            <w:pPr>
              <w:jc w:val="center"/>
              <w:rPr>
                <w:lang w:val="ru-RU"/>
              </w:rPr>
            </w:pPr>
          </w:p>
          <w:p w:rsidR="002B2CC6" w:rsidRDefault="002B2CC6">
            <w:pPr>
              <w:jc w:val="center"/>
              <w:rPr>
                <w:lang w:val="ru-RU"/>
              </w:rPr>
            </w:pPr>
            <w:r>
              <w:rPr>
                <w:lang w:val="ru-RU"/>
              </w:rPr>
              <w:t>1</w:t>
            </w:r>
          </w:p>
          <w:p w:rsidR="002B2CC6" w:rsidRDefault="002B2CC6">
            <w:pPr>
              <w:jc w:val="center"/>
              <w:rPr>
                <w:lang w:val="ru-RU"/>
              </w:rPr>
            </w:pPr>
            <w:r>
              <w:rPr>
                <w:lang w:val="ru-RU"/>
              </w:rPr>
              <w:t>50</w:t>
            </w:r>
          </w:p>
        </w:tc>
        <w:tc>
          <w:tcPr>
            <w:tcW w:w="1560" w:type="dxa"/>
            <w:tcBorders>
              <w:top w:val="single" w:sz="4" w:space="0" w:color="auto"/>
              <w:left w:val="single" w:sz="4" w:space="0" w:color="auto"/>
              <w:bottom w:val="single" w:sz="4" w:space="0" w:color="auto"/>
              <w:right w:val="single" w:sz="4" w:space="0" w:color="auto"/>
            </w:tcBorders>
          </w:tcPr>
          <w:p w:rsidR="002B2CC6" w:rsidRDefault="002B2CC6">
            <w:pPr>
              <w:spacing w:after="120"/>
              <w:jc w:val="center"/>
              <w:rPr>
                <w:lang w:val="ru-RU"/>
              </w:rPr>
            </w:pPr>
            <w:r>
              <w:rPr>
                <w:lang w:val="ru-RU"/>
              </w:rPr>
              <w:t>41</w:t>
            </w:r>
          </w:p>
          <w:p w:rsidR="002B2CC6" w:rsidRDefault="002B2CC6">
            <w:pPr>
              <w:jc w:val="center"/>
              <w:rPr>
                <w:lang w:val="ru-RU"/>
              </w:rPr>
            </w:pPr>
          </w:p>
          <w:p w:rsidR="002B2CC6" w:rsidRDefault="002B2CC6">
            <w:pPr>
              <w:jc w:val="center"/>
              <w:rPr>
                <w:lang w:val="ru-RU"/>
              </w:rPr>
            </w:pPr>
            <w:r>
              <w:rPr>
                <w:lang w:val="ru-RU"/>
              </w:rPr>
              <w:t>0</w:t>
            </w:r>
          </w:p>
          <w:p w:rsidR="002B2CC6" w:rsidRDefault="002B2CC6">
            <w:pPr>
              <w:jc w:val="center"/>
              <w:rPr>
                <w:lang w:val="ru-RU"/>
              </w:rPr>
            </w:pPr>
            <w:r>
              <w:rPr>
                <w:lang w:val="ru-RU"/>
              </w:rPr>
              <w:t>41</w:t>
            </w:r>
          </w:p>
        </w:tc>
      </w:tr>
    </w:tbl>
    <w:p w:rsidR="002B2CC6" w:rsidRDefault="002B2CC6" w:rsidP="002B2CC6">
      <w:pPr>
        <w:ind w:firstLine="720"/>
        <w:rPr>
          <w:sz w:val="24"/>
          <w:szCs w:val="24"/>
          <w:lang w:val="bg-BG"/>
        </w:rPr>
      </w:pPr>
    </w:p>
    <w:p w:rsidR="004F2198" w:rsidRDefault="004F2198" w:rsidP="002B2CC6">
      <w:pPr>
        <w:spacing w:after="120"/>
        <w:ind w:firstLine="567"/>
        <w:jc w:val="both"/>
        <w:rPr>
          <w:sz w:val="24"/>
          <w:szCs w:val="24"/>
          <w:lang w:val="bg-BG"/>
        </w:rPr>
      </w:pPr>
    </w:p>
    <w:p w:rsidR="004F2198" w:rsidRDefault="002B2CC6" w:rsidP="006002A4">
      <w:pPr>
        <w:spacing w:after="120"/>
        <w:ind w:firstLine="567"/>
        <w:jc w:val="both"/>
        <w:rPr>
          <w:sz w:val="24"/>
          <w:szCs w:val="24"/>
          <w:lang w:val="bg-BG"/>
        </w:rPr>
      </w:pPr>
      <w:r>
        <w:rPr>
          <w:sz w:val="24"/>
          <w:szCs w:val="24"/>
          <w:lang w:val="bg-BG"/>
        </w:rPr>
        <w:t>През 2025 г. броят на издадените решения за преценяване на необходимостта от извършване на ОВОС е с 10 по-малко от издадените решения през 2024 г., което кореспондира и с по-малкия брой издадени указателни писма за провеждане на процедура по реда на глава шеста, раздел 3 от глава 6 на ЗООС.</w:t>
      </w:r>
    </w:p>
    <w:p w:rsidR="002B2CC6" w:rsidRDefault="002B2CC6" w:rsidP="002B2CC6">
      <w:pPr>
        <w:spacing w:before="120" w:after="120"/>
        <w:ind w:firstLine="567"/>
        <w:jc w:val="both"/>
        <w:rPr>
          <w:sz w:val="24"/>
          <w:szCs w:val="24"/>
          <w:lang w:val="bg-BG"/>
        </w:rPr>
      </w:pPr>
      <w:r>
        <w:rPr>
          <w:sz w:val="24"/>
          <w:szCs w:val="24"/>
          <w:lang w:val="bg-BG"/>
        </w:rPr>
        <w:lastRenderedPageBreak/>
        <w:t xml:space="preserve">Издадените 41 решения за преценяване на необходимостта от извършване на ОВОС не са обжалвани в законоустановения срок пред </w:t>
      </w:r>
      <w:r w:rsidR="004F2198">
        <w:rPr>
          <w:sz w:val="24"/>
          <w:szCs w:val="24"/>
          <w:lang w:val="bg-BG"/>
        </w:rPr>
        <w:t>м</w:t>
      </w:r>
      <w:r>
        <w:rPr>
          <w:sz w:val="24"/>
          <w:szCs w:val="24"/>
          <w:lang w:val="bg-BG"/>
        </w:rPr>
        <w:t>инистъра на околната среда и водите или пред Административен съд-Пазарджик.</w:t>
      </w:r>
    </w:p>
    <w:p w:rsidR="004F2198" w:rsidRDefault="004F2198" w:rsidP="006002A4">
      <w:pPr>
        <w:spacing w:before="120" w:after="120"/>
        <w:jc w:val="both"/>
        <w:rPr>
          <w:sz w:val="24"/>
          <w:szCs w:val="24"/>
          <w:lang w:val="bg-BG"/>
        </w:rPr>
      </w:pPr>
    </w:p>
    <w:p w:rsidR="002B2CC6" w:rsidRDefault="004F2198" w:rsidP="002B2CC6">
      <w:pPr>
        <w:ind w:left="502" w:hanging="502"/>
        <w:rPr>
          <w:i/>
          <w:lang w:val="bg-BG"/>
        </w:rPr>
      </w:pPr>
      <w:r>
        <w:rPr>
          <w:i/>
          <w:lang w:val="bg-BG"/>
        </w:rPr>
        <w:t xml:space="preserve">                                                                                 </w:t>
      </w:r>
      <w:r w:rsidR="002B2CC6">
        <w:rPr>
          <w:i/>
          <w:lang w:val="bg-BG"/>
        </w:rPr>
        <w:t>Таблица № 7</w:t>
      </w:r>
    </w:p>
    <w:p w:rsidR="002B2CC6" w:rsidRDefault="002B2CC6" w:rsidP="002B2CC6">
      <w:pPr>
        <w:ind w:left="502" w:hanging="502"/>
        <w:jc w:val="center"/>
        <w:rPr>
          <w:i/>
          <w:lang w:val="bg-BG"/>
        </w:rPr>
      </w:pPr>
      <w:r>
        <w:rPr>
          <w:i/>
          <w:lang w:val="bg-BG"/>
        </w:rPr>
        <w:t xml:space="preserve">Брой и разпределение на издадените решения </w:t>
      </w:r>
    </w:p>
    <w:p w:rsidR="002B2CC6" w:rsidRDefault="002B2CC6" w:rsidP="002B2CC6">
      <w:pPr>
        <w:ind w:left="502" w:hanging="502"/>
        <w:jc w:val="center"/>
        <w:rPr>
          <w:i/>
          <w:sz w:val="24"/>
          <w:szCs w:val="24"/>
          <w:lang w:val="bg-BG"/>
        </w:rPr>
      </w:pPr>
      <w:r>
        <w:rPr>
          <w:i/>
          <w:lang w:val="bg-BG"/>
        </w:rPr>
        <w:t>за преценяване на необходимостта от извършване на ОВОС, съгласно категориите инвестиционни предложения, посочени в приложение № 2 на ЗООС</w:t>
      </w:r>
      <w:r>
        <w:rPr>
          <w:i/>
          <w:sz w:val="24"/>
          <w:szCs w:val="24"/>
          <w:lang w:val="bg-BG"/>
        </w:rPr>
        <w:t xml:space="preserve"> </w:t>
      </w:r>
    </w:p>
    <w:p w:rsidR="002B2CC6" w:rsidRDefault="002B2CC6" w:rsidP="002B2CC6">
      <w:pPr>
        <w:ind w:left="502" w:hanging="502"/>
        <w:jc w:val="center"/>
        <w:rPr>
          <w:i/>
          <w:lang w:val="bg-BG"/>
        </w:rPr>
      </w:pPr>
    </w:p>
    <w:tbl>
      <w:tblPr>
        <w:tblW w:w="92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665"/>
        <w:gridCol w:w="1740"/>
      </w:tblGrid>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Дейности по Приложение № 2 на ЗООС</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2024 г.</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2025 г.</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 Селско и горско стопанство</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8</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2 Минно дело, вкл. добив на подземни води</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6</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3 Енергийно стопанство</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4 Производство и преработка на метали</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5 Производство на продукти от нерудни минерални суровини</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6 Инсталации в химическата промишленост (невключени в приложение № 1)</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7 Предприятия в хранителната промишленост</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8 Текстилна, кожарска, дървообработваща и хартиена промишленост</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9 Каучукова промишленост. Производство и преработка на продукти на базата на еластомери</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10 Инфраструктурни, вкл. за урбанизирано развитие</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25</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19</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11 Други инвестиционни предложения</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5</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6</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12 Туризъм, вкл. специални паркове</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3</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3</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чл. 93, ал. 1, т. 2 от ЗООС</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1</w:t>
            </w:r>
          </w:p>
        </w:tc>
      </w:tr>
      <w:tr w:rsidR="002B2CC6" w:rsidTr="002B2CC6">
        <w:tc>
          <w:tcPr>
            <w:tcW w:w="5876" w:type="dxa"/>
            <w:tcBorders>
              <w:top w:val="single" w:sz="4" w:space="0" w:color="auto"/>
              <w:left w:val="single" w:sz="4" w:space="0" w:color="auto"/>
              <w:bottom w:val="single" w:sz="4" w:space="0" w:color="auto"/>
              <w:right w:val="single" w:sz="4" w:space="0" w:color="auto"/>
            </w:tcBorders>
          </w:tcPr>
          <w:p w:rsidR="002B2CC6" w:rsidRDefault="002B2CC6">
            <w:pPr>
              <w:jc w:val="both"/>
              <w:rPr>
                <w:lang w:val="bg-BG"/>
              </w:rPr>
            </w:pPr>
            <w:r>
              <w:rPr>
                <w:lang w:val="bg-BG"/>
              </w:rPr>
              <w:t>чл. 8, ал. 4, т. 1 от Наредбата за ОВОС</w:t>
            </w:r>
          </w:p>
          <w:p w:rsidR="002B2CC6" w:rsidRDefault="002B2CC6">
            <w:pPr>
              <w:jc w:val="both"/>
              <w:rPr>
                <w:lang w:val="bg-BG"/>
              </w:rPr>
            </w:pP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0</w:t>
            </w:r>
          </w:p>
        </w:tc>
      </w:tr>
      <w:tr w:rsidR="002B2CC6" w:rsidTr="002B2CC6">
        <w:tc>
          <w:tcPr>
            <w:tcW w:w="5876" w:type="dxa"/>
            <w:tcBorders>
              <w:top w:val="single" w:sz="4" w:space="0" w:color="auto"/>
              <w:left w:val="single" w:sz="4" w:space="0" w:color="auto"/>
              <w:bottom w:val="single" w:sz="4" w:space="0" w:color="auto"/>
              <w:right w:val="single" w:sz="4" w:space="0" w:color="auto"/>
            </w:tcBorders>
            <w:hideMark/>
          </w:tcPr>
          <w:p w:rsidR="002B2CC6" w:rsidRDefault="002B2CC6">
            <w:pPr>
              <w:jc w:val="both"/>
              <w:rPr>
                <w:b/>
                <w:lang w:val="bg-BG"/>
              </w:rPr>
            </w:pPr>
            <w:r>
              <w:rPr>
                <w:b/>
                <w:lang w:val="bg-BG"/>
              </w:rPr>
              <w:t>Общо:</w:t>
            </w:r>
          </w:p>
        </w:tc>
        <w:tc>
          <w:tcPr>
            <w:tcW w:w="166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b/>
                <w:lang w:val="bg-BG"/>
              </w:rPr>
            </w:pPr>
            <w:r>
              <w:rPr>
                <w:b/>
                <w:lang w:val="bg-BG"/>
              </w:rPr>
              <w:t>51</w:t>
            </w:r>
          </w:p>
        </w:tc>
        <w:tc>
          <w:tcPr>
            <w:tcW w:w="1740"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b/>
                <w:lang w:val="bg-BG"/>
              </w:rPr>
            </w:pPr>
            <w:r>
              <w:rPr>
                <w:b/>
                <w:lang w:val="bg-BG"/>
              </w:rPr>
              <w:t>41</w:t>
            </w:r>
          </w:p>
        </w:tc>
      </w:tr>
    </w:tbl>
    <w:p w:rsidR="002B2CC6" w:rsidRDefault="002B2CC6" w:rsidP="002B2CC6">
      <w:pPr>
        <w:spacing w:after="120"/>
        <w:jc w:val="both"/>
        <w:rPr>
          <w:i/>
          <w:lang w:val="bg-BG"/>
        </w:rPr>
      </w:pPr>
    </w:p>
    <w:p w:rsidR="002B2CC6" w:rsidRDefault="004F2198" w:rsidP="002B2CC6">
      <w:pPr>
        <w:ind w:firstLine="567"/>
        <w:jc w:val="both"/>
        <w:rPr>
          <w:sz w:val="24"/>
          <w:szCs w:val="24"/>
          <w:lang w:val="bg-BG"/>
        </w:rPr>
      </w:pPr>
      <w:r>
        <w:rPr>
          <w:sz w:val="24"/>
          <w:szCs w:val="24"/>
          <w:lang w:val="bg-BG"/>
        </w:rPr>
        <w:t>През 2025 г. в</w:t>
      </w:r>
      <w:r w:rsidR="002B2CC6">
        <w:rPr>
          <w:sz w:val="24"/>
          <w:szCs w:val="24"/>
          <w:lang w:val="bg-BG"/>
        </w:rPr>
        <w:t xml:space="preserve"> РИОСВ-Пазарджик преобладаващите процедури </w:t>
      </w:r>
      <w:r>
        <w:rPr>
          <w:sz w:val="24"/>
          <w:szCs w:val="24"/>
          <w:lang w:val="bg-BG"/>
        </w:rPr>
        <w:t xml:space="preserve">отново </w:t>
      </w:r>
      <w:r w:rsidR="002B2CC6">
        <w:rPr>
          <w:sz w:val="24"/>
          <w:szCs w:val="24"/>
          <w:lang w:val="bg-BG"/>
        </w:rPr>
        <w:t xml:space="preserve">са свързани с ИП в областите </w:t>
      </w:r>
      <w:r>
        <w:rPr>
          <w:sz w:val="24"/>
          <w:szCs w:val="24"/>
          <w:lang w:val="bg-BG"/>
        </w:rPr>
        <w:t xml:space="preserve">- </w:t>
      </w:r>
      <w:r w:rsidR="002B2CC6">
        <w:rPr>
          <w:sz w:val="24"/>
          <w:szCs w:val="24"/>
          <w:lang w:val="bg-BG"/>
        </w:rPr>
        <w:t>обществени и инфраструктурни, вкл. за урбанизирано развитие, селско и горско стопанство, добив на подземни води.</w:t>
      </w:r>
    </w:p>
    <w:p w:rsidR="002B2CC6" w:rsidRDefault="002B2CC6" w:rsidP="004F2198">
      <w:pPr>
        <w:spacing w:after="120"/>
        <w:jc w:val="both"/>
        <w:rPr>
          <w:sz w:val="24"/>
          <w:szCs w:val="24"/>
          <w:lang w:val="bg-BG"/>
        </w:rPr>
      </w:pPr>
    </w:p>
    <w:p w:rsidR="002B2CC6" w:rsidRDefault="004F2198" w:rsidP="002B2CC6">
      <w:pPr>
        <w:spacing w:after="120"/>
        <w:ind w:firstLine="720"/>
        <w:jc w:val="both"/>
        <w:rPr>
          <w:i/>
          <w:lang w:val="bg-BG"/>
        </w:rPr>
      </w:pPr>
      <w:r>
        <w:rPr>
          <w:i/>
          <w:lang w:val="bg-BG"/>
        </w:rPr>
        <w:t xml:space="preserve">                                                                 </w:t>
      </w:r>
      <w:r w:rsidR="002B2CC6">
        <w:rPr>
          <w:i/>
          <w:lang w:val="bg-BG"/>
        </w:rPr>
        <w:t>Таблица № 8</w:t>
      </w:r>
    </w:p>
    <w:p w:rsidR="002B2CC6" w:rsidRDefault="002B2CC6" w:rsidP="002B2CC6">
      <w:pPr>
        <w:ind w:firstLine="720"/>
        <w:jc w:val="center"/>
        <w:rPr>
          <w:i/>
          <w:lang w:val="bg-BG"/>
        </w:rPr>
      </w:pPr>
      <w:r>
        <w:rPr>
          <w:i/>
          <w:lang w:val="bg-BG"/>
        </w:rPr>
        <w:t xml:space="preserve">Разпределение на издадени решения за преценяване </w:t>
      </w:r>
    </w:p>
    <w:p w:rsidR="002B2CC6" w:rsidRDefault="002B2CC6" w:rsidP="002B2CC6">
      <w:pPr>
        <w:ind w:firstLine="720"/>
        <w:jc w:val="center"/>
        <w:rPr>
          <w:i/>
          <w:lang w:val="bg-BG"/>
        </w:rPr>
      </w:pPr>
      <w:r>
        <w:rPr>
          <w:i/>
          <w:lang w:val="bg-BG"/>
        </w:rPr>
        <w:t>необходимостта от извършване на ОВОС през 2025 г. за инвестиционни предложения по дейности от Приложение № 2 на ЗООС и по общини</w:t>
      </w:r>
    </w:p>
    <w:p w:rsidR="002B2CC6" w:rsidRDefault="002B2CC6" w:rsidP="002B2CC6">
      <w:pPr>
        <w:ind w:firstLine="720"/>
        <w:jc w:val="center"/>
        <w:rPr>
          <w:i/>
          <w:lang w:val="bg-BG"/>
        </w:rPr>
      </w:pPr>
    </w:p>
    <w:tbl>
      <w:tblPr>
        <w:tblW w:w="0" w:type="dxa"/>
        <w:tblInd w:w="103" w:type="dxa"/>
        <w:tblLayout w:type="fixed"/>
        <w:tblLook w:val="04A0" w:firstRow="1" w:lastRow="0" w:firstColumn="1" w:lastColumn="0" w:noHBand="0" w:noVBand="1"/>
      </w:tblPr>
      <w:tblGrid>
        <w:gridCol w:w="1423"/>
        <w:gridCol w:w="850"/>
        <w:gridCol w:w="851"/>
        <w:gridCol w:w="850"/>
        <w:gridCol w:w="993"/>
        <w:gridCol w:w="992"/>
        <w:gridCol w:w="1134"/>
        <w:gridCol w:w="992"/>
        <w:gridCol w:w="1134"/>
      </w:tblGrid>
      <w:tr w:rsidR="002B2CC6" w:rsidTr="002B2CC6">
        <w:trPr>
          <w:trHeight w:val="1480"/>
        </w:trPr>
        <w:tc>
          <w:tcPr>
            <w:tcW w:w="1423" w:type="dxa"/>
            <w:tcBorders>
              <w:top w:val="single" w:sz="4" w:space="0" w:color="auto"/>
              <w:left w:val="single" w:sz="4" w:space="0" w:color="auto"/>
              <w:bottom w:val="single" w:sz="4" w:space="0" w:color="auto"/>
              <w:right w:val="single" w:sz="4" w:space="0" w:color="auto"/>
            </w:tcBorders>
            <w:vAlign w:val="center"/>
            <w:hideMark/>
          </w:tcPr>
          <w:p w:rsidR="002B2CC6" w:rsidRDefault="002B2CC6">
            <w:pPr>
              <w:jc w:val="center"/>
            </w:pPr>
            <w:r>
              <w:t> </w:t>
            </w:r>
          </w:p>
        </w:tc>
        <w:tc>
          <w:tcPr>
            <w:tcW w:w="850" w:type="dxa"/>
            <w:tcBorders>
              <w:top w:val="single" w:sz="4" w:space="0" w:color="auto"/>
              <w:left w:val="nil"/>
              <w:bottom w:val="single" w:sz="4" w:space="0" w:color="auto"/>
              <w:right w:val="single" w:sz="4" w:space="0" w:color="auto"/>
            </w:tcBorders>
            <w:vAlign w:val="center"/>
            <w:hideMark/>
          </w:tcPr>
          <w:p w:rsidR="002B2CC6" w:rsidRDefault="002B2CC6">
            <w:r>
              <w:t>т. 1 Селско и горско стопанство</w:t>
            </w:r>
          </w:p>
        </w:tc>
        <w:tc>
          <w:tcPr>
            <w:tcW w:w="851" w:type="dxa"/>
            <w:tcBorders>
              <w:top w:val="single" w:sz="4" w:space="0" w:color="auto"/>
              <w:left w:val="nil"/>
              <w:bottom w:val="single" w:sz="4" w:space="0" w:color="auto"/>
              <w:right w:val="single" w:sz="4" w:space="0" w:color="auto"/>
            </w:tcBorders>
            <w:vAlign w:val="center"/>
            <w:hideMark/>
          </w:tcPr>
          <w:p w:rsidR="002B2CC6" w:rsidRDefault="002B2CC6">
            <w:r>
              <w:t>т. 2 Минно дело, вкл. добив на подземни води</w:t>
            </w:r>
          </w:p>
        </w:tc>
        <w:tc>
          <w:tcPr>
            <w:tcW w:w="850" w:type="dxa"/>
            <w:tcBorders>
              <w:top w:val="single" w:sz="4" w:space="0" w:color="auto"/>
              <w:left w:val="nil"/>
              <w:bottom w:val="single" w:sz="4" w:space="0" w:color="auto"/>
              <w:right w:val="single" w:sz="4" w:space="0" w:color="auto"/>
            </w:tcBorders>
            <w:vAlign w:val="center"/>
            <w:hideMark/>
          </w:tcPr>
          <w:p w:rsidR="002B2CC6" w:rsidRDefault="002B2CC6">
            <w:pPr>
              <w:rPr>
                <w:lang w:val="bg-BG"/>
              </w:rPr>
            </w:pPr>
            <w:r>
              <w:t xml:space="preserve">т. 4 </w:t>
            </w:r>
            <w:r>
              <w:rPr>
                <w:lang w:val="bg-BG"/>
              </w:rPr>
              <w:t>Производство и преработка на метали</w:t>
            </w:r>
          </w:p>
        </w:tc>
        <w:tc>
          <w:tcPr>
            <w:tcW w:w="993" w:type="dxa"/>
            <w:tcBorders>
              <w:top w:val="single" w:sz="4" w:space="0" w:color="auto"/>
              <w:left w:val="nil"/>
              <w:bottom w:val="single" w:sz="4" w:space="0" w:color="auto"/>
              <w:right w:val="single" w:sz="4" w:space="0" w:color="auto"/>
            </w:tcBorders>
          </w:tcPr>
          <w:p w:rsidR="002B2CC6" w:rsidRDefault="002B2CC6">
            <w:pPr>
              <w:rPr>
                <w:bCs/>
                <w:lang w:val="bg-BG"/>
              </w:rPr>
            </w:pPr>
            <w:r>
              <w:rPr>
                <w:bCs/>
              </w:rPr>
              <w:t>т. 7 Предприятия в хранителната промишленост</w:t>
            </w:r>
          </w:p>
          <w:p w:rsidR="002B2CC6" w:rsidRDefault="002B2CC6"/>
        </w:tc>
        <w:tc>
          <w:tcPr>
            <w:tcW w:w="992" w:type="dxa"/>
            <w:tcBorders>
              <w:top w:val="single" w:sz="4" w:space="0" w:color="auto"/>
              <w:left w:val="single" w:sz="4" w:space="0" w:color="auto"/>
              <w:bottom w:val="single" w:sz="4" w:space="0" w:color="auto"/>
              <w:right w:val="single" w:sz="4" w:space="0" w:color="auto"/>
            </w:tcBorders>
            <w:vAlign w:val="center"/>
            <w:hideMark/>
          </w:tcPr>
          <w:p w:rsidR="002B2CC6" w:rsidRDefault="002B2CC6">
            <w:r>
              <w:t>т. 10 Инфраструктурни, вкл. за урбанизирано развитие</w:t>
            </w:r>
          </w:p>
        </w:tc>
        <w:tc>
          <w:tcPr>
            <w:tcW w:w="1134" w:type="dxa"/>
            <w:tcBorders>
              <w:top w:val="single" w:sz="4" w:space="0" w:color="auto"/>
              <w:left w:val="nil"/>
              <w:bottom w:val="single" w:sz="4" w:space="0" w:color="auto"/>
              <w:right w:val="single" w:sz="4" w:space="0" w:color="auto"/>
            </w:tcBorders>
            <w:vAlign w:val="center"/>
            <w:hideMark/>
          </w:tcPr>
          <w:p w:rsidR="002B2CC6" w:rsidRDefault="002B2CC6">
            <w:r>
              <w:t>т. 11 Други инвестиционни предложения</w:t>
            </w:r>
          </w:p>
        </w:tc>
        <w:tc>
          <w:tcPr>
            <w:tcW w:w="992" w:type="dxa"/>
            <w:tcBorders>
              <w:top w:val="single" w:sz="4" w:space="0" w:color="auto"/>
              <w:left w:val="nil"/>
              <w:bottom w:val="single" w:sz="4" w:space="0" w:color="auto"/>
              <w:right w:val="single" w:sz="4" w:space="0" w:color="auto"/>
            </w:tcBorders>
            <w:vAlign w:val="center"/>
            <w:hideMark/>
          </w:tcPr>
          <w:p w:rsidR="002B2CC6" w:rsidRDefault="002B2CC6">
            <w:pPr>
              <w:rPr>
                <w:lang w:val="bg-BG"/>
              </w:rPr>
            </w:pPr>
            <w:r>
              <w:t xml:space="preserve">Разширение </w:t>
            </w:r>
          </w:p>
        </w:tc>
        <w:tc>
          <w:tcPr>
            <w:tcW w:w="1134" w:type="dxa"/>
            <w:tcBorders>
              <w:top w:val="single" w:sz="4" w:space="0" w:color="auto"/>
              <w:left w:val="nil"/>
              <w:bottom w:val="single" w:sz="4" w:space="0" w:color="auto"/>
              <w:right w:val="single" w:sz="4" w:space="0" w:color="auto"/>
            </w:tcBorders>
            <w:noWrap/>
            <w:vAlign w:val="center"/>
            <w:hideMark/>
          </w:tcPr>
          <w:p w:rsidR="002B2CC6" w:rsidRDefault="002B2CC6">
            <w:pPr>
              <w:rPr>
                <w:sz w:val="18"/>
                <w:szCs w:val="18"/>
                <w:lang w:val="bg-BG"/>
              </w:rPr>
            </w:pPr>
            <w:r>
              <w:rPr>
                <w:sz w:val="18"/>
                <w:szCs w:val="18"/>
                <w:lang w:val="bg-BG"/>
              </w:rPr>
              <w:t>Общо по общини</w:t>
            </w:r>
          </w:p>
        </w:tc>
      </w:tr>
      <w:tr w:rsidR="002B2CC6" w:rsidTr="002B2CC6">
        <w:trPr>
          <w:trHeight w:val="260"/>
        </w:trPr>
        <w:tc>
          <w:tcPr>
            <w:tcW w:w="1423" w:type="dxa"/>
            <w:tcBorders>
              <w:top w:val="single" w:sz="4" w:space="0" w:color="auto"/>
              <w:left w:val="single" w:sz="4" w:space="0" w:color="auto"/>
              <w:bottom w:val="single" w:sz="4" w:space="0" w:color="auto"/>
              <w:right w:val="single" w:sz="4" w:space="0" w:color="auto"/>
            </w:tcBorders>
            <w:noWrap/>
            <w:vAlign w:val="bottom"/>
            <w:hideMark/>
          </w:tcPr>
          <w:p w:rsidR="002B2CC6" w:rsidRDefault="002B2CC6">
            <w:pPr>
              <w:rPr>
                <w:lang w:val="bg-BG"/>
              </w:rPr>
            </w:pPr>
            <w:r>
              <w:t>Батак</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B2CC6" w:rsidRDefault="002B2CC6">
            <w:pPr>
              <w:rPr>
                <w:lang w:val="bg-BG"/>
              </w:rPr>
            </w:pPr>
          </w:p>
        </w:tc>
        <w:tc>
          <w:tcPr>
            <w:tcW w:w="851" w:type="dxa"/>
            <w:tcBorders>
              <w:top w:val="single" w:sz="4" w:space="0" w:color="auto"/>
              <w:left w:val="nil"/>
              <w:bottom w:val="single" w:sz="4" w:space="0" w:color="auto"/>
              <w:right w:val="single" w:sz="4" w:space="0" w:color="auto"/>
            </w:tcBorders>
            <w:noWrap/>
            <w:vAlign w:val="bottom"/>
            <w:hideMark/>
          </w:tcPr>
          <w:p w:rsidR="002B2CC6" w:rsidRDefault="002B2CC6">
            <w:pPr>
              <w:rPr>
                <w:lang w:val="bg-BG"/>
              </w:rPr>
            </w:pPr>
          </w:p>
        </w:tc>
        <w:tc>
          <w:tcPr>
            <w:tcW w:w="850" w:type="dxa"/>
            <w:tcBorders>
              <w:top w:val="single" w:sz="4" w:space="0" w:color="auto"/>
              <w:left w:val="nil"/>
              <w:bottom w:val="single" w:sz="4" w:space="0" w:color="auto"/>
              <w:right w:val="single" w:sz="4" w:space="0" w:color="auto"/>
            </w:tcBorders>
            <w:noWrap/>
            <w:hideMark/>
          </w:tcPr>
          <w:p w:rsidR="002B2CC6" w:rsidRDefault="002B2CC6">
            <w:pPr>
              <w:jc w:val="center"/>
              <w:rPr>
                <w:bCs/>
              </w:rPr>
            </w:pPr>
            <w:r>
              <w:rPr>
                <w:bCs/>
              </w:rPr>
              <w:t> </w:t>
            </w:r>
          </w:p>
        </w:tc>
        <w:tc>
          <w:tcPr>
            <w:tcW w:w="993" w:type="dxa"/>
            <w:tcBorders>
              <w:top w:val="single" w:sz="4" w:space="0" w:color="auto"/>
              <w:left w:val="nil"/>
              <w:bottom w:val="single" w:sz="4" w:space="0" w:color="auto"/>
              <w:right w:val="single" w:sz="4" w:space="0" w:color="auto"/>
            </w:tcBorders>
            <w:hideMark/>
          </w:tcPr>
          <w:p w:rsidR="002B2CC6" w:rsidRDefault="002B2CC6">
            <w:pPr>
              <w:jc w:val="center"/>
              <w:rPr>
                <w:bCs/>
              </w:rPr>
            </w:pPr>
            <w:r>
              <w:rPr>
                <w:bCs/>
              </w:rPr>
              <w:t> </w:t>
            </w:r>
          </w:p>
        </w:tc>
        <w:tc>
          <w:tcPr>
            <w:tcW w:w="992" w:type="dxa"/>
            <w:tcBorders>
              <w:top w:val="single" w:sz="4" w:space="0" w:color="auto"/>
              <w:left w:val="nil"/>
              <w:bottom w:val="single" w:sz="4" w:space="0" w:color="auto"/>
              <w:right w:val="single" w:sz="4" w:space="0" w:color="auto"/>
            </w:tcBorders>
            <w:noWrap/>
            <w:vAlign w:val="bottom"/>
            <w:hideMark/>
          </w:tcPr>
          <w:p w:rsidR="002B2CC6" w:rsidRDefault="002B2CC6">
            <w:pPr>
              <w:jc w:val="center"/>
            </w:pPr>
            <w:r>
              <w:t>4</w:t>
            </w:r>
          </w:p>
        </w:tc>
        <w:tc>
          <w:tcPr>
            <w:tcW w:w="1134" w:type="dxa"/>
            <w:tcBorders>
              <w:top w:val="single" w:sz="4" w:space="0" w:color="auto"/>
              <w:left w:val="nil"/>
              <w:bottom w:val="single" w:sz="4" w:space="0" w:color="auto"/>
              <w:right w:val="single" w:sz="4" w:space="0" w:color="auto"/>
            </w:tcBorders>
            <w:noWrap/>
            <w:vAlign w:val="bottom"/>
            <w:hideMark/>
          </w:tcPr>
          <w:p w:rsidR="002B2CC6" w:rsidRDefault="002B2CC6">
            <w:pPr>
              <w:jc w:val="center"/>
              <w:rPr>
                <w:bCs/>
              </w:rPr>
            </w:pPr>
            <w:r>
              <w:rPr>
                <w:bCs/>
              </w:rPr>
              <w:t> </w:t>
            </w:r>
          </w:p>
        </w:tc>
        <w:tc>
          <w:tcPr>
            <w:tcW w:w="992" w:type="dxa"/>
            <w:tcBorders>
              <w:top w:val="single" w:sz="4" w:space="0" w:color="auto"/>
              <w:left w:val="nil"/>
              <w:bottom w:val="single" w:sz="4" w:space="0" w:color="auto"/>
              <w:right w:val="single" w:sz="4" w:space="0" w:color="auto"/>
            </w:tcBorders>
            <w:noWrap/>
            <w:hideMark/>
          </w:tcPr>
          <w:p w:rsidR="002B2CC6" w:rsidRDefault="002B2CC6">
            <w:pPr>
              <w:jc w:val="center"/>
              <w:rPr>
                <w:bCs/>
              </w:rPr>
            </w:pPr>
            <w:r>
              <w:rPr>
                <w:bCs/>
              </w:rP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4</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Белово</w:t>
            </w:r>
          </w:p>
        </w:tc>
        <w:tc>
          <w:tcPr>
            <w:tcW w:w="850" w:type="dxa"/>
            <w:tcBorders>
              <w:top w:val="nil"/>
              <w:left w:val="single" w:sz="4" w:space="0" w:color="auto"/>
              <w:bottom w:val="single" w:sz="4" w:space="0" w:color="auto"/>
              <w:right w:val="single" w:sz="4" w:space="0" w:color="auto"/>
            </w:tcBorders>
            <w:noWrap/>
            <w:vAlign w:val="center"/>
            <w:hideMark/>
          </w:tcPr>
          <w:p w:rsidR="002B2CC6" w:rsidRDefault="002B2CC6">
            <w:pPr>
              <w:jc w:val="center"/>
              <w:rPr>
                <w:bCs/>
              </w:rPr>
            </w:pPr>
            <w:r>
              <w:rPr>
                <w:bCs/>
              </w:rPr>
              <w:t> </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rPr>
                <w:bCs/>
              </w:rPr>
            </w:pPr>
            <w:r>
              <w:rPr>
                <w:bCs/>
              </w:rPr>
              <w:t> </w:t>
            </w:r>
          </w:p>
        </w:tc>
        <w:tc>
          <w:tcPr>
            <w:tcW w:w="850" w:type="dxa"/>
            <w:tcBorders>
              <w:top w:val="nil"/>
              <w:left w:val="nil"/>
              <w:bottom w:val="single" w:sz="4" w:space="0" w:color="auto"/>
              <w:right w:val="single" w:sz="4" w:space="0" w:color="auto"/>
            </w:tcBorders>
            <w:noWrap/>
            <w:hideMark/>
          </w:tcPr>
          <w:p w:rsidR="002B2CC6" w:rsidRDefault="002B2CC6">
            <w:pPr>
              <w:jc w:val="center"/>
              <w:rPr>
                <w:bCs/>
              </w:rPr>
            </w:pPr>
            <w:r>
              <w:rPr>
                <w:bCs/>
              </w:rPr>
              <w:t> </w:t>
            </w:r>
          </w:p>
        </w:tc>
        <w:tc>
          <w:tcPr>
            <w:tcW w:w="993" w:type="dxa"/>
            <w:tcBorders>
              <w:top w:val="nil"/>
              <w:left w:val="nil"/>
              <w:bottom w:val="single" w:sz="4" w:space="0" w:color="auto"/>
              <w:right w:val="single" w:sz="4" w:space="0" w:color="auto"/>
            </w:tcBorders>
            <w:hideMark/>
          </w:tcPr>
          <w:p w:rsidR="002B2CC6" w:rsidRDefault="002B2CC6">
            <w:pPr>
              <w:jc w:val="center"/>
              <w:rPr>
                <w:bCs/>
              </w:rPr>
            </w:pPr>
            <w:r>
              <w:rPr>
                <w:bCs/>
              </w:rPr>
              <w:t> </w:t>
            </w:r>
          </w:p>
        </w:tc>
        <w:tc>
          <w:tcPr>
            <w:tcW w:w="992" w:type="dxa"/>
            <w:tcBorders>
              <w:top w:val="nil"/>
              <w:left w:val="nil"/>
              <w:bottom w:val="single" w:sz="4" w:space="0" w:color="auto"/>
              <w:right w:val="single" w:sz="4" w:space="0" w:color="auto"/>
            </w:tcBorders>
            <w:noWrap/>
            <w:vAlign w:val="bottom"/>
            <w:hideMark/>
          </w:tcPr>
          <w:p w:rsidR="002B2CC6" w:rsidRDefault="002B2CC6">
            <w:pPr>
              <w:rPr>
                <w:bCs/>
              </w:rPr>
            </w:pP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Cs/>
              </w:rPr>
            </w:pPr>
            <w:r>
              <w:rPr>
                <w:bCs/>
                <w:lang w:val="bg-BG"/>
              </w:rPr>
              <w:t>1</w:t>
            </w:r>
            <w:r>
              <w:rPr>
                <w:bCs/>
              </w:rPr>
              <w:t> </w:t>
            </w:r>
          </w:p>
        </w:tc>
        <w:tc>
          <w:tcPr>
            <w:tcW w:w="992" w:type="dxa"/>
            <w:tcBorders>
              <w:top w:val="nil"/>
              <w:left w:val="nil"/>
              <w:bottom w:val="single" w:sz="4" w:space="0" w:color="auto"/>
              <w:right w:val="single" w:sz="4" w:space="0" w:color="auto"/>
            </w:tcBorders>
            <w:noWrap/>
            <w:hideMark/>
          </w:tcPr>
          <w:p w:rsidR="002B2CC6" w:rsidRDefault="002B2CC6">
            <w:pPr>
              <w:jc w:val="center"/>
              <w:rPr>
                <w:bCs/>
              </w:rPr>
            </w:pPr>
            <w:r>
              <w:rPr>
                <w:bCs/>
              </w:rP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1</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Брацигово</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tc>
        <w:tc>
          <w:tcPr>
            <w:tcW w:w="992"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0</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Велинград</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1</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7</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1</w:t>
            </w:r>
          </w:p>
        </w:tc>
        <w:tc>
          <w:tcPr>
            <w:tcW w:w="992" w:type="dxa"/>
            <w:tcBorders>
              <w:top w:val="nil"/>
              <w:left w:val="nil"/>
              <w:bottom w:val="single" w:sz="4" w:space="0" w:color="auto"/>
              <w:right w:val="single" w:sz="4" w:space="0" w:color="auto"/>
            </w:tcBorders>
            <w:noWrap/>
            <w:vAlign w:val="bottom"/>
            <w:hideMark/>
          </w:tcPr>
          <w:p w:rsidR="002B2CC6" w:rsidRDefault="002B2CC6"/>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9</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Лесичово</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0</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Пазарджик</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2</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5</w:t>
            </w:r>
          </w:p>
        </w:tc>
        <w:tc>
          <w:tcPr>
            <w:tcW w:w="850" w:type="dxa"/>
            <w:tcBorders>
              <w:top w:val="nil"/>
              <w:left w:val="nil"/>
              <w:bottom w:val="single" w:sz="4" w:space="0" w:color="auto"/>
              <w:right w:val="single" w:sz="4" w:space="0" w:color="auto"/>
            </w:tcBorders>
            <w:noWrap/>
            <w:vAlign w:val="bottom"/>
            <w:hideMark/>
          </w:tcPr>
          <w:p w:rsidR="002B2CC6" w:rsidRDefault="002B2CC6"/>
        </w:tc>
        <w:tc>
          <w:tcPr>
            <w:tcW w:w="993" w:type="dxa"/>
            <w:tcBorders>
              <w:top w:val="nil"/>
              <w:left w:val="nil"/>
              <w:bottom w:val="single" w:sz="4" w:space="0" w:color="auto"/>
              <w:right w:val="single" w:sz="4" w:space="0" w:color="auto"/>
            </w:tcBorders>
            <w:vAlign w:val="bottom"/>
            <w:hideMark/>
          </w:tcPr>
          <w:p w:rsidR="002B2CC6" w:rsidRDefault="002B2CC6">
            <w:pPr>
              <w:jc w:val="center"/>
            </w:pPr>
            <w:r>
              <w:t>1</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4</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3</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bg-BG" w:eastAsia="en-US"/>
              </w:rPr>
            </w:pPr>
            <w:r>
              <w:rPr>
                <w:b/>
                <w:bCs/>
                <w:lang w:val="en-US" w:eastAsia="en-US"/>
              </w:rPr>
              <w:t>1</w:t>
            </w:r>
            <w:r>
              <w:rPr>
                <w:b/>
                <w:bCs/>
                <w:lang w:val="bg-BG" w:eastAsia="en-US"/>
              </w:rPr>
              <w:t>5</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Панагюрище</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2</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bg-BG" w:eastAsia="en-US"/>
              </w:rPr>
            </w:pPr>
            <w:r>
              <w:rPr>
                <w:b/>
                <w:bCs/>
                <w:lang w:val="en-US" w:eastAsia="en-US"/>
              </w:rPr>
              <w:t> </w:t>
            </w:r>
            <w:r>
              <w:rPr>
                <w:b/>
                <w:bCs/>
                <w:lang w:val="bg-BG" w:eastAsia="en-US"/>
              </w:rPr>
              <w:t>2</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Пещера</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1</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rPr>
                <w:lang w:val="bg-BG"/>
              </w:rPr>
            </w:pPr>
            <w:r>
              <w:t> </w:t>
            </w:r>
            <w:r>
              <w:rPr>
                <w:lang w:val="bg-BG"/>
              </w:rPr>
              <w:t>1</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2</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lastRenderedPageBreak/>
              <w:t>Ракитово</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rPr>
                <w:lang w:val="bg-BG"/>
              </w:rPr>
              <w:t>1</w:t>
            </w: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bg-BG" w:eastAsia="en-US"/>
              </w:rPr>
            </w:pPr>
            <w:r>
              <w:rPr>
                <w:b/>
                <w:bCs/>
                <w:lang w:val="en-US" w:eastAsia="en-US"/>
              </w:rPr>
              <w:t> </w:t>
            </w:r>
            <w:r>
              <w:rPr>
                <w:b/>
                <w:bCs/>
                <w:lang w:val="bg-BG" w:eastAsia="en-US"/>
              </w:rPr>
              <w:t>1</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Септември</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tc>
        <w:tc>
          <w:tcPr>
            <w:tcW w:w="851"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850" w:type="dxa"/>
            <w:tcBorders>
              <w:top w:val="nil"/>
              <w:left w:val="nil"/>
              <w:bottom w:val="single" w:sz="4" w:space="0" w:color="auto"/>
              <w:right w:val="single" w:sz="4" w:space="0" w:color="auto"/>
            </w:tcBorders>
            <w:noWrap/>
            <w:vAlign w:val="bottom"/>
            <w:hideMark/>
          </w:tcPr>
          <w:p w:rsidR="002B2CC6" w:rsidRDefault="002B2CC6">
            <w:pPr>
              <w:jc w:val="center"/>
              <w:rPr>
                <w:lang w:val="bg-BG"/>
              </w:rPr>
            </w:pPr>
            <w:r>
              <w:t> </w:t>
            </w:r>
            <w:r>
              <w:rPr>
                <w:lang w:val="bg-BG"/>
              </w:rPr>
              <w:t>1</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6</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bg-BG" w:eastAsia="en-US"/>
              </w:rPr>
            </w:pPr>
            <w:r>
              <w:rPr>
                <w:b/>
                <w:bCs/>
                <w:lang w:val="bg-BG" w:eastAsia="en-US"/>
              </w:rPr>
              <w:t>7</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Сърница</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center"/>
            </w:pPr>
            <w:r>
              <w:t> </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0</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r>
              <w:t>Стрелча</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tc>
        <w:tc>
          <w:tcPr>
            <w:tcW w:w="851"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3" w:type="dxa"/>
            <w:tcBorders>
              <w:top w:val="nil"/>
              <w:left w:val="nil"/>
              <w:bottom w:val="single" w:sz="4" w:space="0" w:color="auto"/>
              <w:right w:val="single" w:sz="4" w:space="0" w:color="auto"/>
            </w:tcBorders>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pPr>
            <w:r>
              <w:t> </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en-US" w:eastAsia="en-US"/>
              </w:rPr>
            </w:pPr>
            <w:r>
              <w:rPr>
                <w:b/>
                <w:bCs/>
                <w:lang w:val="en-US" w:eastAsia="en-US"/>
              </w:rPr>
              <w:t>0</w:t>
            </w:r>
          </w:p>
        </w:tc>
      </w:tr>
      <w:tr w:rsidR="002B2CC6" w:rsidTr="002B2CC6">
        <w:trPr>
          <w:trHeight w:val="260"/>
        </w:trPr>
        <w:tc>
          <w:tcPr>
            <w:tcW w:w="1423" w:type="dxa"/>
            <w:tcBorders>
              <w:top w:val="nil"/>
              <w:left w:val="single" w:sz="4" w:space="0" w:color="auto"/>
              <w:bottom w:val="single" w:sz="4" w:space="0" w:color="auto"/>
              <w:right w:val="single" w:sz="4" w:space="0" w:color="auto"/>
            </w:tcBorders>
            <w:noWrap/>
            <w:vAlign w:val="bottom"/>
            <w:hideMark/>
          </w:tcPr>
          <w:p w:rsidR="002B2CC6" w:rsidRDefault="002B2CC6">
            <w:pPr>
              <w:rPr>
                <w:lang w:val="en-US" w:eastAsia="en-US"/>
              </w:rPr>
            </w:pPr>
            <w:r>
              <w:rPr>
                <w:lang w:val="bg-BG" w:eastAsia="en-US"/>
              </w:rPr>
              <w:t>О</w:t>
            </w:r>
            <w:r>
              <w:rPr>
                <w:lang w:val="en-US" w:eastAsia="en-US"/>
              </w:rPr>
              <w:t>бщо</w:t>
            </w:r>
            <w:r>
              <w:rPr>
                <w:lang w:val="bg-BG" w:eastAsia="en-US"/>
              </w:rPr>
              <w:t xml:space="preserve"> по дейности</w:t>
            </w:r>
            <w:r>
              <w:rPr>
                <w:lang w:val="en-US" w:eastAsia="en-US"/>
              </w:rPr>
              <w:t>:</w:t>
            </w:r>
          </w:p>
        </w:tc>
        <w:tc>
          <w:tcPr>
            <w:tcW w:w="850" w:type="dxa"/>
            <w:tcBorders>
              <w:top w:val="nil"/>
              <w:left w:val="single" w:sz="4" w:space="0" w:color="auto"/>
              <w:bottom w:val="single" w:sz="4" w:space="0" w:color="auto"/>
              <w:right w:val="single" w:sz="4" w:space="0" w:color="auto"/>
            </w:tcBorders>
            <w:noWrap/>
            <w:vAlign w:val="bottom"/>
            <w:hideMark/>
          </w:tcPr>
          <w:p w:rsidR="002B2CC6" w:rsidRDefault="002B2CC6">
            <w:pPr>
              <w:jc w:val="right"/>
              <w:rPr>
                <w:b/>
                <w:bCs/>
              </w:rPr>
            </w:pPr>
            <w:r>
              <w:rPr>
                <w:b/>
                <w:bCs/>
              </w:rPr>
              <w:t>3</w:t>
            </w:r>
          </w:p>
        </w:tc>
        <w:tc>
          <w:tcPr>
            <w:tcW w:w="851" w:type="dxa"/>
            <w:tcBorders>
              <w:top w:val="nil"/>
              <w:left w:val="nil"/>
              <w:bottom w:val="single" w:sz="4" w:space="0" w:color="auto"/>
              <w:right w:val="single" w:sz="4" w:space="0" w:color="auto"/>
            </w:tcBorders>
            <w:noWrap/>
            <w:vAlign w:val="bottom"/>
            <w:hideMark/>
          </w:tcPr>
          <w:p w:rsidR="002B2CC6" w:rsidRDefault="002B2CC6">
            <w:pPr>
              <w:jc w:val="center"/>
              <w:rPr>
                <w:b/>
                <w:bCs/>
              </w:rPr>
            </w:pPr>
            <w:r>
              <w:rPr>
                <w:b/>
                <w:bCs/>
              </w:rPr>
              <w:t>6</w:t>
            </w:r>
          </w:p>
        </w:tc>
        <w:tc>
          <w:tcPr>
            <w:tcW w:w="850" w:type="dxa"/>
            <w:tcBorders>
              <w:top w:val="nil"/>
              <w:left w:val="nil"/>
              <w:bottom w:val="single" w:sz="4" w:space="0" w:color="auto"/>
              <w:right w:val="single" w:sz="4" w:space="0" w:color="auto"/>
            </w:tcBorders>
            <w:noWrap/>
            <w:vAlign w:val="bottom"/>
            <w:hideMark/>
          </w:tcPr>
          <w:p w:rsidR="002B2CC6" w:rsidRDefault="002B2CC6">
            <w:pPr>
              <w:jc w:val="center"/>
              <w:rPr>
                <w:b/>
                <w:bCs/>
              </w:rPr>
            </w:pPr>
            <w:r>
              <w:rPr>
                <w:b/>
                <w:bCs/>
              </w:rPr>
              <w:t>1</w:t>
            </w:r>
          </w:p>
        </w:tc>
        <w:tc>
          <w:tcPr>
            <w:tcW w:w="993" w:type="dxa"/>
            <w:tcBorders>
              <w:top w:val="nil"/>
              <w:left w:val="nil"/>
              <w:bottom w:val="single" w:sz="4" w:space="0" w:color="auto"/>
              <w:right w:val="single" w:sz="4" w:space="0" w:color="auto"/>
            </w:tcBorders>
            <w:vAlign w:val="bottom"/>
            <w:hideMark/>
          </w:tcPr>
          <w:p w:rsidR="002B2CC6" w:rsidRDefault="002B2CC6">
            <w:pPr>
              <w:jc w:val="center"/>
              <w:rPr>
                <w:b/>
                <w:bCs/>
              </w:rPr>
            </w:pPr>
            <w:r>
              <w:rPr>
                <w:b/>
                <w:bCs/>
              </w:rPr>
              <w:t>1</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rPr>
                <w:b/>
                <w:bCs/>
              </w:rPr>
            </w:pPr>
            <w:r>
              <w:rPr>
                <w:b/>
                <w:bCs/>
              </w:rPr>
              <w:t>23</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rPr>
            </w:pPr>
            <w:r>
              <w:rPr>
                <w:b/>
                <w:bCs/>
              </w:rPr>
              <w:t>6</w:t>
            </w:r>
          </w:p>
        </w:tc>
        <w:tc>
          <w:tcPr>
            <w:tcW w:w="992" w:type="dxa"/>
            <w:tcBorders>
              <w:top w:val="nil"/>
              <w:left w:val="nil"/>
              <w:bottom w:val="single" w:sz="4" w:space="0" w:color="auto"/>
              <w:right w:val="single" w:sz="4" w:space="0" w:color="auto"/>
            </w:tcBorders>
            <w:noWrap/>
            <w:vAlign w:val="bottom"/>
            <w:hideMark/>
          </w:tcPr>
          <w:p w:rsidR="002B2CC6" w:rsidRDefault="002B2CC6">
            <w:pPr>
              <w:jc w:val="center"/>
              <w:rPr>
                <w:b/>
                <w:bCs/>
              </w:rPr>
            </w:pPr>
            <w:r>
              <w:rPr>
                <w:b/>
                <w:bCs/>
              </w:rPr>
              <w:t>1</w:t>
            </w:r>
          </w:p>
        </w:tc>
        <w:tc>
          <w:tcPr>
            <w:tcW w:w="1134" w:type="dxa"/>
            <w:tcBorders>
              <w:top w:val="nil"/>
              <w:left w:val="nil"/>
              <w:bottom w:val="single" w:sz="4" w:space="0" w:color="auto"/>
              <w:right w:val="single" w:sz="4" w:space="0" w:color="auto"/>
            </w:tcBorders>
            <w:noWrap/>
            <w:vAlign w:val="bottom"/>
            <w:hideMark/>
          </w:tcPr>
          <w:p w:rsidR="002B2CC6" w:rsidRDefault="002B2CC6">
            <w:pPr>
              <w:jc w:val="center"/>
              <w:rPr>
                <w:b/>
                <w:bCs/>
                <w:lang w:val="bg-BG" w:eastAsia="en-US"/>
              </w:rPr>
            </w:pPr>
            <w:r>
              <w:rPr>
                <w:b/>
                <w:bCs/>
                <w:lang w:val="en-US" w:eastAsia="en-US"/>
              </w:rPr>
              <w:t> </w:t>
            </w:r>
            <w:r>
              <w:rPr>
                <w:b/>
                <w:bCs/>
                <w:lang w:val="bg-BG" w:eastAsia="en-US"/>
              </w:rPr>
              <w:t>41</w:t>
            </w:r>
          </w:p>
        </w:tc>
      </w:tr>
    </w:tbl>
    <w:p w:rsidR="002B2CC6" w:rsidRDefault="002B2CC6" w:rsidP="002B2CC6">
      <w:pPr>
        <w:ind w:firstLine="709"/>
        <w:jc w:val="both"/>
        <w:rPr>
          <w:sz w:val="24"/>
          <w:szCs w:val="24"/>
          <w:lang w:val="bg-BG"/>
        </w:rPr>
      </w:pPr>
    </w:p>
    <w:p w:rsidR="002B2CC6" w:rsidRDefault="002B2CC6" w:rsidP="000E3E19">
      <w:pPr>
        <w:ind w:firstLine="709"/>
        <w:jc w:val="both"/>
        <w:rPr>
          <w:sz w:val="24"/>
          <w:szCs w:val="24"/>
          <w:lang w:val="bg-BG"/>
        </w:rPr>
      </w:pPr>
      <w:r>
        <w:rPr>
          <w:sz w:val="24"/>
          <w:szCs w:val="24"/>
          <w:lang w:val="bg-BG"/>
        </w:rPr>
        <w:t xml:space="preserve">През </w:t>
      </w:r>
      <w:r w:rsidR="004F2198">
        <w:rPr>
          <w:sz w:val="24"/>
          <w:szCs w:val="24"/>
          <w:lang w:val="bg-BG"/>
        </w:rPr>
        <w:t>2025 г.</w:t>
      </w:r>
      <w:r>
        <w:rPr>
          <w:sz w:val="24"/>
          <w:szCs w:val="24"/>
          <w:lang w:val="bg-BG"/>
        </w:rPr>
        <w:t xml:space="preserve"> най-голям е инвеститорският интерес в общините</w:t>
      </w:r>
      <w:r w:rsidR="004F2198">
        <w:rPr>
          <w:sz w:val="24"/>
          <w:szCs w:val="24"/>
          <w:lang w:val="bg-BG"/>
        </w:rPr>
        <w:t>:</w:t>
      </w:r>
      <w:r>
        <w:rPr>
          <w:sz w:val="24"/>
          <w:szCs w:val="24"/>
          <w:lang w:val="bg-BG"/>
        </w:rPr>
        <w:t xml:space="preserve"> Пазарджик, Велинград, Септември и Батак</w:t>
      </w:r>
      <w:r w:rsidR="004F2198">
        <w:rPr>
          <w:sz w:val="24"/>
          <w:szCs w:val="24"/>
          <w:lang w:val="bg-BG"/>
        </w:rPr>
        <w:t xml:space="preserve"> и</w:t>
      </w:r>
      <w:r>
        <w:rPr>
          <w:sz w:val="24"/>
          <w:szCs w:val="24"/>
          <w:lang w:val="bg-BG"/>
        </w:rPr>
        <w:t xml:space="preserve"> е насочен </w:t>
      </w:r>
      <w:r w:rsidR="004F2198">
        <w:rPr>
          <w:sz w:val="24"/>
          <w:szCs w:val="24"/>
          <w:lang w:val="bg-BG"/>
        </w:rPr>
        <w:t>в</w:t>
      </w:r>
      <w:r>
        <w:rPr>
          <w:sz w:val="24"/>
          <w:szCs w:val="24"/>
          <w:lang w:val="bg-BG"/>
        </w:rPr>
        <w:t xml:space="preserve"> секторите: обществени и инфраструктурни обекти (изграждане на пътища, увеличаване на териториите за урбанизирано развитие и др.), добив на подземни води, млекопроизводство и други. В общините</w:t>
      </w:r>
      <w:r w:rsidR="004F2198">
        <w:rPr>
          <w:sz w:val="24"/>
          <w:szCs w:val="24"/>
          <w:lang w:val="bg-BG"/>
        </w:rPr>
        <w:t>:</w:t>
      </w:r>
      <w:r>
        <w:rPr>
          <w:sz w:val="24"/>
          <w:szCs w:val="24"/>
          <w:lang w:val="bg-BG"/>
        </w:rPr>
        <w:t xml:space="preserve"> Панагюрище, Пещера, Ракитово и Белово интересът е сравнително малък (внесени по едно или две инвестиционни предложения). В общини</w:t>
      </w:r>
      <w:r w:rsidR="000E3E19">
        <w:rPr>
          <w:sz w:val="24"/>
          <w:szCs w:val="24"/>
          <w:lang w:val="bg-BG"/>
        </w:rPr>
        <w:t>те:</w:t>
      </w:r>
      <w:r>
        <w:rPr>
          <w:sz w:val="24"/>
          <w:szCs w:val="24"/>
          <w:lang w:val="bg-BG"/>
        </w:rPr>
        <w:t xml:space="preserve"> Брацигово, Лесичово, Сърница и Стрелча през 2025 г. липсва инвеститорски интерес, свързан с дейности от Приложение № 1 и № 2 от ЗООС. </w:t>
      </w:r>
    </w:p>
    <w:p w:rsidR="002B2CC6" w:rsidRPr="004F2198" w:rsidRDefault="002B2CC6" w:rsidP="002B2CC6">
      <w:pPr>
        <w:ind w:left="502"/>
        <w:jc w:val="both"/>
        <w:rPr>
          <w:sz w:val="24"/>
          <w:szCs w:val="24"/>
          <w:lang w:val="bg-BG"/>
        </w:rPr>
      </w:pPr>
      <w:r w:rsidRPr="004F2198">
        <w:rPr>
          <w:sz w:val="24"/>
          <w:szCs w:val="24"/>
          <w:lang w:val="bg-BG"/>
        </w:rPr>
        <w:t>3.1.6. Средна продължителност на процедурите по преценяване на необходимостта от извършване на ОВОС</w:t>
      </w:r>
    </w:p>
    <w:p w:rsidR="002B2CC6" w:rsidRDefault="002B2CC6" w:rsidP="000E3E19">
      <w:pPr>
        <w:spacing w:after="120"/>
        <w:ind w:firstLine="502"/>
        <w:jc w:val="both"/>
        <w:rPr>
          <w:sz w:val="24"/>
          <w:szCs w:val="24"/>
          <w:lang w:val="bg-BG"/>
        </w:rPr>
      </w:pPr>
      <w:r>
        <w:rPr>
          <w:sz w:val="24"/>
          <w:szCs w:val="24"/>
          <w:lang w:val="bg-BG"/>
        </w:rPr>
        <w:t>В РИОСВ-Пазарджик средна</w:t>
      </w:r>
      <w:r w:rsidR="000E3E19">
        <w:rPr>
          <w:sz w:val="24"/>
          <w:szCs w:val="24"/>
          <w:lang w:val="bg-BG"/>
        </w:rPr>
        <w:t>та</w:t>
      </w:r>
      <w:r>
        <w:rPr>
          <w:sz w:val="24"/>
          <w:szCs w:val="24"/>
          <w:lang w:val="bg-BG"/>
        </w:rPr>
        <w:t xml:space="preserve"> продължителност на извършени през 2025 г. процедури по преценяване на необходимостта от извършване на ОВОС (включващо периода от внасяне на уведомление за инвестиционно предложение</w:t>
      </w:r>
      <w:r w:rsidR="000E3E19">
        <w:rPr>
          <w:sz w:val="24"/>
          <w:szCs w:val="24"/>
          <w:lang w:val="bg-BG"/>
        </w:rPr>
        <w:t>,</w:t>
      </w:r>
      <w:r>
        <w:rPr>
          <w:sz w:val="24"/>
          <w:szCs w:val="24"/>
          <w:lang w:val="bg-BG"/>
        </w:rPr>
        <w:t xml:space="preserve"> до издаване на кра</w:t>
      </w:r>
      <w:r w:rsidR="000E3E19">
        <w:rPr>
          <w:sz w:val="24"/>
          <w:szCs w:val="24"/>
          <w:lang w:val="bg-BG"/>
        </w:rPr>
        <w:t>ен</w:t>
      </w:r>
      <w:r>
        <w:rPr>
          <w:sz w:val="24"/>
          <w:szCs w:val="24"/>
          <w:lang w:val="bg-BG"/>
        </w:rPr>
        <w:t xml:space="preserve"> административен акт) е 134 дни (около 4 месеца). В този период е включен</w:t>
      </w:r>
      <w:r w:rsidR="000E3E19">
        <w:rPr>
          <w:sz w:val="24"/>
          <w:szCs w:val="24"/>
          <w:lang w:val="bg-BG"/>
        </w:rPr>
        <w:t xml:space="preserve"> и срока</w:t>
      </w:r>
      <w:r>
        <w:rPr>
          <w:sz w:val="24"/>
          <w:szCs w:val="24"/>
          <w:lang w:val="bg-BG"/>
        </w:rPr>
        <w:t>, от получаване от възложителя на указания за провеждане на процедура по преценяване на необходимостта от извършване на ОВОС</w:t>
      </w:r>
      <w:r w:rsidR="005551CF">
        <w:rPr>
          <w:sz w:val="24"/>
          <w:szCs w:val="24"/>
          <w:lang w:val="bg-BG"/>
        </w:rPr>
        <w:t>,</w:t>
      </w:r>
      <w:r>
        <w:rPr>
          <w:sz w:val="24"/>
          <w:szCs w:val="24"/>
          <w:lang w:val="bg-BG"/>
        </w:rPr>
        <w:t xml:space="preserve"> до внасяне от възложителя на искането за преценяване на необходимостта от извършване на ОВОС и приложената информация по Приложение № 2 към чл. 6 от Наредбата за ОВОС. Продължителността на този период за всяка преписка е различ</w:t>
      </w:r>
      <w:r w:rsidR="005551CF">
        <w:rPr>
          <w:sz w:val="24"/>
          <w:szCs w:val="24"/>
          <w:lang w:val="bg-BG"/>
        </w:rPr>
        <w:t>на</w:t>
      </w:r>
      <w:r>
        <w:rPr>
          <w:sz w:val="24"/>
          <w:szCs w:val="24"/>
          <w:lang w:val="bg-BG"/>
        </w:rPr>
        <w:t xml:space="preserve"> и зависи от възложителя. </w:t>
      </w:r>
    </w:p>
    <w:p w:rsidR="002B2CC6" w:rsidRPr="005551CF" w:rsidRDefault="002B2CC6" w:rsidP="002B2CC6">
      <w:pPr>
        <w:spacing w:after="120"/>
        <w:ind w:left="502"/>
        <w:jc w:val="both"/>
        <w:rPr>
          <w:sz w:val="24"/>
          <w:szCs w:val="24"/>
          <w:lang w:val="bg-BG"/>
        </w:rPr>
      </w:pPr>
      <w:r w:rsidRPr="005551CF">
        <w:rPr>
          <w:sz w:val="24"/>
          <w:szCs w:val="24"/>
          <w:lang w:val="bg-BG"/>
        </w:rPr>
        <w:t>3.1.7. Прекратени процедури по ОВОС – общ брой прекратени процедури, разпределение на издадените решения по причини за прекратяване (по искане на възложител, недопустимост на инвестиционните предложения спрямо действащи нормативни или административни актове, неизпълнение на указания на компетентния орган по околна среда/невнасяне на изискана документация повече от 12 месеца, друго., етап на прекратяване.</w:t>
      </w:r>
    </w:p>
    <w:p w:rsidR="002B2CC6" w:rsidRDefault="002B2CC6" w:rsidP="002B2CC6">
      <w:pPr>
        <w:spacing w:before="120" w:line="240" w:lineRule="atLeast"/>
        <w:ind w:firstLine="567"/>
        <w:jc w:val="both"/>
        <w:rPr>
          <w:color w:val="000000"/>
          <w:sz w:val="24"/>
          <w:szCs w:val="24"/>
          <w:lang w:val="bg-BG"/>
        </w:rPr>
      </w:pPr>
      <w:r>
        <w:rPr>
          <w:color w:val="000000"/>
          <w:sz w:val="24"/>
          <w:szCs w:val="24"/>
          <w:lang w:val="bg-BG"/>
        </w:rPr>
        <w:t xml:space="preserve">През отчетния период са издадени 46 решения за прекратяване на административни производства по ОВОС, от които: </w:t>
      </w:r>
    </w:p>
    <w:p w:rsidR="002B2CC6" w:rsidRDefault="002B2CC6" w:rsidP="009168AB">
      <w:pPr>
        <w:numPr>
          <w:ilvl w:val="0"/>
          <w:numId w:val="97"/>
        </w:numPr>
        <w:jc w:val="both"/>
        <w:rPr>
          <w:color w:val="000000"/>
          <w:sz w:val="24"/>
          <w:szCs w:val="24"/>
          <w:lang w:val="bg-BG"/>
        </w:rPr>
      </w:pPr>
      <w:r>
        <w:rPr>
          <w:color w:val="000000"/>
          <w:sz w:val="24"/>
          <w:szCs w:val="24"/>
          <w:lang w:val="bg-BG"/>
        </w:rPr>
        <w:t>19 решения по искане на заявителя;</w:t>
      </w:r>
    </w:p>
    <w:p w:rsidR="002B2CC6" w:rsidRDefault="002B2CC6" w:rsidP="009168AB">
      <w:pPr>
        <w:numPr>
          <w:ilvl w:val="0"/>
          <w:numId w:val="97"/>
        </w:numPr>
        <w:jc w:val="both"/>
        <w:rPr>
          <w:color w:val="000000"/>
          <w:sz w:val="24"/>
          <w:szCs w:val="24"/>
          <w:lang w:val="bg-BG"/>
        </w:rPr>
      </w:pPr>
      <w:r>
        <w:rPr>
          <w:color w:val="000000"/>
          <w:sz w:val="24"/>
          <w:szCs w:val="24"/>
          <w:lang w:val="bg-BG"/>
        </w:rPr>
        <w:t>27 решения, поради непредставяне на допълнителна информация/неизпълнение на указания на компетентния орган;</w:t>
      </w:r>
    </w:p>
    <w:p w:rsidR="002B2CC6" w:rsidRDefault="002B2CC6" w:rsidP="002B2CC6">
      <w:pPr>
        <w:ind w:left="720"/>
        <w:jc w:val="both"/>
        <w:rPr>
          <w:color w:val="000000"/>
          <w:sz w:val="24"/>
          <w:szCs w:val="24"/>
          <w:lang w:val="bg-BG"/>
        </w:rPr>
      </w:pPr>
      <w:r>
        <w:rPr>
          <w:color w:val="000000"/>
          <w:sz w:val="24"/>
          <w:szCs w:val="24"/>
          <w:lang w:val="bg-BG"/>
        </w:rPr>
        <w:t>Няма издадени решения за прекратяване поради недопустимост.</w:t>
      </w:r>
    </w:p>
    <w:p w:rsidR="002B2CC6" w:rsidRDefault="002B2CC6" w:rsidP="002B2CC6">
      <w:pPr>
        <w:jc w:val="both"/>
        <w:rPr>
          <w:i/>
          <w:lang w:val="bg-BG"/>
        </w:rPr>
      </w:pPr>
    </w:p>
    <w:p w:rsidR="002B2CC6" w:rsidRDefault="005551CF" w:rsidP="002B2CC6">
      <w:pPr>
        <w:ind w:left="1277"/>
        <w:jc w:val="both"/>
        <w:rPr>
          <w:i/>
          <w:sz w:val="24"/>
          <w:szCs w:val="24"/>
          <w:lang w:val="bg-BG"/>
        </w:rPr>
      </w:pPr>
      <w:r>
        <w:rPr>
          <w:i/>
          <w:lang w:val="bg-BG"/>
        </w:rPr>
        <w:t xml:space="preserve">                                                           </w:t>
      </w:r>
      <w:r w:rsidR="002B2CC6">
        <w:rPr>
          <w:i/>
          <w:lang w:val="bg-BG"/>
        </w:rPr>
        <w:t>Таблица № 9</w:t>
      </w:r>
    </w:p>
    <w:p w:rsidR="002B2CC6" w:rsidRDefault="002B2CC6" w:rsidP="002B2CC6">
      <w:pPr>
        <w:ind w:left="1277"/>
        <w:jc w:val="center"/>
        <w:rPr>
          <w:i/>
          <w:lang w:val="ru-RU"/>
        </w:rPr>
      </w:pPr>
      <w:r>
        <w:rPr>
          <w:i/>
          <w:lang w:val="ru-RU"/>
        </w:rPr>
        <w:t>Издадени решения за прекратяване на административни процедури</w:t>
      </w:r>
    </w:p>
    <w:p w:rsidR="002B2CC6" w:rsidRDefault="002B2CC6" w:rsidP="002B2CC6">
      <w:pPr>
        <w:ind w:left="1277"/>
        <w:jc w:val="center"/>
        <w:rPr>
          <w:i/>
          <w:lang w:val="ru-RU"/>
        </w:rPr>
      </w:pPr>
      <w:r>
        <w:rPr>
          <w:i/>
          <w:lang w:val="ru-RU"/>
        </w:rPr>
        <w:t xml:space="preserve"> по ОВОС от РИОСВ-Пазарджик</w:t>
      </w:r>
    </w:p>
    <w:p w:rsidR="002B2CC6" w:rsidRDefault="002B2CC6" w:rsidP="002B2CC6">
      <w:pPr>
        <w:ind w:left="1277"/>
        <w:rPr>
          <w:i/>
          <w:sz w:val="24"/>
          <w:szCs w:val="24"/>
          <w:lang w:val="bg-BG"/>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09"/>
        <w:gridCol w:w="1560"/>
      </w:tblGrid>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b/>
                <w:lang w:val="ru-RU"/>
              </w:rPr>
            </w:pPr>
            <w:r>
              <w:rPr>
                <w:b/>
                <w:lang w:val="ru-RU"/>
              </w:rPr>
              <w:t>Издадени Решение за прекратяване на процедури по ОВОС, от които:</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b/>
                <w:lang w:val="ru-RU"/>
              </w:rPr>
            </w:pPr>
            <w:r>
              <w:rPr>
                <w:b/>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ind w:left="34" w:hanging="34"/>
              <w:jc w:val="center"/>
              <w:rPr>
                <w:b/>
                <w:lang w:val="ru-RU"/>
              </w:rPr>
            </w:pPr>
            <w:r>
              <w:rPr>
                <w:b/>
                <w:lang w:val="ru-RU"/>
              </w:rPr>
              <w:t>2025 г.</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поради недопустимост на ИП</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0</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0</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по искане на възложителя</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26</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19</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xml:space="preserve">- </w:t>
            </w:r>
            <w:r>
              <w:rPr>
                <w:lang w:val="bg-BG"/>
              </w:rPr>
              <w:t>неизпълнение на указания на компетентния орган по околна среда/невнасяне на изискана документация повече от 12 месеца</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5</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27</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Общо:</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b/>
                <w:lang w:val="ru-RU"/>
              </w:rPr>
            </w:pPr>
            <w:r>
              <w:rPr>
                <w:b/>
                <w:lang w:val="ru-RU"/>
              </w:rPr>
              <w:t>34</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b/>
                <w:lang w:val="ru-RU"/>
              </w:rPr>
            </w:pPr>
            <w:r>
              <w:rPr>
                <w:b/>
                <w:lang w:val="ru-RU"/>
              </w:rPr>
              <w:t>46</w:t>
            </w:r>
          </w:p>
        </w:tc>
      </w:tr>
    </w:tbl>
    <w:p w:rsidR="002B2CC6" w:rsidRDefault="002B2CC6" w:rsidP="002B2CC6">
      <w:pPr>
        <w:ind w:firstLine="502"/>
        <w:jc w:val="both"/>
        <w:rPr>
          <w:sz w:val="24"/>
          <w:szCs w:val="24"/>
          <w:u w:val="single"/>
          <w:lang w:val="bg-BG"/>
        </w:rPr>
      </w:pPr>
    </w:p>
    <w:p w:rsidR="005551CF" w:rsidRDefault="005551CF" w:rsidP="002B2CC6">
      <w:pPr>
        <w:ind w:firstLine="502"/>
        <w:jc w:val="both"/>
        <w:rPr>
          <w:sz w:val="24"/>
          <w:szCs w:val="24"/>
          <w:u w:val="single"/>
          <w:lang w:val="bg-BG"/>
        </w:rPr>
      </w:pPr>
    </w:p>
    <w:p w:rsidR="00A26E53" w:rsidRDefault="00A26E53" w:rsidP="002B2CC6">
      <w:pPr>
        <w:ind w:firstLine="502"/>
        <w:jc w:val="both"/>
        <w:rPr>
          <w:sz w:val="24"/>
          <w:szCs w:val="24"/>
          <w:u w:val="single"/>
          <w:lang w:val="bg-BG"/>
        </w:rPr>
      </w:pPr>
    </w:p>
    <w:p w:rsidR="005551CF" w:rsidRDefault="005551CF" w:rsidP="002B2CC6">
      <w:pPr>
        <w:ind w:firstLine="502"/>
        <w:jc w:val="both"/>
        <w:rPr>
          <w:sz w:val="24"/>
          <w:szCs w:val="24"/>
          <w:u w:val="single"/>
          <w:lang w:val="bg-BG"/>
        </w:rPr>
      </w:pPr>
    </w:p>
    <w:p w:rsidR="002B2CC6" w:rsidRPr="005551CF" w:rsidRDefault="005551CF" w:rsidP="002B2CC6">
      <w:pPr>
        <w:ind w:firstLine="502"/>
        <w:jc w:val="both"/>
        <w:rPr>
          <w:sz w:val="24"/>
          <w:szCs w:val="24"/>
          <w:u w:val="single"/>
          <w:lang w:val="bg-BG"/>
        </w:rPr>
      </w:pPr>
      <w:r w:rsidRPr="005551CF">
        <w:rPr>
          <w:sz w:val="24"/>
          <w:szCs w:val="24"/>
          <w:lang w:val="bg-BG"/>
        </w:rPr>
        <w:t xml:space="preserve">             </w:t>
      </w:r>
      <w:r w:rsidR="002B2CC6" w:rsidRPr="005551CF">
        <w:rPr>
          <w:sz w:val="24"/>
          <w:szCs w:val="24"/>
          <w:u w:val="single"/>
          <w:lang w:val="bg-BG"/>
        </w:rPr>
        <w:t>Етап на прекратяване:</w:t>
      </w:r>
    </w:p>
    <w:p w:rsidR="002B2CC6" w:rsidRDefault="002B2CC6" w:rsidP="009168AB">
      <w:pPr>
        <w:numPr>
          <w:ilvl w:val="0"/>
          <w:numId w:val="99"/>
        </w:numPr>
        <w:jc w:val="both"/>
        <w:rPr>
          <w:sz w:val="24"/>
          <w:szCs w:val="24"/>
          <w:lang w:val="bg-BG"/>
        </w:rPr>
      </w:pPr>
      <w:r>
        <w:rPr>
          <w:sz w:val="24"/>
          <w:szCs w:val="24"/>
          <w:lang w:val="bg-BG"/>
        </w:rPr>
        <w:t>на уведомление – 31 бр.</w:t>
      </w:r>
    </w:p>
    <w:p w:rsidR="002B2CC6" w:rsidRDefault="002B2CC6" w:rsidP="009168AB">
      <w:pPr>
        <w:numPr>
          <w:ilvl w:val="0"/>
          <w:numId w:val="99"/>
        </w:numPr>
        <w:jc w:val="both"/>
        <w:rPr>
          <w:sz w:val="24"/>
          <w:szCs w:val="24"/>
          <w:lang w:val="bg-BG"/>
        </w:rPr>
      </w:pPr>
      <w:r>
        <w:rPr>
          <w:sz w:val="24"/>
          <w:szCs w:val="24"/>
          <w:lang w:val="bg-BG"/>
        </w:rPr>
        <w:t>издадено указателно писмо по реда на чл. 5 от Наредбата за ОВОС -13 бр.</w:t>
      </w:r>
    </w:p>
    <w:p w:rsidR="002B2CC6" w:rsidRDefault="002B2CC6" w:rsidP="009168AB">
      <w:pPr>
        <w:numPr>
          <w:ilvl w:val="0"/>
          <w:numId w:val="99"/>
        </w:numPr>
        <w:spacing w:after="120"/>
        <w:jc w:val="both"/>
        <w:rPr>
          <w:sz w:val="24"/>
          <w:szCs w:val="24"/>
          <w:lang w:val="bg-BG"/>
        </w:rPr>
      </w:pPr>
      <w:r>
        <w:rPr>
          <w:sz w:val="24"/>
          <w:szCs w:val="24"/>
          <w:lang w:val="bg-BG"/>
        </w:rPr>
        <w:t>след издадено решение за преценяване необх. от изв. на ОВОС – 2 бр.</w:t>
      </w:r>
    </w:p>
    <w:p w:rsidR="002B2CC6" w:rsidRDefault="002B2CC6" w:rsidP="006854E5">
      <w:pPr>
        <w:spacing w:after="120"/>
        <w:ind w:firstLine="426"/>
        <w:jc w:val="both"/>
        <w:rPr>
          <w:sz w:val="24"/>
          <w:szCs w:val="24"/>
          <w:lang w:val="bg-BG"/>
        </w:rPr>
      </w:pPr>
      <w:r>
        <w:rPr>
          <w:sz w:val="24"/>
          <w:szCs w:val="24"/>
          <w:lang w:val="bg-BG"/>
        </w:rPr>
        <w:t>Издадените 46 решения за прекратяване на административната процедура по ОВОС не са обжалвани</w:t>
      </w:r>
      <w:r w:rsidR="00317862">
        <w:rPr>
          <w:sz w:val="24"/>
          <w:szCs w:val="24"/>
          <w:lang w:val="bg-BG"/>
        </w:rPr>
        <w:t xml:space="preserve"> в законоустановения срок пред м</w:t>
      </w:r>
      <w:r>
        <w:rPr>
          <w:sz w:val="24"/>
          <w:szCs w:val="24"/>
          <w:lang w:val="bg-BG"/>
        </w:rPr>
        <w:t>инистъра на околната среда и водите или пред Административен съд</w:t>
      </w:r>
      <w:r w:rsidR="00317862">
        <w:rPr>
          <w:sz w:val="24"/>
          <w:szCs w:val="24"/>
          <w:lang w:val="bg-BG"/>
        </w:rPr>
        <w:t xml:space="preserve"> </w:t>
      </w:r>
      <w:r>
        <w:rPr>
          <w:sz w:val="24"/>
          <w:szCs w:val="24"/>
          <w:lang w:val="bg-BG"/>
        </w:rPr>
        <w:t>-</w:t>
      </w:r>
      <w:r w:rsidR="00317862">
        <w:rPr>
          <w:sz w:val="24"/>
          <w:szCs w:val="24"/>
          <w:lang w:val="bg-BG"/>
        </w:rPr>
        <w:t xml:space="preserve"> </w:t>
      </w:r>
      <w:r>
        <w:rPr>
          <w:sz w:val="24"/>
          <w:szCs w:val="24"/>
          <w:lang w:val="bg-BG"/>
        </w:rPr>
        <w:t>Пазарджик.</w:t>
      </w:r>
    </w:p>
    <w:p w:rsidR="002B2CC6" w:rsidRDefault="002B2CC6" w:rsidP="002B2CC6">
      <w:pPr>
        <w:spacing w:after="120"/>
        <w:ind w:firstLine="502"/>
        <w:jc w:val="both"/>
        <w:rPr>
          <w:b/>
          <w:sz w:val="24"/>
          <w:szCs w:val="24"/>
          <w:lang w:val="bg-BG"/>
        </w:rPr>
      </w:pPr>
      <w:r>
        <w:rPr>
          <w:b/>
          <w:sz w:val="24"/>
          <w:szCs w:val="24"/>
          <w:lang w:val="bg-BG"/>
        </w:rPr>
        <w:t>3.2. Проведените процедури по ЕО</w:t>
      </w:r>
    </w:p>
    <w:p w:rsidR="002B2CC6" w:rsidRPr="00317862" w:rsidRDefault="002B2CC6" w:rsidP="002B2CC6">
      <w:pPr>
        <w:spacing w:after="120"/>
        <w:ind w:left="502"/>
        <w:jc w:val="both"/>
        <w:rPr>
          <w:sz w:val="24"/>
          <w:szCs w:val="24"/>
          <w:lang w:val="bg-BG"/>
        </w:rPr>
      </w:pPr>
      <w:r w:rsidRPr="00317862">
        <w:rPr>
          <w:sz w:val="24"/>
          <w:szCs w:val="24"/>
          <w:lang w:val="bg-BG"/>
        </w:rPr>
        <w:t xml:space="preserve">3.2.1. Общ брой постъпили уведомления по чл. </w:t>
      </w:r>
      <w:r w:rsidRPr="00317862">
        <w:rPr>
          <w:sz w:val="24"/>
          <w:szCs w:val="24"/>
          <w:lang w:val="en-US"/>
        </w:rPr>
        <w:t>8</w:t>
      </w:r>
      <w:r w:rsidRPr="00317862">
        <w:rPr>
          <w:sz w:val="24"/>
          <w:szCs w:val="24"/>
          <w:lang w:val="bg-BG"/>
        </w:rPr>
        <w:t>, ал. 1 от Наредбата за условията и реда за извършване на екологична оценка на планове и програми (Наредба за ЕО)</w:t>
      </w:r>
    </w:p>
    <w:p w:rsidR="002B2CC6" w:rsidRDefault="002B2CC6" w:rsidP="002B2CC6">
      <w:pPr>
        <w:spacing w:after="120"/>
        <w:ind w:firstLine="709"/>
        <w:jc w:val="both"/>
        <w:rPr>
          <w:sz w:val="24"/>
          <w:szCs w:val="24"/>
          <w:lang w:val="bg-BG"/>
        </w:rPr>
      </w:pPr>
      <w:r>
        <w:rPr>
          <w:sz w:val="24"/>
          <w:szCs w:val="24"/>
          <w:lang w:val="bg-BG"/>
        </w:rPr>
        <w:t xml:space="preserve">През 2025 г. са постъпили 188 уведомления по чл. 8, ал. 1 от </w:t>
      </w:r>
      <w:r>
        <w:rPr>
          <w:i/>
          <w:sz w:val="24"/>
          <w:szCs w:val="24"/>
          <w:lang w:val="bg-BG"/>
        </w:rPr>
        <w:t>Наредбата за ЕО</w:t>
      </w:r>
      <w:r>
        <w:rPr>
          <w:sz w:val="24"/>
          <w:szCs w:val="24"/>
          <w:lang w:val="bg-BG"/>
        </w:rPr>
        <w:t xml:space="preserve"> за изготвяне на план/програма, </w:t>
      </w:r>
      <w:r w:rsidR="00317862">
        <w:rPr>
          <w:sz w:val="24"/>
          <w:szCs w:val="24"/>
          <w:lang w:val="bg-BG"/>
        </w:rPr>
        <w:t xml:space="preserve">10 </w:t>
      </w:r>
      <w:r>
        <w:rPr>
          <w:sz w:val="24"/>
          <w:szCs w:val="24"/>
          <w:lang w:val="bg-BG"/>
        </w:rPr>
        <w:t>от които са в срок за отговор през следващия отчетен период.</w:t>
      </w:r>
    </w:p>
    <w:p w:rsidR="002B2CC6" w:rsidRDefault="002B2CC6" w:rsidP="002B2CC6">
      <w:pPr>
        <w:spacing w:after="120"/>
        <w:jc w:val="both"/>
        <w:rPr>
          <w:i/>
          <w:lang w:val="bg-BG"/>
        </w:rPr>
      </w:pPr>
      <w:r>
        <w:rPr>
          <w:i/>
        </w:rPr>
        <w:t xml:space="preserve">Таблица № </w:t>
      </w:r>
      <w:r>
        <w:rPr>
          <w:i/>
          <w:lang w:val="bg-BG"/>
        </w:rPr>
        <w:t>10</w:t>
      </w:r>
    </w:p>
    <w:tbl>
      <w:tblPr>
        <w:tblW w:w="825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560"/>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Брой постъпили уведомления по чл. 8, ал.1 от Наредбата за ЕО за план/програма</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100</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188</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Брой дадени указания за провеждане на процедура по ЕО</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16</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41</w:t>
            </w:r>
          </w:p>
        </w:tc>
      </w:tr>
    </w:tbl>
    <w:p w:rsidR="002B2CC6" w:rsidRDefault="002B2CC6" w:rsidP="002B2CC6">
      <w:pPr>
        <w:spacing w:after="120"/>
        <w:ind w:firstLine="780"/>
        <w:jc w:val="both"/>
        <w:rPr>
          <w:sz w:val="24"/>
          <w:szCs w:val="24"/>
          <w:lang w:val="ru-RU"/>
        </w:rPr>
      </w:pPr>
    </w:p>
    <w:p w:rsidR="002B2CC6" w:rsidRDefault="002B2CC6" w:rsidP="002B2CC6">
      <w:pPr>
        <w:spacing w:after="120"/>
        <w:ind w:firstLine="709"/>
        <w:jc w:val="both"/>
        <w:rPr>
          <w:sz w:val="24"/>
          <w:szCs w:val="24"/>
          <w:lang w:val="ru-RU"/>
        </w:rPr>
      </w:pPr>
      <w:r>
        <w:rPr>
          <w:sz w:val="24"/>
          <w:szCs w:val="24"/>
          <w:lang w:val="ru-RU"/>
        </w:rPr>
        <w:t xml:space="preserve">През 2025 г. продължава да се наблюдава тенденция на увеличение </w:t>
      </w:r>
      <w:r w:rsidR="00317862">
        <w:rPr>
          <w:sz w:val="24"/>
          <w:szCs w:val="24"/>
          <w:lang w:val="en-US"/>
        </w:rPr>
        <w:t>(</w:t>
      </w:r>
      <w:r>
        <w:rPr>
          <w:sz w:val="24"/>
          <w:szCs w:val="24"/>
          <w:lang w:val="ru-RU"/>
        </w:rPr>
        <w:t>с 88%</w:t>
      </w:r>
      <w:r w:rsidR="00317862">
        <w:rPr>
          <w:sz w:val="24"/>
          <w:szCs w:val="24"/>
          <w:lang w:val="en-US"/>
        </w:rPr>
        <w:t>)</w:t>
      </w:r>
      <w:r>
        <w:rPr>
          <w:sz w:val="24"/>
          <w:szCs w:val="24"/>
          <w:lang w:val="ru-RU"/>
        </w:rPr>
        <w:t xml:space="preserve"> на постъпилите уведомления по чл. 8, ал. 1 от </w:t>
      </w:r>
      <w:r>
        <w:rPr>
          <w:i/>
          <w:sz w:val="24"/>
          <w:szCs w:val="24"/>
          <w:lang w:val="ru-RU"/>
        </w:rPr>
        <w:t>Наредбата за ЕО</w:t>
      </w:r>
      <w:r>
        <w:rPr>
          <w:sz w:val="24"/>
          <w:szCs w:val="24"/>
          <w:lang w:val="ru-RU"/>
        </w:rPr>
        <w:t xml:space="preserve"> за план/програма спрямо постъпилите през 2024 г., което се дължи на увеличения брой уведомления за изготвяне на бизнес планове, с които се кандидатства за подпомагане по интервенция II.Д.1. „Стартова помощ за установяване на млади земеделски стопани в селското стопанство“ от Стратегически</w:t>
      </w:r>
      <w:r w:rsidR="00317862">
        <w:rPr>
          <w:sz w:val="24"/>
          <w:szCs w:val="24"/>
          <w:lang w:val="en-US"/>
        </w:rPr>
        <w:t>я</w:t>
      </w:r>
      <w:r>
        <w:rPr>
          <w:sz w:val="24"/>
          <w:szCs w:val="24"/>
          <w:lang w:val="ru-RU"/>
        </w:rPr>
        <w:t xml:space="preserve"> план за развитие на земеделието и селските райони на Република България за периода 2023-2027 г., както и уведомления за изготвяне на ПУП-ПРЗ, свързани с устройствено планиране и земеползване. Съответно и дадените указания за провеждане на процедури по ЕО са с 3% повече от дадените указания през 2024 г.</w:t>
      </w:r>
    </w:p>
    <w:p w:rsidR="002B2CC6" w:rsidRPr="00317862" w:rsidRDefault="002B2CC6" w:rsidP="002B2CC6">
      <w:pPr>
        <w:spacing w:after="120"/>
        <w:ind w:left="502"/>
        <w:jc w:val="both"/>
        <w:rPr>
          <w:sz w:val="24"/>
          <w:szCs w:val="24"/>
          <w:lang w:val="bg-BG"/>
        </w:rPr>
      </w:pPr>
      <w:r w:rsidRPr="00317862">
        <w:rPr>
          <w:sz w:val="24"/>
          <w:szCs w:val="24"/>
          <w:lang w:val="bg-BG"/>
        </w:rPr>
        <w:t>3.2.1.1. Бр. указания за провеждане процедура по задължителна ЕО за планове и програми. Разпределение, съгласно приложения № 1 и 2 на Наредбата за ЕО (текст и в табличен вид)</w:t>
      </w:r>
    </w:p>
    <w:p w:rsidR="002B2CC6" w:rsidRDefault="002B2CC6" w:rsidP="002B2CC6">
      <w:pPr>
        <w:spacing w:after="120"/>
        <w:ind w:firstLine="709"/>
        <w:jc w:val="both"/>
        <w:rPr>
          <w:sz w:val="24"/>
          <w:szCs w:val="24"/>
          <w:lang w:val="bg-BG"/>
        </w:rPr>
      </w:pPr>
      <w:r>
        <w:rPr>
          <w:sz w:val="24"/>
          <w:szCs w:val="24"/>
          <w:lang w:val="bg-BG"/>
        </w:rPr>
        <w:t>През отчетния период е дадено 1 писмено указание за провеждане на процедура по задължителна екологична оценка в изпълнение на чл. 2, ал. 1, т. 4 от Наредбата за ЕО, т.к. в отговор на уведомление по чл. 10 от Наредбата за ОС е издадено решение за извършване на оценка на степента на въздействие, с характер „да се извърши оценка за степента на въздействие“.</w:t>
      </w:r>
    </w:p>
    <w:p w:rsidR="002B2CC6" w:rsidRDefault="002B2CC6" w:rsidP="002B2CC6">
      <w:pPr>
        <w:autoSpaceDE w:val="0"/>
        <w:autoSpaceDN w:val="0"/>
        <w:adjustRightInd w:val="0"/>
        <w:spacing w:after="120"/>
        <w:ind w:firstLine="706"/>
        <w:jc w:val="both"/>
        <w:rPr>
          <w:i/>
          <w:lang w:val="bg-BG"/>
        </w:rPr>
      </w:pPr>
      <w:r>
        <w:rPr>
          <w:i/>
          <w:lang w:val="bg-BG"/>
        </w:rPr>
        <w:t>Таблица № 11</w:t>
      </w:r>
    </w:p>
    <w:tbl>
      <w:tblPr>
        <w:tblW w:w="825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560"/>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Брой дадени указания за провеждане на процедура по задължителна ЕО</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ru-RU"/>
              </w:rPr>
            </w:pPr>
            <w:r>
              <w:rPr>
                <w:lang w:val="ru-RU"/>
              </w:rPr>
              <w:t xml:space="preserve"> </w:t>
            </w:r>
          </w:p>
          <w:p w:rsidR="002B2CC6" w:rsidRDefault="002B2CC6">
            <w:pPr>
              <w:jc w:val="center"/>
              <w:rPr>
                <w:lang w:val="ru-RU"/>
              </w:rPr>
            </w:pPr>
            <w:r>
              <w:rPr>
                <w:lang w:val="ru-RU"/>
              </w:rPr>
              <w:t>0</w:t>
            </w:r>
          </w:p>
        </w:tc>
        <w:tc>
          <w:tcPr>
            <w:tcW w:w="1560" w:type="dxa"/>
            <w:tcBorders>
              <w:top w:val="single" w:sz="4" w:space="0" w:color="auto"/>
              <w:left w:val="single" w:sz="4" w:space="0" w:color="auto"/>
              <w:bottom w:val="single" w:sz="4" w:space="0" w:color="auto"/>
              <w:right w:val="single" w:sz="4" w:space="0" w:color="auto"/>
            </w:tcBorders>
          </w:tcPr>
          <w:p w:rsidR="002B2CC6" w:rsidRDefault="002B2CC6">
            <w:pPr>
              <w:jc w:val="center"/>
              <w:rPr>
                <w:lang w:val="ru-RU"/>
              </w:rPr>
            </w:pPr>
          </w:p>
          <w:p w:rsidR="002B2CC6" w:rsidRDefault="002B2CC6">
            <w:pPr>
              <w:jc w:val="center"/>
              <w:rPr>
                <w:lang w:val="ru-RU"/>
              </w:rPr>
            </w:pPr>
            <w:r>
              <w:rPr>
                <w:lang w:val="ru-RU"/>
              </w:rPr>
              <w:t xml:space="preserve"> 1</w:t>
            </w:r>
          </w:p>
        </w:tc>
      </w:tr>
    </w:tbl>
    <w:p w:rsidR="002B2CC6" w:rsidRDefault="002B2CC6" w:rsidP="002B2CC6">
      <w:pPr>
        <w:jc w:val="both"/>
        <w:rPr>
          <w:sz w:val="24"/>
          <w:szCs w:val="24"/>
          <w:lang w:val="bg-BG"/>
        </w:rPr>
      </w:pPr>
    </w:p>
    <w:p w:rsidR="002B2CC6" w:rsidRPr="00317862" w:rsidRDefault="002B2CC6" w:rsidP="002B2CC6">
      <w:pPr>
        <w:spacing w:after="120"/>
        <w:ind w:left="502"/>
        <w:jc w:val="both"/>
        <w:rPr>
          <w:sz w:val="24"/>
          <w:szCs w:val="24"/>
          <w:lang w:val="bg-BG"/>
        </w:rPr>
      </w:pPr>
      <w:r w:rsidRPr="00317862">
        <w:rPr>
          <w:sz w:val="24"/>
          <w:szCs w:val="24"/>
          <w:lang w:val="bg-BG"/>
        </w:rPr>
        <w:lastRenderedPageBreak/>
        <w:t>3.2.1.2. Брой указания за провеждане на процедура по преценяване на необходимостта от извършване на ЕО на планове и програми. Разпределение, съгласно приложения № 1 и 2 на Наредбата за ЕО (текст и в табличен вид)</w:t>
      </w:r>
    </w:p>
    <w:p w:rsidR="002B2CC6" w:rsidRDefault="002B2CC6" w:rsidP="002B2CC6">
      <w:pPr>
        <w:spacing w:after="120"/>
        <w:ind w:firstLine="709"/>
        <w:jc w:val="both"/>
        <w:rPr>
          <w:sz w:val="24"/>
          <w:szCs w:val="24"/>
          <w:lang w:val="bg-BG"/>
        </w:rPr>
      </w:pPr>
      <w:r>
        <w:rPr>
          <w:sz w:val="24"/>
          <w:szCs w:val="24"/>
          <w:lang w:val="bg-BG"/>
        </w:rPr>
        <w:t xml:space="preserve">В отговор на 40 уведомления за изготвяне на план/програма са дадени писмени указания за провеждане на процедура по преценяване на необходимостта от извършване на ЕО. </w:t>
      </w:r>
    </w:p>
    <w:p w:rsidR="002B2CC6" w:rsidRDefault="002B2CC6" w:rsidP="002B2CC6">
      <w:pPr>
        <w:ind w:firstLine="709"/>
        <w:jc w:val="both"/>
        <w:rPr>
          <w:i/>
          <w:lang w:val="bg-BG"/>
        </w:rPr>
      </w:pPr>
      <w:r>
        <w:rPr>
          <w:i/>
          <w:lang w:val="bg-BG"/>
        </w:rPr>
        <w:t>Таблица № 12</w:t>
      </w:r>
    </w:p>
    <w:p w:rsidR="002B2CC6" w:rsidRDefault="002B2CC6" w:rsidP="002B2CC6">
      <w:pPr>
        <w:ind w:firstLine="709"/>
        <w:jc w:val="both"/>
        <w:rPr>
          <w:i/>
          <w:lang w:val="bg-BG"/>
        </w:rPr>
      </w:pPr>
    </w:p>
    <w:tbl>
      <w:tblPr>
        <w:tblW w:w="815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1120"/>
        <w:gridCol w:w="1541"/>
      </w:tblGrid>
      <w:tr w:rsidR="002B2CC6" w:rsidTr="002B2CC6">
        <w:trPr>
          <w:trHeight w:val="254"/>
        </w:trPr>
        <w:tc>
          <w:tcPr>
            <w:tcW w:w="5498"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w:t>
            </w:r>
          </w:p>
        </w:tc>
        <w:tc>
          <w:tcPr>
            <w:tcW w:w="112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41"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rPr>
          <w:trHeight w:val="952"/>
        </w:trPr>
        <w:tc>
          <w:tcPr>
            <w:tcW w:w="5498"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Брой дадени указания за провеждане на процедура по преценяване на необходимостта от извършване на ЕО</w:t>
            </w:r>
          </w:p>
        </w:tc>
        <w:tc>
          <w:tcPr>
            <w:tcW w:w="1120" w:type="dxa"/>
            <w:tcBorders>
              <w:top w:val="single" w:sz="4" w:space="0" w:color="auto"/>
              <w:left w:val="single" w:sz="4" w:space="0" w:color="auto"/>
              <w:bottom w:val="single" w:sz="4" w:space="0" w:color="auto"/>
              <w:right w:val="single" w:sz="4" w:space="0" w:color="auto"/>
            </w:tcBorders>
          </w:tcPr>
          <w:p w:rsidR="002B2CC6" w:rsidRDefault="002B2CC6">
            <w:pPr>
              <w:rPr>
                <w:lang w:val="ru-RU"/>
              </w:rPr>
            </w:pPr>
          </w:p>
          <w:p w:rsidR="002B2CC6" w:rsidRDefault="002B2CC6">
            <w:pPr>
              <w:jc w:val="center"/>
              <w:rPr>
                <w:lang w:val="ru-RU"/>
              </w:rPr>
            </w:pPr>
            <w:r>
              <w:rPr>
                <w:lang w:val="ru-RU"/>
              </w:rPr>
              <w:t>16</w:t>
            </w:r>
          </w:p>
          <w:p w:rsidR="002B2CC6" w:rsidRDefault="002B2CC6">
            <w:pPr>
              <w:rPr>
                <w:lang w:val="ru-RU"/>
              </w:rPr>
            </w:pPr>
          </w:p>
          <w:p w:rsidR="002B2CC6" w:rsidRDefault="002B2CC6">
            <w:pPr>
              <w:jc w:val="center"/>
              <w:rPr>
                <w:lang w:val="ru-RU"/>
              </w:rPr>
            </w:pPr>
          </w:p>
        </w:tc>
        <w:tc>
          <w:tcPr>
            <w:tcW w:w="1541" w:type="dxa"/>
            <w:tcBorders>
              <w:top w:val="single" w:sz="4" w:space="0" w:color="auto"/>
              <w:left w:val="single" w:sz="4" w:space="0" w:color="auto"/>
              <w:bottom w:val="single" w:sz="4" w:space="0" w:color="auto"/>
              <w:right w:val="single" w:sz="4" w:space="0" w:color="auto"/>
            </w:tcBorders>
          </w:tcPr>
          <w:p w:rsidR="002B2CC6" w:rsidRDefault="002B2CC6">
            <w:pPr>
              <w:jc w:val="center"/>
              <w:rPr>
                <w:lang w:val="ru-RU"/>
              </w:rPr>
            </w:pPr>
          </w:p>
          <w:p w:rsidR="002B2CC6" w:rsidRDefault="002B2CC6">
            <w:pPr>
              <w:jc w:val="center"/>
              <w:rPr>
                <w:lang w:val="ru-RU"/>
              </w:rPr>
            </w:pPr>
            <w:r>
              <w:rPr>
                <w:lang w:val="ru-RU"/>
              </w:rPr>
              <w:t>40</w:t>
            </w:r>
          </w:p>
          <w:p w:rsidR="002B2CC6" w:rsidRDefault="002B2CC6">
            <w:pPr>
              <w:rPr>
                <w:lang w:val="ru-RU"/>
              </w:rPr>
            </w:pPr>
          </w:p>
          <w:p w:rsidR="002B2CC6" w:rsidRDefault="002B2CC6">
            <w:pPr>
              <w:jc w:val="center"/>
              <w:rPr>
                <w:lang w:val="ru-RU"/>
              </w:rPr>
            </w:pPr>
          </w:p>
        </w:tc>
      </w:tr>
    </w:tbl>
    <w:p w:rsidR="002B2CC6" w:rsidRDefault="002B2CC6" w:rsidP="002B2CC6">
      <w:pPr>
        <w:rPr>
          <w:i/>
          <w:lang w:val="bg-BG"/>
        </w:rPr>
      </w:pPr>
    </w:p>
    <w:p w:rsidR="006002A4" w:rsidRDefault="006002A4" w:rsidP="002B2CC6">
      <w:pPr>
        <w:rPr>
          <w:i/>
          <w:lang w:val="bg-BG"/>
        </w:rPr>
      </w:pPr>
    </w:p>
    <w:p w:rsidR="002B2CC6" w:rsidRDefault="00317862" w:rsidP="002B2CC6">
      <w:pPr>
        <w:ind w:left="502"/>
        <w:rPr>
          <w:i/>
          <w:lang w:val="bg-BG"/>
        </w:rPr>
      </w:pPr>
      <w:r>
        <w:rPr>
          <w:i/>
          <w:lang w:val="bg-BG"/>
        </w:rPr>
        <w:t xml:space="preserve">                                                                    </w:t>
      </w:r>
      <w:r w:rsidR="002B2CC6">
        <w:rPr>
          <w:i/>
          <w:lang w:val="bg-BG"/>
        </w:rPr>
        <w:t>Таблица № 13</w:t>
      </w:r>
    </w:p>
    <w:p w:rsidR="002B2CC6" w:rsidRDefault="002B2CC6" w:rsidP="002B2CC6">
      <w:pPr>
        <w:ind w:left="502"/>
        <w:jc w:val="center"/>
        <w:rPr>
          <w:i/>
          <w:lang w:val="bg-BG"/>
        </w:rPr>
      </w:pPr>
    </w:p>
    <w:p w:rsidR="002B2CC6" w:rsidRDefault="002B2CC6" w:rsidP="002B2CC6">
      <w:pPr>
        <w:tabs>
          <w:tab w:val="left" w:pos="7513"/>
        </w:tabs>
        <w:ind w:right="101"/>
        <w:jc w:val="center"/>
        <w:rPr>
          <w:i/>
          <w:lang w:val="bg-BG"/>
        </w:rPr>
      </w:pPr>
      <w:r>
        <w:rPr>
          <w:i/>
          <w:lang w:val="bg-BG"/>
        </w:rPr>
        <w:t xml:space="preserve">Разпределение на дадените писмени указания </w:t>
      </w:r>
    </w:p>
    <w:p w:rsidR="002B2CC6" w:rsidRDefault="002B2CC6" w:rsidP="002B2CC6">
      <w:pPr>
        <w:tabs>
          <w:tab w:val="left" w:pos="7513"/>
        </w:tabs>
        <w:ind w:right="101"/>
        <w:jc w:val="center"/>
        <w:rPr>
          <w:i/>
          <w:lang w:val="bg-BG"/>
        </w:rPr>
      </w:pPr>
      <w:r>
        <w:rPr>
          <w:i/>
          <w:lang w:val="bg-BG"/>
        </w:rPr>
        <w:t xml:space="preserve">за провеждане на процедура по преценяване на необходимостта от извършване на ЕО, </w:t>
      </w:r>
    </w:p>
    <w:p w:rsidR="002B2CC6" w:rsidRDefault="002B2CC6" w:rsidP="002B2CC6">
      <w:pPr>
        <w:tabs>
          <w:tab w:val="left" w:pos="7513"/>
        </w:tabs>
        <w:ind w:right="101"/>
        <w:jc w:val="center"/>
        <w:rPr>
          <w:i/>
          <w:lang w:val="bg-BG"/>
        </w:rPr>
      </w:pPr>
      <w:r>
        <w:rPr>
          <w:i/>
          <w:lang w:val="bg-BG"/>
        </w:rPr>
        <w:t>съгласно категориите планове/програми, посочени в приложение № 2 на Наредбата за ЕО</w:t>
      </w:r>
    </w:p>
    <w:p w:rsidR="002B2CC6" w:rsidRDefault="002B2CC6" w:rsidP="002B2CC6">
      <w:pPr>
        <w:ind w:left="502"/>
        <w:jc w:val="both"/>
        <w:rPr>
          <w:sz w:val="24"/>
          <w:szCs w:val="24"/>
          <w:lang w:val="bg-BG"/>
        </w:rPr>
      </w:pPr>
    </w:p>
    <w:tbl>
      <w:tblPr>
        <w:tblW w:w="772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863"/>
        <w:gridCol w:w="1074"/>
        <w:gridCol w:w="1074"/>
      </w:tblGrid>
      <w:tr w:rsidR="002B2CC6" w:rsidTr="002B2CC6">
        <w:tc>
          <w:tcPr>
            <w:tcW w:w="5580" w:type="dxa"/>
            <w:gridSpan w:val="2"/>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 xml:space="preserve">Дейности по Приложение № 2 </w:t>
            </w:r>
            <w:r>
              <w:rPr>
                <w:i/>
                <w:lang w:val="bg-BG"/>
              </w:rPr>
              <w:t>на Наредбата за ЕО</w:t>
            </w: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2024 г.</w:t>
            </w: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2025 г.</w:t>
            </w: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Селско стопанство</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9</w:t>
            </w: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3</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Транспорт</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5</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Управление на отпадъците</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1</w:t>
            </w: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6</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Управление на водните ресурси</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7</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Промишленост, вкл. добив на подземни богатства</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8</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Туризъм</w:t>
            </w: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tcPr>
          <w:p w:rsidR="002B2CC6" w:rsidRDefault="002B2CC6">
            <w:pPr>
              <w:jc w:val="center"/>
              <w:rPr>
                <w:highlight w:val="yellow"/>
                <w:lang w:val="bg-BG"/>
              </w:rPr>
            </w:pP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9</w:t>
            </w:r>
          </w:p>
        </w:tc>
        <w:tc>
          <w:tcPr>
            <w:tcW w:w="4863"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Устройствено планиране и земеползване</w:t>
            </w: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16</w:t>
            </w: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31</w:t>
            </w:r>
          </w:p>
        </w:tc>
      </w:tr>
      <w:tr w:rsidR="002B2CC6" w:rsidTr="002B2CC6">
        <w:tc>
          <w:tcPr>
            <w:tcW w:w="717"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Общо</w:t>
            </w:r>
          </w:p>
        </w:tc>
        <w:tc>
          <w:tcPr>
            <w:tcW w:w="4863" w:type="dxa"/>
            <w:tcBorders>
              <w:top w:val="single" w:sz="4" w:space="0" w:color="auto"/>
              <w:left w:val="single" w:sz="4" w:space="0" w:color="auto"/>
              <w:bottom w:val="single" w:sz="4" w:space="0" w:color="auto"/>
              <w:right w:val="single" w:sz="4" w:space="0" w:color="auto"/>
            </w:tcBorders>
          </w:tcPr>
          <w:p w:rsidR="002B2CC6" w:rsidRDefault="002B2CC6">
            <w:pPr>
              <w:jc w:val="both"/>
              <w:rPr>
                <w:highlight w:val="yellow"/>
                <w:lang w:val="bg-BG"/>
              </w:rPr>
            </w:pP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highlight w:val="yellow"/>
                <w:lang w:val="bg-BG"/>
              </w:rPr>
            </w:pPr>
            <w:r>
              <w:rPr>
                <w:lang w:val="bg-BG"/>
              </w:rPr>
              <w:t>16</w:t>
            </w:r>
          </w:p>
        </w:tc>
        <w:tc>
          <w:tcPr>
            <w:tcW w:w="1074"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41</w:t>
            </w:r>
          </w:p>
        </w:tc>
      </w:tr>
    </w:tbl>
    <w:p w:rsidR="002B2CC6" w:rsidRDefault="002B2CC6" w:rsidP="002B2CC6">
      <w:pPr>
        <w:ind w:left="502"/>
        <w:jc w:val="both"/>
        <w:rPr>
          <w:sz w:val="24"/>
          <w:szCs w:val="24"/>
          <w:lang w:val="bg-BG"/>
        </w:rPr>
      </w:pPr>
    </w:p>
    <w:p w:rsidR="002B2CC6" w:rsidRDefault="002B2CC6" w:rsidP="002B2CC6">
      <w:pPr>
        <w:spacing w:after="120" w:line="240" w:lineRule="atLeast"/>
        <w:ind w:firstLine="709"/>
        <w:jc w:val="both"/>
        <w:rPr>
          <w:sz w:val="24"/>
          <w:szCs w:val="24"/>
          <w:lang w:val="ru-RU"/>
        </w:rPr>
      </w:pPr>
      <w:r>
        <w:rPr>
          <w:sz w:val="24"/>
          <w:szCs w:val="24"/>
          <w:lang w:val="ru-RU"/>
        </w:rPr>
        <w:t xml:space="preserve">От входираните 188 уведомления по чл. 8, ал. 1 от </w:t>
      </w:r>
      <w:r>
        <w:rPr>
          <w:i/>
          <w:sz w:val="24"/>
          <w:szCs w:val="24"/>
          <w:lang w:val="ru-RU"/>
        </w:rPr>
        <w:t>Наредбата за ЕО</w:t>
      </w:r>
      <w:r>
        <w:rPr>
          <w:sz w:val="24"/>
          <w:szCs w:val="24"/>
          <w:lang w:val="ru-RU"/>
        </w:rPr>
        <w:t xml:space="preserve">, на 19 % са дадени писмени указания </w:t>
      </w:r>
      <w:r>
        <w:rPr>
          <w:sz w:val="24"/>
          <w:szCs w:val="24"/>
          <w:lang w:val="bg-BG"/>
        </w:rPr>
        <w:t xml:space="preserve">за провеждане на </w:t>
      </w:r>
      <w:r>
        <w:rPr>
          <w:sz w:val="24"/>
          <w:szCs w:val="24"/>
          <w:lang w:val="ru-RU"/>
        </w:rPr>
        <w:t xml:space="preserve">процедура по реда на глава шеста, раздел </w:t>
      </w:r>
      <w:r>
        <w:rPr>
          <w:sz w:val="24"/>
          <w:szCs w:val="24"/>
          <w:lang w:val="en-US"/>
        </w:rPr>
        <w:t>II</w:t>
      </w:r>
      <w:r>
        <w:rPr>
          <w:sz w:val="24"/>
          <w:szCs w:val="24"/>
          <w:lang w:val="bg-BG"/>
        </w:rPr>
        <w:t xml:space="preserve"> на </w:t>
      </w:r>
      <w:r>
        <w:rPr>
          <w:i/>
          <w:sz w:val="24"/>
          <w:szCs w:val="24"/>
          <w:lang w:val="bg-BG"/>
        </w:rPr>
        <w:t>ЗООС</w:t>
      </w:r>
      <w:r>
        <w:rPr>
          <w:sz w:val="24"/>
          <w:szCs w:val="24"/>
          <w:lang w:val="ru-RU"/>
        </w:rPr>
        <w:t xml:space="preserve">. </w:t>
      </w:r>
    </w:p>
    <w:p w:rsidR="002B2CC6" w:rsidRDefault="002B2CC6" w:rsidP="002B2CC6">
      <w:pPr>
        <w:spacing w:after="120" w:line="240" w:lineRule="atLeast"/>
        <w:ind w:firstLine="709"/>
        <w:jc w:val="both"/>
        <w:rPr>
          <w:sz w:val="24"/>
          <w:szCs w:val="24"/>
          <w:lang w:val="ru-RU"/>
        </w:rPr>
      </w:pPr>
      <w:r>
        <w:rPr>
          <w:sz w:val="24"/>
          <w:szCs w:val="24"/>
          <w:lang w:val="ru-RU"/>
        </w:rPr>
        <w:t>През 2024 г. са дадени 16 писмени указания за провеждане на процедура, при входирани общо 100 уведомления, което показва, че на 16% от входираните уведомления са дадени указания за провеждане на процедура.</w:t>
      </w:r>
    </w:p>
    <w:p w:rsidR="002B2CC6" w:rsidRDefault="002B2CC6" w:rsidP="002B2CC6">
      <w:pPr>
        <w:spacing w:after="120" w:line="240" w:lineRule="atLeast"/>
        <w:ind w:firstLine="709"/>
        <w:jc w:val="both"/>
        <w:rPr>
          <w:sz w:val="24"/>
          <w:szCs w:val="24"/>
          <w:lang w:val="ru-RU"/>
        </w:rPr>
      </w:pPr>
      <w:r>
        <w:rPr>
          <w:sz w:val="24"/>
          <w:szCs w:val="24"/>
          <w:lang w:val="ru-RU"/>
        </w:rPr>
        <w:t>Наблюдава се увеличение с 88% на входираните уведомления по чл. 8, ал. 1 от Наредбата за ЕО през 2025 г. спрямо уведомленията входирани през 2024 г. Съответно и дадените указания за провеждане на процедури по ЕО са 3% повече от дадените указания през 2024 г.</w:t>
      </w:r>
    </w:p>
    <w:p w:rsidR="002B2CC6" w:rsidRPr="00317862" w:rsidRDefault="002B2CC6" w:rsidP="002B2CC6">
      <w:pPr>
        <w:spacing w:after="120"/>
        <w:ind w:left="502"/>
        <w:jc w:val="both"/>
        <w:rPr>
          <w:sz w:val="24"/>
          <w:szCs w:val="24"/>
          <w:lang w:val="bg-BG"/>
        </w:rPr>
      </w:pPr>
      <w:r w:rsidRPr="00317862">
        <w:rPr>
          <w:sz w:val="24"/>
          <w:szCs w:val="24"/>
          <w:lang w:val="bg-BG"/>
        </w:rPr>
        <w:t>3.2.1.3. Брой уведомления по чл.</w:t>
      </w:r>
      <w:r w:rsidR="00317862">
        <w:rPr>
          <w:sz w:val="24"/>
          <w:szCs w:val="24"/>
          <w:lang w:val="bg-BG"/>
        </w:rPr>
        <w:t xml:space="preserve"> </w:t>
      </w:r>
      <w:r w:rsidRPr="00317862">
        <w:rPr>
          <w:sz w:val="24"/>
          <w:szCs w:val="24"/>
          <w:lang w:val="bg-BG"/>
        </w:rPr>
        <w:t>8, ал.</w:t>
      </w:r>
      <w:r w:rsidR="00317862">
        <w:rPr>
          <w:sz w:val="24"/>
          <w:szCs w:val="24"/>
          <w:lang w:val="bg-BG"/>
        </w:rPr>
        <w:t xml:space="preserve"> </w:t>
      </w:r>
      <w:r w:rsidRPr="00317862">
        <w:rPr>
          <w:sz w:val="24"/>
          <w:szCs w:val="24"/>
          <w:lang w:val="bg-BG"/>
        </w:rPr>
        <w:t>1 от Наредбата за ЕО за планове/програми, за които административните производства са прекратени поради недопустимост спрямо установени режими и забрани, съгласно нормативни или административни актове.</w:t>
      </w:r>
    </w:p>
    <w:p w:rsidR="002B2CC6" w:rsidRDefault="002B2CC6" w:rsidP="002B2CC6">
      <w:pPr>
        <w:spacing w:after="120"/>
        <w:ind w:firstLine="709"/>
        <w:jc w:val="both"/>
        <w:rPr>
          <w:color w:val="000000"/>
          <w:sz w:val="24"/>
          <w:szCs w:val="24"/>
        </w:rPr>
      </w:pPr>
      <w:r>
        <w:rPr>
          <w:color w:val="000000"/>
          <w:sz w:val="24"/>
          <w:szCs w:val="24"/>
        </w:rPr>
        <w:t>За отчетния период няма</w:t>
      </w:r>
      <w:r>
        <w:rPr>
          <w:color w:val="000000"/>
          <w:sz w:val="24"/>
          <w:szCs w:val="24"/>
          <w:lang w:val="bg-BG"/>
        </w:rPr>
        <w:t xml:space="preserve"> уведомления, </w:t>
      </w:r>
      <w:r>
        <w:rPr>
          <w:color w:val="000000"/>
          <w:sz w:val="24"/>
          <w:szCs w:val="24"/>
        </w:rPr>
        <w:t>за</w:t>
      </w:r>
      <w:r>
        <w:rPr>
          <w:color w:val="000000"/>
          <w:sz w:val="24"/>
          <w:szCs w:val="24"/>
          <w:lang w:val="bg-BG"/>
        </w:rPr>
        <w:t xml:space="preserve"> които административните производства</w:t>
      </w:r>
      <w:r>
        <w:rPr>
          <w:color w:val="000000"/>
          <w:sz w:val="24"/>
          <w:szCs w:val="24"/>
        </w:rPr>
        <w:t xml:space="preserve"> </w:t>
      </w:r>
      <w:r>
        <w:rPr>
          <w:color w:val="000000"/>
          <w:sz w:val="24"/>
          <w:szCs w:val="24"/>
          <w:lang w:val="bg-BG"/>
        </w:rPr>
        <w:t>са прекратени поради недопустимост спрямо установени режими и забрани, съгласно нормативни или административни актове</w:t>
      </w:r>
      <w:r>
        <w:rPr>
          <w:color w:val="000000"/>
          <w:sz w:val="24"/>
          <w:szCs w:val="24"/>
        </w:rPr>
        <w:t>.</w:t>
      </w:r>
    </w:p>
    <w:p w:rsidR="002B2CC6" w:rsidRPr="00317862" w:rsidRDefault="002B2CC6" w:rsidP="002B2CC6">
      <w:pPr>
        <w:spacing w:after="120"/>
        <w:ind w:left="502"/>
        <w:jc w:val="both"/>
        <w:rPr>
          <w:sz w:val="24"/>
          <w:szCs w:val="24"/>
          <w:lang w:val="bg-BG"/>
        </w:rPr>
      </w:pPr>
      <w:r w:rsidRPr="00317862">
        <w:rPr>
          <w:sz w:val="24"/>
          <w:szCs w:val="24"/>
          <w:lang w:val="bg-BG"/>
        </w:rPr>
        <w:t>3.2.1.4. Брой уведомления по чл.</w:t>
      </w:r>
      <w:r w:rsidR="00317862">
        <w:rPr>
          <w:sz w:val="24"/>
          <w:szCs w:val="24"/>
          <w:lang w:val="bg-BG"/>
        </w:rPr>
        <w:t xml:space="preserve"> </w:t>
      </w:r>
      <w:r w:rsidRPr="00317862">
        <w:rPr>
          <w:sz w:val="24"/>
          <w:szCs w:val="24"/>
          <w:lang w:val="bg-BG"/>
        </w:rPr>
        <w:t>8, ал.</w:t>
      </w:r>
      <w:r w:rsidR="00317862">
        <w:rPr>
          <w:sz w:val="24"/>
          <w:szCs w:val="24"/>
          <w:lang w:val="bg-BG"/>
        </w:rPr>
        <w:t xml:space="preserve"> </w:t>
      </w:r>
      <w:r w:rsidRPr="00317862">
        <w:rPr>
          <w:sz w:val="24"/>
          <w:szCs w:val="24"/>
          <w:lang w:val="bg-BG"/>
        </w:rPr>
        <w:t xml:space="preserve">1 от Наредбата за ЕО, за </w:t>
      </w:r>
      <w:r w:rsidR="00317862">
        <w:rPr>
          <w:sz w:val="24"/>
          <w:szCs w:val="24"/>
          <w:lang w:val="bg-BG"/>
        </w:rPr>
        <w:t xml:space="preserve">които </w:t>
      </w:r>
      <w:r w:rsidRPr="00317862">
        <w:rPr>
          <w:sz w:val="24"/>
          <w:szCs w:val="24"/>
          <w:lang w:val="bg-BG"/>
        </w:rPr>
        <w:t>РИОСВ е намерил, че не подлежат на процедура по реда на раздел II, глава VI от ЗООС.</w:t>
      </w:r>
    </w:p>
    <w:p w:rsidR="002B2CC6" w:rsidRDefault="002B2CC6" w:rsidP="002B2CC6">
      <w:pPr>
        <w:spacing w:after="120"/>
        <w:ind w:firstLine="709"/>
        <w:jc w:val="both"/>
      </w:pPr>
      <w:r>
        <w:rPr>
          <w:sz w:val="24"/>
          <w:szCs w:val="24"/>
          <w:lang w:val="bg-BG"/>
        </w:rPr>
        <w:lastRenderedPageBreak/>
        <w:t>За</w:t>
      </w:r>
      <w:r>
        <w:rPr>
          <w:sz w:val="24"/>
          <w:szCs w:val="24"/>
        </w:rPr>
        <w:t xml:space="preserve"> </w:t>
      </w:r>
      <w:r>
        <w:rPr>
          <w:sz w:val="24"/>
          <w:szCs w:val="24"/>
          <w:lang w:val="bg-BG"/>
        </w:rPr>
        <w:t>137</w:t>
      </w:r>
      <w:r>
        <w:rPr>
          <w:sz w:val="24"/>
          <w:szCs w:val="24"/>
        </w:rPr>
        <w:t xml:space="preserve"> </w:t>
      </w:r>
      <w:r>
        <w:rPr>
          <w:sz w:val="24"/>
          <w:szCs w:val="24"/>
          <w:lang w:val="bg-BG"/>
        </w:rPr>
        <w:t xml:space="preserve">уведомления за изготвяне на план/програма </w:t>
      </w:r>
      <w:r>
        <w:rPr>
          <w:sz w:val="24"/>
          <w:szCs w:val="24"/>
        </w:rPr>
        <w:t>са д</w:t>
      </w:r>
      <w:r w:rsidR="00317862">
        <w:rPr>
          <w:sz w:val="24"/>
          <w:szCs w:val="24"/>
        </w:rPr>
        <w:t>адени вътрешни становища от</w:t>
      </w:r>
      <w:r>
        <w:rPr>
          <w:sz w:val="24"/>
          <w:szCs w:val="24"/>
        </w:rPr>
        <w:t xml:space="preserve"> направление БРЗТЗ, че представените планове/програми не подлежат на процедура</w:t>
      </w:r>
      <w:r>
        <w:t xml:space="preserve"> </w:t>
      </w:r>
      <w:r>
        <w:rPr>
          <w:sz w:val="24"/>
          <w:szCs w:val="24"/>
          <w:lang w:val="bg-BG"/>
        </w:rPr>
        <w:t xml:space="preserve">по реда на раздел II, глава VI от </w:t>
      </w:r>
      <w:r>
        <w:rPr>
          <w:i/>
          <w:sz w:val="24"/>
          <w:szCs w:val="24"/>
          <w:lang w:val="bg-BG"/>
        </w:rPr>
        <w:t>ЗООС</w:t>
      </w:r>
      <w:r>
        <w:rPr>
          <w:sz w:val="24"/>
          <w:szCs w:val="24"/>
          <w:lang w:val="bg-BG"/>
        </w:rPr>
        <w:t>.</w:t>
      </w:r>
    </w:p>
    <w:p w:rsidR="002B2CC6" w:rsidRPr="00317862" w:rsidRDefault="002B2CC6" w:rsidP="002B2CC6">
      <w:pPr>
        <w:spacing w:after="120"/>
        <w:ind w:left="502"/>
        <w:jc w:val="both"/>
        <w:rPr>
          <w:sz w:val="24"/>
          <w:szCs w:val="24"/>
          <w:lang w:val="bg-BG"/>
        </w:rPr>
      </w:pPr>
      <w:r w:rsidRPr="00317862">
        <w:rPr>
          <w:sz w:val="24"/>
          <w:szCs w:val="24"/>
          <w:lang w:val="bg-BG"/>
        </w:rPr>
        <w:t>3.2.2. Издадени становища по екологична оценка - общ брой, брой издадени становище за съгласуване на план/програма и бр</w:t>
      </w:r>
      <w:r w:rsidR="00317862">
        <w:rPr>
          <w:sz w:val="24"/>
          <w:szCs w:val="24"/>
          <w:lang w:val="bg-BG"/>
        </w:rPr>
        <w:t>ой издадени становища</w:t>
      </w:r>
      <w:r w:rsidRPr="00317862">
        <w:rPr>
          <w:sz w:val="24"/>
          <w:szCs w:val="24"/>
          <w:lang w:val="bg-BG"/>
        </w:rPr>
        <w:t xml:space="preserve"> с характер „не съгласувам“ план/програма. Разпределение по области/категории, посочени в приложения № 1 и 2 на Наредбата за ЕО (текст и в табличен вид)</w:t>
      </w:r>
    </w:p>
    <w:p w:rsidR="006002A4" w:rsidRPr="00A26E53" w:rsidRDefault="002B2CC6" w:rsidP="00A26E53">
      <w:pPr>
        <w:spacing w:after="120"/>
        <w:ind w:firstLine="720"/>
        <w:jc w:val="both"/>
        <w:rPr>
          <w:sz w:val="24"/>
          <w:szCs w:val="24"/>
          <w:lang w:val="bg-BG"/>
        </w:rPr>
      </w:pPr>
      <w:r>
        <w:rPr>
          <w:sz w:val="24"/>
          <w:szCs w:val="24"/>
          <w:lang w:val="bg-BG"/>
        </w:rPr>
        <w:t>През</w:t>
      </w:r>
      <w:r>
        <w:rPr>
          <w:sz w:val="24"/>
          <w:szCs w:val="24"/>
        </w:rPr>
        <w:t xml:space="preserve"> 202</w:t>
      </w:r>
      <w:r>
        <w:rPr>
          <w:sz w:val="24"/>
          <w:szCs w:val="24"/>
          <w:lang w:val="bg-BG"/>
        </w:rPr>
        <w:t>5</w:t>
      </w:r>
      <w:r>
        <w:rPr>
          <w:sz w:val="24"/>
          <w:szCs w:val="24"/>
        </w:rPr>
        <w:t xml:space="preserve"> г. </w:t>
      </w:r>
      <w:r>
        <w:rPr>
          <w:sz w:val="24"/>
          <w:szCs w:val="24"/>
          <w:lang w:val="bg-BG"/>
        </w:rPr>
        <w:t>няма постъпило искане за издаване на становище по ЕО и няма издадено Становище по ЕО. За сравнение</w:t>
      </w:r>
      <w:r w:rsidR="00317862">
        <w:rPr>
          <w:sz w:val="24"/>
          <w:szCs w:val="24"/>
          <w:lang w:val="bg-BG"/>
        </w:rPr>
        <w:t>,</w:t>
      </w:r>
      <w:r>
        <w:rPr>
          <w:sz w:val="24"/>
          <w:szCs w:val="24"/>
          <w:lang w:val="bg-BG"/>
        </w:rPr>
        <w:t xml:space="preserve"> през предходната 2024 г.</w:t>
      </w:r>
      <w:r w:rsidR="00317862">
        <w:rPr>
          <w:sz w:val="24"/>
          <w:szCs w:val="24"/>
          <w:lang w:val="bg-BG"/>
        </w:rPr>
        <w:t>,</w:t>
      </w:r>
      <w:r>
        <w:rPr>
          <w:sz w:val="24"/>
          <w:szCs w:val="24"/>
          <w:lang w:val="bg-BG"/>
        </w:rPr>
        <w:t xml:space="preserve"> е издадено едно становище по ЕО</w:t>
      </w:r>
      <w:r>
        <w:rPr>
          <w:sz w:val="24"/>
          <w:szCs w:val="24"/>
        </w:rPr>
        <w:t>.</w:t>
      </w:r>
    </w:p>
    <w:p w:rsidR="002B2CC6" w:rsidRDefault="002A4EDF" w:rsidP="002B2CC6">
      <w:pPr>
        <w:spacing w:after="120"/>
        <w:ind w:left="505"/>
        <w:rPr>
          <w:i/>
          <w:lang w:val="bg-BG"/>
        </w:rPr>
      </w:pPr>
      <w:r>
        <w:rPr>
          <w:i/>
          <w:lang w:val="bg-BG"/>
        </w:rPr>
        <w:t xml:space="preserve">   </w:t>
      </w:r>
      <w:r w:rsidR="002B2CC6">
        <w:rPr>
          <w:i/>
          <w:lang w:val="bg-BG"/>
        </w:rPr>
        <w:t>Таблица № 14</w:t>
      </w:r>
    </w:p>
    <w:tbl>
      <w:tblPr>
        <w:tblW w:w="815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1120"/>
        <w:gridCol w:w="1541"/>
      </w:tblGrid>
      <w:tr w:rsidR="002B2CC6" w:rsidTr="002B2CC6">
        <w:trPr>
          <w:trHeight w:val="254"/>
        </w:trPr>
        <w:tc>
          <w:tcPr>
            <w:tcW w:w="5498"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w:t>
            </w:r>
          </w:p>
        </w:tc>
        <w:tc>
          <w:tcPr>
            <w:tcW w:w="112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41"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rPr>
          <w:trHeight w:val="952"/>
        </w:trPr>
        <w:tc>
          <w:tcPr>
            <w:tcW w:w="5498" w:type="dxa"/>
            <w:tcBorders>
              <w:top w:val="single" w:sz="4" w:space="0" w:color="auto"/>
              <w:left w:val="single" w:sz="4" w:space="0" w:color="auto"/>
              <w:bottom w:val="single" w:sz="4" w:space="0" w:color="auto"/>
              <w:right w:val="single" w:sz="4" w:space="0" w:color="auto"/>
            </w:tcBorders>
          </w:tcPr>
          <w:p w:rsidR="002B2CC6" w:rsidRDefault="002B2CC6">
            <w:pPr>
              <w:spacing w:after="120"/>
              <w:jc w:val="both"/>
              <w:rPr>
                <w:lang w:val="ru-RU"/>
              </w:rPr>
            </w:pPr>
          </w:p>
          <w:p w:rsidR="002B2CC6" w:rsidRDefault="002B2CC6">
            <w:pPr>
              <w:spacing w:after="120"/>
              <w:jc w:val="both"/>
              <w:rPr>
                <w:lang w:val="ru-RU"/>
              </w:rPr>
            </w:pPr>
            <w:r>
              <w:rPr>
                <w:lang w:val="ru-RU"/>
              </w:rPr>
              <w:t>Общ брой издадени Становища по ЕО, в т. ч.:</w:t>
            </w:r>
          </w:p>
          <w:p w:rsidR="002B2CC6" w:rsidRDefault="002B2CC6">
            <w:pPr>
              <w:spacing w:after="120"/>
              <w:jc w:val="both"/>
              <w:rPr>
                <w:lang w:val="ru-RU"/>
              </w:rPr>
            </w:pPr>
            <w:r>
              <w:rPr>
                <w:lang w:val="ru-RU"/>
              </w:rPr>
              <w:t>- с характер „съгласува</w:t>
            </w:r>
            <w:r>
              <w:t>”</w:t>
            </w:r>
            <w:r>
              <w:rPr>
                <w:lang w:val="ru-RU"/>
              </w:rPr>
              <w:t xml:space="preserve"> план/программа</w:t>
            </w:r>
          </w:p>
          <w:p w:rsidR="002B2CC6" w:rsidRDefault="002B2CC6">
            <w:pPr>
              <w:spacing w:after="120"/>
              <w:jc w:val="both"/>
              <w:rPr>
                <w:lang w:val="ru-RU"/>
              </w:rPr>
            </w:pPr>
            <w:r>
              <w:rPr>
                <w:lang w:val="ru-RU"/>
              </w:rPr>
              <w:t xml:space="preserve">- с характер </w:t>
            </w:r>
            <w:r>
              <w:t>„</w:t>
            </w:r>
            <w:r>
              <w:rPr>
                <w:lang w:val="ru-RU"/>
              </w:rPr>
              <w:t xml:space="preserve"> не съгласува</w:t>
            </w:r>
            <w:r>
              <w:t>”</w:t>
            </w:r>
            <w:r>
              <w:rPr>
                <w:lang w:val="ru-RU"/>
              </w:rPr>
              <w:t xml:space="preserve"> план/програма</w:t>
            </w:r>
          </w:p>
        </w:tc>
        <w:tc>
          <w:tcPr>
            <w:tcW w:w="1120" w:type="dxa"/>
            <w:tcBorders>
              <w:top w:val="single" w:sz="4" w:space="0" w:color="auto"/>
              <w:left w:val="single" w:sz="4" w:space="0" w:color="auto"/>
              <w:bottom w:val="single" w:sz="4" w:space="0" w:color="auto"/>
              <w:right w:val="single" w:sz="4" w:space="0" w:color="auto"/>
            </w:tcBorders>
          </w:tcPr>
          <w:p w:rsidR="002B2CC6" w:rsidRDefault="002B2CC6">
            <w:pPr>
              <w:rPr>
                <w:lang w:val="ru-RU"/>
              </w:rPr>
            </w:pPr>
          </w:p>
          <w:p w:rsidR="002B2CC6" w:rsidRDefault="002B2CC6">
            <w:pPr>
              <w:jc w:val="center"/>
              <w:rPr>
                <w:lang w:val="ru-RU"/>
              </w:rPr>
            </w:pPr>
          </w:p>
          <w:p w:rsidR="002B2CC6" w:rsidRDefault="002B2CC6">
            <w:pPr>
              <w:jc w:val="center"/>
              <w:rPr>
                <w:lang w:val="ru-RU"/>
              </w:rPr>
            </w:pPr>
            <w:r>
              <w:rPr>
                <w:lang w:val="ru-RU"/>
              </w:rPr>
              <w:t>1</w:t>
            </w:r>
          </w:p>
          <w:p w:rsidR="002B2CC6" w:rsidRDefault="002B2CC6">
            <w:pPr>
              <w:jc w:val="center"/>
              <w:rPr>
                <w:lang w:val="ru-RU"/>
              </w:rPr>
            </w:pPr>
            <w:r>
              <w:rPr>
                <w:lang w:val="ru-RU"/>
              </w:rPr>
              <w:t>1</w:t>
            </w:r>
          </w:p>
          <w:p w:rsidR="002B2CC6" w:rsidRDefault="002B2CC6">
            <w:pPr>
              <w:jc w:val="center"/>
              <w:rPr>
                <w:lang w:val="ru-RU"/>
              </w:rPr>
            </w:pPr>
            <w:r>
              <w:rPr>
                <w:lang w:val="ru-RU"/>
              </w:rPr>
              <w:t>0</w:t>
            </w:r>
          </w:p>
          <w:p w:rsidR="002B2CC6" w:rsidRDefault="002B2CC6">
            <w:pPr>
              <w:jc w:val="center"/>
              <w:rPr>
                <w:lang w:val="ru-RU"/>
              </w:rPr>
            </w:pPr>
          </w:p>
        </w:tc>
        <w:tc>
          <w:tcPr>
            <w:tcW w:w="1541" w:type="dxa"/>
            <w:tcBorders>
              <w:top w:val="single" w:sz="4" w:space="0" w:color="auto"/>
              <w:left w:val="single" w:sz="4" w:space="0" w:color="auto"/>
              <w:bottom w:val="single" w:sz="4" w:space="0" w:color="auto"/>
              <w:right w:val="single" w:sz="4" w:space="0" w:color="auto"/>
            </w:tcBorders>
          </w:tcPr>
          <w:p w:rsidR="002B2CC6" w:rsidRDefault="002B2CC6">
            <w:pPr>
              <w:rPr>
                <w:lang w:val="ru-RU"/>
              </w:rPr>
            </w:pPr>
          </w:p>
          <w:p w:rsidR="002B2CC6" w:rsidRDefault="002B2CC6">
            <w:pPr>
              <w:jc w:val="center"/>
              <w:rPr>
                <w:lang w:val="ru-RU"/>
              </w:rPr>
            </w:pPr>
          </w:p>
          <w:p w:rsidR="002B2CC6" w:rsidRDefault="002B2CC6">
            <w:pPr>
              <w:jc w:val="center"/>
              <w:rPr>
                <w:lang w:val="ru-RU"/>
              </w:rPr>
            </w:pPr>
            <w:r>
              <w:rPr>
                <w:lang w:val="ru-RU"/>
              </w:rPr>
              <w:t>0</w:t>
            </w:r>
          </w:p>
          <w:p w:rsidR="002B2CC6" w:rsidRDefault="002B2CC6">
            <w:pPr>
              <w:jc w:val="center"/>
              <w:rPr>
                <w:lang w:val="ru-RU"/>
              </w:rPr>
            </w:pPr>
          </w:p>
        </w:tc>
      </w:tr>
    </w:tbl>
    <w:p w:rsidR="002B2CC6" w:rsidRDefault="002B2CC6" w:rsidP="002B2CC6">
      <w:pPr>
        <w:ind w:left="502"/>
        <w:jc w:val="both"/>
        <w:rPr>
          <w:sz w:val="24"/>
          <w:szCs w:val="24"/>
          <w:lang w:val="bg-BG"/>
        </w:rPr>
      </w:pPr>
    </w:p>
    <w:p w:rsidR="002B2CC6" w:rsidRDefault="002B2CC6" w:rsidP="004A28D6">
      <w:pPr>
        <w:ind w:left="502"/>
        <w:jc w:val="both"/>
        <w:rPr>
          <w:sz w:val="24"/>
          <w:szCs w:val="24"/>
          <w:lang w:val="bg-BG"/>
        </w:rPr>
      </w:pPr>
      <w:r w:rsidRPr="00317862">
        <w:rPr>
          <w:sz w:val="24"/>
          <w:szCs w:val="24"/>
          <w:lang w:val="bg-BG"/>
        </w:rPr>
        <w:t>3.2.2.1. Издадени становища по екологична оценка след решение за преценяване с характер „да се извърши ЕО“ - общ брой, характер на становището. Разпределение по области/ категории, посочени в приложения № 1 и 2 на Наредбата за Е</w:t>
      </w:r>
      <w:r w:rsidR="00317862" w:rsidRPr="00317862">
        <w:rPr>
          <w:sz w:val="24"/>
          <w:szCs w:val="24"/>
          <w:lang w:val="bg-BG"/>
        </w:rPr>
        <w:t>О (текст и в табличен вид)</w:t>
      </w:r>
    </w:p>
    <w:p w:rsidR="002B2CC6" w:rsidRDefault="002B2CC6" w:rsidP="002B2CC6">
      <w:pPr>
        <w:tabs>
          <w:tab w:val="left" w:pos="709"/>
          <w:tab w:val="left" w:pos="851"/>
        </w:tabs>
        <w:spacing w:after="120"/>
        <w:ind w:firstLine="502"/>
        <w:jc w:val="both"/>
        <w:rPr>
          <w:sz w:val="24"/>
          <w:szCs w:val="24"/>
          <w:lang w:val="bg-BG"/>
        </w:rPr>
      </w:pPr>
      <w:r>
        <w:rPr>
          <w:sz w:val="24"/>
          <w:szCs w:val="24"/>
          <w:lang w:val="bg-BG"/>
        </w:rPr>
        <w:tab/>
        <w:t>През отчетния период няма издадени становища по ЕО след решение за преценяване с характер „да се извърши ЕО“.</w:t>
      </w:r>
    </w:p>
    <w:p w:rsidR="002B2CC6" w:rsidRPr="004A28D6" w:rsidRDefault="002B2CC6" w:rsidP="002B2CC6">
      <w:pPr>
        <w:spacing w:after="120"/>
        <w:ind w:left="505"/>
        <w:jc w:val="both"/>
        <w:rPr>
          <w:sz w:val="24"/>
          <w:szCs w:val="24"/>
          <w:lang w:val="bg-BG"/>
        </w:rPr>
      </w:pPr>
      <w:r w:rsidRPr="004A28D6">
        <w:rPr>
          <w:sz w:val="24"/>
          <w:szCs w:val="24"/>
          <w:lang w:val="bg-BG"/>
        </w:rPr>
        <w:t>3.2.3. Средна продължителност на процедурите по задължителна ЕО</w:t>
      </w:r>
    </w:p>
    <w:p w:rsidR="002B2CC6" w:rsidRDefault="002B2CC6" w:rsidP="002B2CC6">
      <w:pPr>
        <w:spacing w:after="120"/>
        <w:jc w:val="both"/>
        <w:rPr>
          <w:sz w:val="24"/>
          <w:szCs w:val="24"/>
          <w:lang w:val="bg-BG"/>
        </w:rPr>
      </w:pPr>
      <w:r>
        <w:rPr>
          <w:sz w:val="24"/>
          <w:szCs w:val="24"/>
          <w:lang w:val="bg-BG"/>
        </w:rPr>
        <w:tab/>
        <w:t>През отчетната 2025 г. няма проведени процедури по задължителна ЕО и съответно не може да се изчисли средна продължителност на процедурите.</w:t>
      </w:r>
    </w:p>
    <w:p w:rsidR="002B2CC6" w:rsidRPr="004A28D6" w:rsidRDefault="002B2CC6" w:rsidP="002B2CC6">
      <w:pPr>
        <w:spacing w:after="120"/>
        <w:ind w:left="502"/>
        <w:jc w:val="both"/>
        <w:rPr>
          <w:sz w:val="24"/>
          <w:szCs w:val="24"/>
          <w:lang w:val="bg-BG"/>
        </w:rPr>
      </w:pPr>
      <w:r w:rsidRPr="004A28D6">
        <w:rPr>
          <w:sz w:val="24"/>
          <w:szCs w:val="24"/>
          <w:lang w:val="bg-BG"/>
        </w:rPr>
        <w:t>3.2.4. Издадени решения за преценяване на необходимостта от извършване на екологична оценка – общ брой, бр. решения с характер „да не се извършва ЕО“ и бр. решения „да се извърши ЕО“. Разпределение на издадените решения за преценяване на необходимостта от извършване на екологична оценка по области/ категории, посочени в приложение № 2 на Наредбата за ЕО“ (текст и в табличен вид)</w:t>
      </w:r>
    </w:p>
    <w:p w:rsidR="002B2CC6" w:rsidRDefault="002B2CC6" w:rsidP="002B2CC6">
      <w:pPr>
        <w:spacing w:after="120"/>
        <w:jc w:val="both"/>
        <w:rPr>
          <w:sz w:val="24"/>
          <w:szCs w:val="24"/>
          <w:lang w:val="bg-BG"/>
        </w:rPr>
      </w:pPr>
      <w:r>
        <w:rPr>
          <w:sz w:val="24"/>
          <w:szCs w:val="24"/>
          <w:lang w:val="bg-BG"/>
        </w:rPr>
        <w:tab/>
        <w:t xml:space="preserve">През </w:t>
      </w:r>
      <w:r w:rsidR="004A28D6">
        <w:rPr>
          <w:sz w:val="24"/>
          <w:szCs w:val="24"/>
          <w:lang w:val="bg-BG"/>
        </w:rPr>
        <w:t>2025 г. в РИОСВ-Пазарджик</w:t>
      </w:r>
      <w:r>
        <w:rPr>
          <w:sz w:val="24"/>
          <w:szCs w:val="24"/>
          <w:lang w:val="bg-BG"/>
        </w:rPr>
        <w:t xml:space="preserve"> постъпи</w:t>
      </w:r>
      <w:r w:rsidR="004A28D6">
        <w:rPr>
          <w:sz w:val="24"/>
          <w:szCs w:val="24"/>
          <w:lang w:val="bg-BG"/>
        </w:rPr>
        <w:t>ха</w:t>
      </w:r>
      <w:r>
        <w:rPr>
          <w:sz w:val="24"/>
          <w:szCs w:val="24"/>
          <w:lang w:val="bg-BG"/>
        </w:rPr>
        <w:t xml:space="preserve"> 34 искания за провеждане на процедура по преценяване на необходимостта от ЕО.</w:t>
      </w:r>
    </w:p>
    <w:p w:rsidR="002B2CC6" w:rsidRDefault="002B2CC6" w:rsidP="002B2CC6">
      <w:pPr>
        <w:spacing w:after="120"/>
        <w:jc w:val="both"/>
        <w:rPr>
          <w:sz w:val="24"/>
          <w:szCs w:val="24"/>
        </w:rPr>
      </w:pPr>
      <w:r>
        <w:rPr>
          <w:sz w:val="24"/>
          <w:szCs w:val="24"/>
        </w:rPr>
        <w:tab/>
        <w:t xml:space="preserve">Издадени са 31 решения за преценяване на необходимостта от извършване на ЕО, с характер „да не се извършва ЕО“, </w:t>
      </w:r>
      <w:r w:rsidR="004A28D6">
        <w:rPr>
          <w:sz w:val="24"/>
          <w:szCs w:val="24"/>
          <w:lang w:val="bg-BG"/>
        </w:rPr>
        <w:t>а</w:t>
      </w:r>
      <w:r>
        <w:rPr>
          <w:sz w:val="24"/>
          <w:szCs w:val="24"/>
        </w:rPr>
        <w:t xml:space="preserve"> 3 решения са в отговор на искания</w:t>
      </w:r>
      <w:r w:rsidR="004A28D6">
        <w:rPr>
          <w:sz w:val="24"/>
          <w:szCs w:val="24"/>
          <w:lang w:val="bg-BG"/>
        </w:rPr>
        <w:t>,</w:t>
      </w:r>
      <w:r>
        <w:rPr>
          <w:sz w:val="24"/>
          <w:szCs w:val="24"/>
        </w:rPr>
        <w:t xml:space="preserve"> постъпили през предходния период.</w:t>
      </w:r>
    </w:p>
    <w:p w:rsidR="002B2CC6" w:rsidRDefault="004A28D6" w:rsidP="002B2CC6">
      <w:pPr>
        <w:spacing w:after="120"/>
        <w:ind w:left="502"/>
        <w:rPr>
          <w:i/>
          <w:lang w:val="bg-BG"/>
        </w:rPr>
      </w:pPr>
      <w:r>
        <w:rPr>
          <w:i/>
          <w:lang w:val="bg-BG"/>
        </w:rPr>
        <w:t xml:space="preserve">    </w:t>
      </w:r>
      <w:r w:rsidR="002B2CC6">
        <w:rPr>
          <w:i/>
          <w:lang w:val="bg-BG"/>
        </w:rPr>
        <w:t>Таблица № 15</w:t>
      </w:r>
    </w:p>
    <w:tbl>
      <w:tblPr>
        <w:tblW w:w="8259"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134"/>
        <w:gridCol w:w="1560"/>
      </w:tblGrid>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Вид преписка/издаден административен акт</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2025 г.</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 брой постъпили искания за преценяване на необходимостта от извършване на ЕО</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22</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31</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xml:space="preserve">Решения за преценяване на необходимостта от извършване на ЕО с характер </w:t>
            </w:r>
            <w:r>
              <w:t>„</w:t>
            </w:r>
            <w:r>
              <w:rPr>
                <w:lang w:val="ru-RU"/>
              </w:rPr>
              <w:t>да не се извършва ЕО</w:t>
            </w:r>
            <w:r>
              <w:t>”</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19</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31</w:t>
            </w:r>
          </w:p>
        </w:tc>
      </w:tr>
      <w:tr w:rsidR="002B2CC6" w:rsidTr="002B2CC6">
        <w:tc>
          <w:tcPr>
            <w:tcW w:w="556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xml:space="preserve">Решения за преценяване на необходимостта от извършване на ЕО с характер </w:t>
            </w:r>
            <w:r>
              <w:t>„</w:t>
            </w:r>
            <w:r>
              <w:rPr>
                <w:lang w:val="ru-RU"/>
              </w:rPr>
              <w:t>да се извърши ЕО</w:t>
            </w:r>
            <w:r>
              <w:t>”</w:t>
            </w:r>
          </w:p>
        </w:tc>
        <w:tc>
          <w:tcPr>
            <w:tcW w:w="1134"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3</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0</w:t>
            </w:r>
          </w:p>
        </w:tc>
      </w:tr>
    </w:tbl>
    <w:p w:rsidR="002B2CC6" w:rsidRDefault="002B2CC6" w:rsidP="002B2CC6">
      <w:pPr>
        <w:spacing w:after="120"/>
        <w:ind w:firstLine="709"/>
        <w:jc w:val="both"/>
        <w:rPr>
          <w:sz w:val="24"/>
          <w:szCs w:val="24"/>
          <w:lang w:val="ru-RU"/>
        </w:rPr>
      </w:pPr>
    </w:p>
    <w:p w:rsidR="002B2CC6" w:rsidRDefault="002B2CC6" w:rsidP="002B2CC6">
      <w:pPr>
        <w:ind w:firstLine="720"/>
        <w:jc w:val="both"/>
        <w:rPr>
          <w:sz w:val="24"/>
          <w:szCs w:val="24"/>
          <w:lang w:val="ru-RU"/>
        </w:rPr>
      </w:pPr>
      <w:r>
        <w:rPr>
          <w:sz w:val="24"/>
          <w:szCs w:val="24"/>
          <w:lang w:val="ru-RU"/>
        </w:rPr>
        <w:lastRenderedPageBreak/>
        <w:t>От входираните 34 искания, 6</w:t>
      </w:r>
      <w:r w:rsidR="004A28D6">
        <w:rPr>
          <w:sz w:val="24"/>
          <w:szCs w:val="24"/>
          <w:lang w:val="ru-RU"/>
        </w:rPr>
        <w:t xml:space="preserve"> </w:t>
      </w:r>
      <w:r>
        <w:rPr>
          <w:sz w:val="24"/>
          <w:szCs w:val="24"/>
          <w:lang w:val="ru-RU"/>
        </w:rPr>
        <w:t xml:space="preserve">са в срок за отговор през следващия отчетен приод, което прави произнасяне по 82% от входираните през 2025 г. искания за преценяване на необходимостта от извършване на екологична оценка.  </w:t>
      </w:r>
    </w:p>
    <w:p w:rsidR="002B2CC6" w:rsidRDefault="002B2CC6" w:rsidP="002B2CC6">
      <w:pPr>
        <w:ind w:firstLine="720"/>
        <w:jc w:val="both"/>
        <w:rPr>
          <w:sz w:val="24"/>
          <w:szCs w:val="24"/>
          <w:lang w:val="ru-RU"/>
        </w:rPr>
      </w:pPr>
    </w:p>
    <w:p w:rsidR="004A28D6" w:rsidRDefault="004A28D6" w:rsidP="002B2CC6">
      <w:pPr>
        <w:ind w:firstLine="720"/>
        <w:jc w:val="both"/>
        <w:rPr>
          <w:sz w:val="24"/>
          <w:szCs w:val="24"/>
          <w:lang w:val="ru-RU"/>
        </w:rPr>
      </w:pPr>
    </w:p>
    <w:p w:rsidR="002B2CC6" w:rsidRDefault="004A28D6" w:rsidP="002B2CC6">
      <w:pPr>
        <w:ind w:left="502"/>
        <w:jc w:val="both"/>
        <w:rPr>
          <w:i/>
          <w:lang w:val="bg-BG"/>
        </w:rPr>
      </w:pPr>
      <w:r>
        <w:rPr>
          <w:i/>
          <w:lang w:val="bg-BG"/>
        </w:rPr>
        <w:t xml:space="preserve">                                                                            </w:t>
      </w:r>
      <w:r w:rsidR="002B2CC6">
        <w:rPr>
          <w:i/>
          <w:lang w:val="bg-BG"/>
        </w:rPr>
        <w:t>Таблица № 16</w:t>
      </w:r>
    </w:p>
    <w:p w:rsidR="002B2CC6" w:rsidRDefault="002B2CC6" w:rsidP="002B2CC6">
      <w:pPr>
        <w:ind w:left="502"/>
        <w:jc w:val="center"/>
        <w:rPr>
          <w:i/>
          <w:lang w:val="bg-BG"/>
        </w:rPr>
      </w:pPr>
      <w:r>
        <w:rPr>
          <w:i/>
          <w:lang w:val="bg-BG"/>
        </w:rPr>
        <w:t>Разпределение на издадените през 2024 г. и 2025 г. решения за преценяване на необходимостта от извършване на ЕО, съгласно категориите планове/програми, посочени в приложение № 2 на</w:t>
      </w:r>
    </w:p>
    <w:p w:rsidR="002B2CC6" w:rsidRDefault="002B2CC6" w:rsidP="002B2CC6">
      <w:pPr>
        <w:ind w:left="502"/>
        <w:jc w:val="center"/>
        <w:rPr>
          <w:i/>
          <w:lang w:val="bg-BG"/>
        </w:rPr>
      </w:pPr>
      <w:r>
        <w:rPr>
          <w:i/>
          <w:lang w:val="bg-BG"/>
        </w:rPr>
        <w:t xml:space="preserve"> Наредбата за ЕО</w:t>
      </w:r>
    </w:p>
    <w:p w:rsidR="004A28D6" w:rsidRDefault="004A28D6" w:rsidP="002B2CC6">
      <w:pPr>
        <w:ind w:left="502"/>
        <w:jc w:val="center"/>
        <w:rPr>
          <w:i/>
          <w:lang w:val="bg-BG"/>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1843"/>
      </w:tblGrid>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center"/>
              <w:rPr>
                <w:lang w:val="bg-BG"/>
              </w:rPr>
            </w:pPr>
            <w:r>
              <w:rPr>
                <w:lang w:val="bg-BG"/>
              </w:rPr>
              <w:t xml:space="preserve">Дейности по Приложение № 2 </w:t>
            </w:r>
            <w:r>
              <w:rPr>
                <w:i/>
                <w:lang w:val="bg-BG"/>
              </w:rPr>
              <w:t>на Наредбата за ЕО</w:t>
            </w:r>
          </w:p>
        </w:tc>
        <w:tc>
          <w:tcPr>
            <w:tcW w:w="2126" w:type="dxa"/>
            <w:tcBorders>
              <w:top w:val="single" w:sz="4" w:space="0" w:color="auto"/>
              <w:left w:val="single" w:sz="4" w:space="0" w:color="auto"/>
              <w:bottom w:val="single" w:sz="4" w:space="0" w:color="auto"/>
              <w:right w:val="single" w:sz="4" w:space="0" w:color="auto"/>
            </w:tcBorders>
            <w:hideMark/>
          </w:tcPr>
          <w:p w:rsidR="002B2CC6" w:rsidRDefault="002B2CC6">
            <w:pPr>
              <w:rPr>
                <w:lang w:val="bg-BG"/>
              </w:rPr>
            </w:pPr>
            <w:r>
              <w:rPr>
                <w:lang w:val="bg-BG"/>
              </w:rPr>
              <w:t xml:space="preserve">        2024 г.</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rPr>
                <w:color w:val="000000"/>
                <w:lang w:val="bg-BG"/>
              </w:rPr>
            </w:pPr>
            <w:r>
              <w:rPr>
                <w:lang w:val="bg-BG"/>
              </w:rPr>
              <w:t xml:space="preserve">      </w:t>
            </w:r>
            <w:r>
              <w:rPr>
                <w:color w:val="000000"/>
                <w:lang w:val="bg-BG"/>
              </w:rPr>
              <w:t>2025 г.</w:t>
            </w: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1 Селско стопанство</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4</w:t>
            </w: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3 Транспорт</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c>
          <w:tcPr>
            <w:tcW w:w="1843"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5 Управление на отпадъците</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1</w:t>
            </w: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6 Управление на водните ресурси</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c>
          <w:tcPr>
            <w:tcW w:w="1843"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8 Туризъм</w:t>
            </w:r>
          </w:p>
        </w:tc>
        <w:tc>
          <w:tcPr>
            <w:tcW w:w="2126"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c>
          <w:tcPr>
            <w:tcW w:w="1843" w:type="dxa"/>
            <w:tcBorders>
              <w:top w:val="single" w:sz="4" w:space="0" w:color="auto"/>
              <w:left w:val="single" w:sz="4" w:space="0" w:color="auto"/>
              <w:bottom w:val="single" w:sz="4" w:space="0" w:color="auto"/>
              <w:right w:val="single" w:sz="4" w:space="0" w:color="auto"/>
            </w:tcBorders>
          </w:tcPr>
          <w:p w:rsidR="002B2CC6" w:rsidRDefault="002B2CC6">
            <w:pPr>
              <w:ind w:firstLine="720"/>
              <w:jc w:val="both"/>
              <w:rPr>
                <w:lang w:val="bg-BG"/>
              </w:rPr>
            </w:pP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т. 9 Устройствено планиране и земеползване</w:t>
            </w:r>
          </w:p>
        </w:tc>
        <w:tc>
          <w:tcPr>
            <w:tcW w:w="2126"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22</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26</w:t>
            </w:r>
          </w:p>
        </w:tc>
      </w:tr>
      <w:tr w:rsidR="002B2CC6" w:rsidTr="002B2CC6">
        <w:tc>
          <w:tcPr>
            <w:tcW w:w="5245" w:type="dxa"/>
            <w:tcBorders>
              <w:top w:val="single" w:sz="4" w:space="0" w:color="auto"/>
              <w:left w:val="single" w:sz="4" w:space="0" w:color="auto"/>
              <w:bottom w:val="single" w:sz="4" w:space="0" w:color="auto"/>
              <w:right w:val="single" w:sz="4" w:space="0" w:color="auto"/>
            </w:tcBorders>
            <w:hideMark/>
          </w:tcPr>
          <w:p w:rsidR="002B2CC6" w:rsidRDefault="002B2CC6">
            <w:pPr>
              <w:jc w:val="both"/>
              <w:rPr>
                <w:lang w:val="bg-BG"/>
              </w:rPr>
            </w:pPr>
            <w:r>
              <w:rPr>
                <w:lang w:val="bg-BG"/>
              </w:rPr>
              <w:t>Общо:</w:t>
            </w:r>
          </w:p>
        </w:tc>
        <w:tc>
          <w:tcPr>
            <w:tcW w:w="2126"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22</w:t>
            </w:r>
          </w:p>
        </w:tc>
        <w:tc>
          <w:tcPr>
            <w:tcW w:w="1843" w:type="dxa"/>
            <w:tcBorders>
              <w:top w:val="single" w:sz="4" w:space="0" w:color="auto"/>
              <w:left w:val="single" w:sz="4" w:space="0" w:color="auto"/>
              <w:bottom w:val="single" w:sz="4" w:space="0" w:color="auto"/>
              <w:right w:val="single" w:sz="4" w:space="0" w:color="auto"/>
            </w:tcBorders>
            <w:hideMark/>
          </w:tcPr>
          <w:p w:rsidR="002B2CC6" w:rsidRDefault="002B2CC6">
            <w:pPr>
              <w:ind w:firstLine="720"/>
              <w:jc w:val="both"/>
              <w:rPr>
                <w:lang w:val="bg-BG"/>
              </w:rPr>
            </w:pPr>
            <w:r>
              <w:rPr>
                <w:lang w:val="bg-BG"/>
              </w:rPr>
              <w:t>31</w:t>
            </w:r>
          </w:p>
        </w:tc>
      </w:tr>
    </w:tbl>
    <w:p w:rsidR="002B2CC6" w:rsidRDefault="002B2CC6" w:rsidP="002B2CC6">
      <w:pPr>
        <w:ind w:firstLine="720"/>
        <w:jc w:val="both"/>
        <w:rPr>
          <w:sz w:val="24"/>
          <w:szCs w:val="24"/>
          <w:lang w:val="ru-RU"/>
        </w:rPr>
      </w:pPr>
    </w:p>
    <w:p w:rsidR="002B2CC6" w:rsidRDefault="002B2CC6" w:rsidP="002B2CC6">
      <w:pPr>
        <w:ind w:firstLine="720"/>
        <w:jc w:val="both"/>
        <w:rPr>
          <w:sz w:val="24"/>
          <w:szCs w:val="24"/>
          <w:lang w:val="ru-RU"/>
        </w:rPr>
      </w:pPr>
      <w:r>
        <w:rPr>
          <w:sz w:val="24"/>
          <w:szCs w:val="24"/>
        </w:rPr>
        <w:t>Анализът на данните показва, че преобладават издадените решения за съгласуване на</w:t>
      </w:r>
      <w:r w:rsidR="004A28D6">
        <w:rPr>
          <w:sz w:val="24"/>
          <w:szCs w:val="24"/>
          <w:lang w:val="bg-BG"/>
        </w:rPr>
        <w:t xml:space="preserve"> </w:t>
      </w:r>
      <w:r>
        <w:rPr>
          <w:sz w:val="24"/>
          <w:szCs w:val="24"/>
        </w:rPr>
        <w:t>ПУП-ПРЗ за урегулиране на имоти с отреждане „За жилищно строителство“. Издадените през 202</w:t>
      </w:r>
      <w:r>
        <w:rPr>
          <w:sz w:val="24"/>
          <w:szCs w:val="24"/>
          <w:lang w:val="bg-BG"/>
        </w:rPr>
        <w:t>5</w:t>
      </w:r>
      <w:r>
        <w:rPr>
          <w:sz w:val="24"/>
          <w:szCs w:val="24"/>
        </w:rPr>
        <w:t xml:space="preserve"> г. </w:t>
      </w:r>
      <w:r>
        <w:rPr>
          <w:sz w:val="24"/>
          <w:szCs w:val="24"/>
          <w:lang w:val="bg-BG"/>
        </w:rPr>
        <w:t>31</w:t>
      </w:r>
      <w:r>
        <w:rPr>
          <w:sz w:val="24"/>
          <w:szCs w:val="24"/>
        </w:rPr>
        <w:t xml:space="preserve"> решения за преценяване на необходимостта от извършване на ЕО, включват</w:t>
      </w:r>
      <w:r>
        <w:rPr>
          <w:sz w:val="24"/>
          <w:szCs w:val="24"/>
          <w:lang w:val="bg-BG"/>
        </w:rPr>
        <w:t>:</w:t>
      </w:r>
      <w:r>
        <w:rPr>
          <w:sz w:val="24"/>
          <w:szCs w:val="24"/>
        </w:rPr>
        <w:t xml:space="preserve"> </w:t>
      </w:r>
      <w:r>
        <w:rPr>
          <w:sz w:val="24"/>
          <w:szCs w:val="24"/>
          <w:lang w:val="bg-BG"/>
        </w:rPr>
        <w:t>3</w:t>
      </w:r>
      <w:r>
        <w:rPr>
          <w:sz w:val="24"/>
          <w:szCs w:val="24"/>
        </w:rPr>
        <w:t xml:space="preserve"> решения, с които се съгласуват изменения на ОУП за урбанизиране на нови територии, </w:t>
      </w:r>
      <w:r>
        <w:rPr>
          <w:sz w:val="24"/>
          <w:szCs w:val="24"/>
          <w:lang w:val="bg-BG"/>
        </w:rPr>
        <w:t>20</w:t>
      </w:r>
      <w:r>
        <w:rPr>
          <w:sz w:val="24"/>
          <w:szCs w:val="24"/>
        </w:rPr>
        <w:t xml:space="preserve"> решения за съгласуване на  ПУП-ПРЗ за урегулиране на имоти с отреждане за ФЕЦ, „За жилищно строителство“</w:t>
      </w:r>
      <w:r>
        <w:rPr>
          <w:sz w:val="24"/>
          <w:szCs w:val="24"/>
          <w:lang w:val="bg-BG"/>
        </w:rPr>
        <w:t>,</w:t>
      </w:r>
      <w:r w:rsidR="004A28D6">
        <w:rPr>
          <w:sz w:val="24"/>
          <w:szCs w:val="24"/>
          <w:lang w:val="bg-BG"/>
        </w:rPr>
        <w:t xml:space="preserve"> </w:t>
      </w:r>
      <w:r>
        <w:rPr>
          <w:sz w:val="24"/>
          <w:szCs w:val="24"/>
          <w:lang w:val="bg-BG"/>
        </w:rPr>
        <w:t>„</w:t>
      </w:r>
      <w:r>
        <w:rPr>
          <w:sz w:val="24"/>
          <w:szCs w:val="24"/>
        </w:rPr>
        <w:t xml:space="preserve">За </w:t>
      </w:r>
      <w:r>
        <w:rPr>
          <w:sz w:val="24"/>
          <w:szCs w:val="24"/>
          <w:lang w:val="bg-BG"/>
        </w:rPr>
        <w:t>път</w:t>
      </w:r>
      <w:r>
        <w:rPr>
          <w:sz w:val="24"/>
          <w:szCs w:val="24"/>
        </w:rPr>
        <w:t>“</w:t>
      </w:r>
      <w:r>
        <w:rPr>
          <w:sz w:val="24"/>
          <w:szCs w:val="24"/>
          <w:lang w:val="bg-BG"/>
        </w:rPr>
        <w:t xml:space="preserve"> и „</w:t>
      </w:r>
      <w:r>
        <w:rPr>
          <w:sz w:val="24"/>
          <w:szCs w:val="24"/>
        </w:rPr>
        <w:t xml:space="preserve">За </w:t>
      </w:r>
      <w:r>
        <w:rPr>
          <w:sz w:val="24"/>
          <w:szCs w:val="24"/>
          <w:lang w:val="bg-BG"/>
        </w:rPr>
        <w:t>гробищен парк“ и др.</w:t>
      </w:r>
      <w:r>
        <w:rPr>
          <w:sz w:val="24"/>
          <w:szCs w:val="24"/>
        </w:rPr>
        <w:t xml:space="preserve">, </w:t>
      </w:r>
      <w:r>
        <w:rPr>
          <w:sz w:val="24"/>
          <w:szCs w:val="24"/>
          <w:lang w:val="bg-BG"/>
        </w:rPr>
        <w:t xml:space="preserve">6 </w:t>
      </w:r>
      <w:r>
        <w:rPr>
          <w:sz w:val="24"/>
          <w:szCs w:val="24"/>
        </w:rPr>
        <w:t>за съгласуване на Стратегия за водено от общностите местно развитие (ВОМР) на местна инициативна група (МИГ)</w:t>
      </w:r>
      <w:r w:rsidR="004A28D6">
        <w:rPr>
          <w:sz w:val="24"/>
          <w:szCs w:val="24"/>
          <w:lang w:val="bg-BG"/>
        </w:rPr>
        <w:t xml:space="preserve"> </w:t>
      </w:r>
      <w:r>
        <w:rPr>
          <w:sz w:val="24"/>
          <w:szCs w:val="24"/>
        </w:rPr>
        <w:t>„Панагюрище, Стрелча, Лесичово“ и „Белово, Септември, Велинград“ и на местна инициативна рибарска група (МИРГ) „Панагюрище, Стрелча и „Пазарджик“ и за съгласуване на общински програми</w:t>
      </w:r>
      <w:r>
        <w:rPr>
          <w:sz w:val="24"/>
          <w:szCs w:val="24"/>
          <w:lang w:val="bg-BG"/>
        </w:rPr>
        <w:t xml:space="preserve"> и 2</w:t>
      </w:r>
      <w:r w:rsidR="004A28D6">
        <w:rPr>
          <w:sz w:val="24"/>
          <w:szCs w:val="24"/>
          <w:lang w:val="bg-BG"/>
        </w:rPr>
        <w:t xml:space="preserve"> </w:t>
      </w:r>
      <w:r>
        <w:rPr>
          <w:sz w:val="24"/>
          <w:szCs w:val="24"/>
          <w:lang w:val="bg-BG"/>
        </w:rPr>
        <w:t>решения за съгласуване на бизнес планове по интервенция II.Д.1. „Стартова помощ за установяване на млади земеделски стопани в селското стопанство“ от Стратегически план за развитие на земеделието и селските райони на Република България за периода 2023-2027 г.</w:t>
      </w:r>
    </w:p>
    <w:p w:rsidR="002B2CC6" w:rsidRDefault="002B2CC6" w:rsidP="002B2CC6">
      <w:pPr>
        <w:tabs>
          <w:tab w:val="left" w:pos="932"/>
        </w:tabs>
        <w:rPr>
          <w:lang w:val="bg-BG"/>
        </w:rPr>
      </w:pPr>
    </w:p>
    <w:p w:rsidR="002B2CC6" w:rsidRDefault="002B2CC6" w:rsidP="002B2CC6">
      <w:pPr>
        <w:tabs>
          <w:tab w:val="left" w:pos="932"/>
        </w:tabs>
        <w:rPr>
          <w:lang w:val="bg-BG"/>
        </w:rPr>
      </w:pPr>
    </w:p>
    <w:p w:rsidR="002B2CC6" w:rsidRDefault="004A28D6" w:rsidP="002B2CC6">
      <w:pPr>
        <w:ind w:left="502" w:hanging="502"/>
        <w:jc w:val="both"/>
        <w:rPr>
          <w:i/>
          <w:noProof/>
          <w:lang w:val="bg-BG" w:eastAsia="en-US"/>
        </w:rPr>
      </w:pPr>
      <w:r>
        <w:rPr>
          <w:i/>
          <w:noProof/>
          <w:lang w:val="bg-BG" w:eastAsia="en-US"/>
        </w:rPr>
        <w:t xml:space="preserve">                                                                                    </w:t>
      </w:r>
      <w:r w:rsidR="002B2CC6">
        <w:rPr>
          <w:i/>
          <w:noProof/>
          <w:lang w:val="bg-BG" w:eastAsia="en-US"/>
        </w:rPr>
        <w:t>Таблица № 17</w:t>
      </w:r>
    </w:p>
    <w:p w:rsidR="002B2CC6" w:rsidRDefault="002B2CC6" w:rsidP="002B2CC6">
      <w:pPr>
        <w:ind w:firstLine="720"/>
        <w:jc w:val="center"/>
        <w:rPr>
          <w:i/>
          <w:lang w:val="bg-BG"/>
        </w:rPr>
      </w:pPr>
      <w:r>
        <w:rPr>
          <w:i/>
          <w:lang w:val="bg-BG"/>
        </w:rPr>
        <w:t>Разпределение на издадени решения за преценяване</w:t>
      </w:r>
    </w:p>
    <w:p w:rsidR="002B2CC6" w:rsidRDefault="002B2CC6" w:rsidP="002B2CC6">
      <w:pPr>
        <w:ind w:firstLine="720"/>
        <w:jc w:val="center"/>
        <w:rPr>
          <w:i/>
          <w:lang w:val="bg-BG"/>
        </w:rPr>
      </w:pPr>
      <w:r>
        <w:rPr>
          <w:i/>
          <w:lang w:val="bg-BG"/>
        </w:rPr>
        <w:t>необходимостта от извършване на ЕО през 2025 г. за планове/програми по области от Приложение № 2 на Наредбата за ЕО и по общини</w:t>
      </w:r>
    </w:p>
    <w:p w:rsidR="002B2CC6" w:rsidRDefault="002B2CC6" w:rsidP="002B2CC6">
      <w:pPr>
        <w:ind w:left="502" w:hanging="502"/>
        <w:jc w:val="both"/>
        <w:rPr>
          <w:i/>
          <w:noProof/>
          <w:lang w:val="bg-BG" w:eastAsia="en-US"/>
        </w:rPr>
      </w:pPr>
    </w:p>
    <w:tbl>
      <w:tblPr>
        <w:tblW w:w="9428" w:type="dxa"/>
        <w:jc w:val="center"/>
        <w:tblLook w:val="04A0" w:firstRow="1" w:lastRow="0" w:firstColumn="1" w:lastColumn="0" w:noHBand="0" w:noVBand="1"/>
      </w:tblPr>
      <w:tblGrid>
        <w:gridCol w:w="1453"/>
        <w:gridCol w:w="1166"/>
        <w:gridCol w:w="1118"/>
        <w:gridCol w:w="1240"/>
        <w:gridCol w:w="1240"/>
        <w:gridCol w:w="955"/>
        <w:gridCol w:w="1408"/>
        <w:gridCol w:w="848"/>
      </w:tblGrid>
      <w:tr w:rsidR="002B2CC6" w:rsidTr="002B2CC6">
        <w:trPr>
          <w:trHeight w:val="667"/>
          <w:jc w:val="center"/>
        </w:trPr>
        <w:tc>
          <w:tcPr>
            <w:tcW w:w="1453" w:type="dxa"/>
            <w:tcBorders>
              <w:top w:val="single" w:sz="4" w:space="0" w:color="auto"/>
              <w:left w:val="single" w:sz="4" w:space="0" w:color="auto"/>
              <w:bottom w:val="single" w:sz="4" w:space="0" w:color="auto"/>
              <w:right w:val="single" w:sz="4" w:space="0" w:color="auto"/>
            </w:tcBorders>
            <w:vAlign w:val="center"/>
            <w:hideMark/>
          </w:tcPr>
          <w:p w:rsidR="002B2CC6" w:rsidRDefault="002B2CC6">
            <w:pPr>
              <w:rPr>
                <w:i/>
                <w:noProof/>
                <w:lang w:val="bg-BG" w:eastAsia="en-US"/>
              </w:rPr>
            </w:pPr>
          </w:p>
        </w:tc>
        <w:tc>
          <w:tcPr>
            <w:tcW w:w="1166" w:type="dxa"/>
            <w:tcBorders>
              <w:top w:val="single" w:sz="4" w:space="0" w:color="auto"/>
              <w:left w:val="nil"/>
              <w:bottom w:val="single" w:sz="4" w:space="0" w:color="auto"/>
              <w:right w:val="single" w:sz="4" w:space="0" w:color="auto"/>
            </w:tcBorders>
            <w:hideMark/>
          </w:tcPr>
          <w:p w:rsidR="002B2CC6" w:rsidRDefault="002B2CC6">
            <w:pPr>
              <w:rPr>
                <w:highlight w:val="yellow"/>
                <w:lang w:val="en-US" w:eastAsia="en-US"/>
              </w:rPr>
            </w:pPr>
            <w:r>
              <w:rPr>
                <w:lang w:val="bg-BG" w:eastAsia="en-US"/>
              </w:rPr>
              <w:t>т. 1   Селско стопанство</w:t>
            </w:r>
          </w:p>
        </w:tc>
        <w:tc>
          <w:tcPr>
            <w:tcW w:w="1118" w:type="dxa"/>
            <w:tcBorders>
              <w:top w:val="single" w:sz="4" w:space="0" w:color="auto"/>
              <w:left w:val="nil"/>
              <w:bottom w:val="single" w:sz="4" w:space="0" w:color="auto"/>
              <w:right w:val="single" w:sz="4" w:space="0" w:color="auto"/>
            </w:tcBorders>
            <w:hideMark/>
          </w:tcPr>
          <w:p w:rsidR="002B2CC6" w:rsidRDefault="002B2CC6">
            <w:pPr>
              <w:rPr>
                <w:highlight w:val="yellow"/>
                <w:lang w:val="en-US" w:eastAsia="en-US"/>
              </w:rPr>
            </w:pPr>
            <w:r>
              <w:rPr>
                <w:lang w:val="bg-BG" w:eastAsia="en-US"/>
              </w:rPr>
              <w:t>т. 3 Транспорт</w:t>
            </w:r>
          </w:p>
        </w:tc>
        <w:tc>
          <w:tcPr>
            <w:tcW w:w="1240" w:type="dxa"/>
            <w:tcBorders>
              <w:top w:val="single" w:sz="4" w:space="0" w:color="auto"/>
              <w:left w:val="nil"/>
              <w:bottom w:val="single" w:sz="4" w:space="0" w:color="auto"/>
              <w:right w:val="single" w:sz="4" w:space="0" w:color="auto"/>
            </w:tcBorders>
            <w:hideMark/>
          </w:tcPr>
          <w:p w:rsidR="002B2CC6" w:rsidRDefault="002B2CC6">
            <w:pPr>
              <w:rPr>
                <w:lang w:val="en-US" w:eastAsia="en-US"/>
              </w:rPr>
            </w:pPr>
            <w:r>
              <w:rPr>
                <w:lang w:val="bg-BG" w:eastAsia="en-US"/>
              </w:rPr>
              <w:t>т. 5 Управление на отпадъците</w:t>
            </w:r>
          </w:p>
        </w:tc>
        <w:tc>
          <w:tcPr>
            <w:tcW w:w="1240" w:type="dxa"/>
            <w:tcBorders>
              <w:top w:val="single" w:sz="4" w:space="0" w:color="auto"/>
              <w:left w:val="nil"/>
              <w:bottom w:val="single" w:sz="4" w:space="0" w:color="auto"/>
              <w:right w:val="single" w:sz="4" w:space="0" w:color="auto"/>
            </w:tcBorders>
            <w:hideMark/>
          </w:tcPr>
          <w:p w:rsidR="002B2CC6" w:rsidRDefault="002B2CC6">
            <w:pPr>
              <w:rPr>
                <w:highlight w:val="yellow"/>
                <w:lang w:val="en-US" w:eastAsia="en-US"/>
              </w:rPr>
            </w:pPr>
            <w:r>
              <w:rPr>
                <w:lang w:val="bg-BG" w:eastAsia="en-US"/>
              </w:rPr>
              <w:t>т. 6 Управление на водните ресурси</w:t>
            </w:r>
          </w:p>
        </w:tc>
        <w:tc>
          <w:tcPr>
            <w:tcW w:w="955" w:type="dxa"/>
            <w:tcBorders>
              <w:top w:val="single" w:sz="4" w:space="0" w:color="auto"/>
              <w:left w:val="nil"/>
              <w:bottom w:val="single" w:sz="4" w:space="0" w:color="auto"/>
              <w:right w:val="single" w:sz="4" w:space="0" w:color="auto"/>
            </w:tcBorders>
            <w:hideMark/>
          </w:tcPr>
          <w:p w:rsidR="002B2CC6" w:rsidRDefault="002B2CC6">
            <w:pPr>
              <w:rPr>
                <w:highlight w:val="yellow"/>
                <w:lang w:val="en-US" w:eastAsia="en-US"/>
              </w:rPr>
            </w:pPr>
            <w:r>
              <w:rPr>
                <w:lang w:val="bg-BG" w:eastAsia="en-US"/>
              </w:rPr>
              <w:t>т. 8 Туризъм</w:t>
            </w:r>
          </w:p>
        </w:tc>
        <w:tc>
          <w:tcPr>
            <w:tcW w:w="1107" w:type="dxa"/>
            <w:tcBorders>
              <w:top w:val="single" w:sz="4" w:space="0" w:color="auto"/>
              <w:left w:val="nil"/>
              <w:bottom w:val="single" w:sz="4" w:space="0" w:color="auto"/>
              <w:right w:val="single" w:sz="4" w:space="0" w:color="auto"/>
            </w:tcBorders>
            <w:hideMark/>
          </w:tcPr>
          <w:p w:rsidR="002B2CC6" w:rsidRDefault="002B2CC6">
            <w:pPr>
              <w:rPr>
                <w:lang w:val="en-US" w:eastAsia="en-US"/>
              </w:rPr>
            </w:pPr>
            <w:r>
              <w:rPr>
                <w:lang w:val="bg-BG" w:eastAsia="en-US"/>
              </w:rPr>
              <w:t>т. 9 Устройствено планиране и земеползване</w:t>
            </w:r>
          </w:p>
        </w:tc>
        <w:tc>
          <w:tcPr>
            <w:tcW w:w="1149" w:type="dxa"/>
            <w:tcBorders>
              <w:top w:val="single" w:sz="4" w:space="0" w:color="auto"/>
              <w:left w:val="nil"/>
              <w:bottom w:val="single" w:sz="4" w:space="0" w:color="auto"/>
              <w:right w:val="single" w:sz="4" w:space="0" w:color="auto"/>
            </w:tcBorders>
            <w:hideMark/>
          </w:tcPr>
          <w:p w:rsidR="002B2CC6" w:rsidRDefault="002B2CC6">
            <w:pPr>
              <w:rPr>
                <w:lang w:val="bg-BG" w:eastAsia="en-US"/>
              </w:rPr>
            </w:pPr>
            <w:r>
              <w:rPr>
                <w:lang w:val="bg-BG" w:eastAsia="en-US"/>
              </w:rPr>
              <w:t>Общо:</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Пазарджик </w:t>
            </w:r>
          </w:p>
        </w:tc>
        <w:tc>
          <w:tcPr>
            <w:tcW w:w="1166"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1</w:t>
            </w:r>
          </w:p>
        </w:tc>
        <w:tc>
          <w:tcPr>
            <w:tcW w:w="1118" w:type="dxa"/>
            <w:tcBorders>
              <w:top w:val="nil"/>
              <w:left w:val="nil"/>
              <w:bottom w:val="single" w:sz="4" w:space="0" w:color="auto"/>
              <w:right w:val="single" w:sz="4" w:space="0" w:color="auto"/>
            </w:tcBorders>
            <w:noWrap/>
            <w:vAlign w:val="bottom"/>
            <w:hideMark/>
          </w:tcPr>
          <w:p w:rsidR="002B2CC6" w:rsidRDefault="002B2CC6">
            <w:pPr>
              <w:rPr>
                <w:highlight w:val="yellow"/>
                <w:lang w:val="bg-BG" w:eastAsia="en-US"/>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15</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16</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Велинград</w:t>
            </w:r>
            <w:r>
              <w:rPr>
                <w:highlight w:val="yellow"/>
                <w:lang w:val="en-US" w:eastAsia="en-US"/>
              </w:rPr>
              <w:t xml:space="preserve">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2</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2</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Панагюрище </w:t>
            </w:r>
          </w:p>
        </w:tc>
        <w:tc>
          <w:tcPr>
            <w:tcW w:w="1166"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1</w:t>
            </w: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eastAsia="en-US"/>
              </w:rPr>
            </w:pPr>
          </w:p>
        </w:tc>
        <w:tc>
          <w:tcPr>
            <w:tcW w:w="1240"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1</w:t>
            </w: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eastAsia="en-US"/>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1</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3</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Септември </w:t>
            </w:r>
          </w:p>
        </w:tc>
        <w:tc>
          <w:tcPr>
            <w:tcW w:w="1166"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2</w:t>
            </w: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eastAsia="en-US"/>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4</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6</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Пещера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1</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1</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Ракитово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49" w:type="dxa"/>
            <w:tcBorders>
              <w:top w:val="nil"/>
              <w:left w:val="nil"/>
              <w:bottom w:val="single" w:sz="4" w:space="0" w:color="auto"/>
              <w:right w:val="single" w:sz="4" w:space="0" w:color="auto"/>
            </w:tcBorders>
          </w:tcPr>
          <w:p w:rsidR="002B2CC6" w:rsidRDefault="002B2CC6">
            <w:pPr>
              <w:jc w:val="center"/>
              <w:rPr>
                <w:highlight w:val="yellow"/>
                <w:lang w:val="bg-BG" w:eastAsia="en-US"/>
              </w:rPr>
            </w:pP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Брацигово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49" w:type="dxa"/>
            <w:tcBorders>
              <w:top w:val="nil"/>
              <w:left w:val="nil"/>
              <w:bottom w:val="single" w:sz="4" w:space="0" w:color="auto"/>
              <w:right w:val="single" w:sz="4" w:space="0" w:color="auto"/>
            </w:tcBorders>
          </w:tcPr>
          <w:p w:rsidR="002B2CC6" w:rsidRDefault="002B2CC6">
            <w:pPr>
              <w:jc w:val="center"/>
              <w:rPr>
                <w:highlight w:val="yellow"/>
                <w:lang w:val="bg-BG" w:eastAsia="en-US"/>
              </w:rPr>
            </w:pP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Батак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49" w:type="dxa"/>
            <w:tcBorders>
              <w:top w:val="nil"/>
              <w:left w:val="nil"/>
              <w:bottom w:val="single" w:sz="4" w:space="0" w:color="auto"/>
              <w:right w:val="single" w:sz="4" w:space="0" w:color="auto"/>
            </w:tcBorders>
          </w:tcPr>
          <w:p w:rsidR="002B2CC6" w:rsidRDefault="002B2CC6">
            <w:pPr>
              <w:jc w:val="center"/>
              <w:rPr>
                <w:highlight w:val="yellow"/>
                <w:lang w:val="bg-BG" w:eastAsia="en-US"/>
              </w:rPr>
            </w:pP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Белово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49" w:type="dxa"/>
            <w:tcBorders>
              <w:top w:val="nil"/>
              <w:left w:val="nil"/>
              <w:bottom w:val="single" w:sz="4" w:space="0" w:color="auto"/>
              <w:right w:val="single" w:sz="4" w:space="0" w:color="auto"/>
            </w:tcBorders>
          </w:tcPr>
          <w:p w:rsidR="002B2CC6" w:rsidRDefault="002B2CC6">
            <w:pPr>
              <w:jc w:val="center"/>
              <w:rPr>
                <w:highlight w:val="yellow"/>
                <w:lang w:val="en-US" w:eastAsia="en-US"/>
              </w:rPr>
            </w:pP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Лесичово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1</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1</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Сърница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49" w:type="dxa"/>
            <w:tcBorders>
              <w:top w:val="nil"/>
              <w:left w:val="nil"/>
              <w:bottom w:val="single" w:sz="4" w:space="0" w:color="auto"/>
              <w:right w:val="single" w:sz="4" w:space="0" w:color="auto"/>
            </w:tcBorders>
          </w:tcPr>
          <w:p w:rsidR="002B2CC6" w:rsidRDefault="002B2CC6">
            <w:pPr>
              <w:jc w:val="center"/>
              <w:rPr>
                <w:highlight w:val="yellow"/>
                <w:lang w:val="bg-BG" w:eastAsia="en-US"/>
              </w:rPr>
            </w:pP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 xml:space="preserve">Стрелча </w:t>
            </w:r>
          </w:p>
        </w:tc>
        <w:tc>
          <w:tcPr>
            <w:tcW w:w="1166" w:type="dxa"/>
            <w:tcBorders>
              <w:top w:val="nil"/>
              <w:left w:val="nil"/>
              <w:bottom w:val="single" w:sz="4" w:space="0" w:color="auto"/>
              <w:right w:val="single" w:sz="4" w:space="0" w:color="auto"/>
            </w:tcBorders>
            <w:noWrap/>
            <w:vAlign w:val="bottom"/>
            <w:hideMark/>
          </w:tcPr>
          <w:p w:rsidR="002B2CC6" w:rsidRDefault="002B2CC6">
            <w:pPr>
              <w:rPr>
                <w:highlight w:val="yellow"/>
                <w:lang w:val="en-US" w:eastAsia="en-US"/>
              </w:rPr>
            </w:pP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highlight w:val="yellow"/>
                <w:lang w:val="bg-BG" w:eastAsia="en-US"/>
              </w:rPr>
            </w:pPr>
            <w:r>
              <w:rPr>
                <w:lang w:val="bg-BG" w:eastAsia="en-US"/>
              </w:rPr>
              <w:t>2</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2</w:t>
            </w:r>
          </w:p>
        </w:tc>
      </w:tr>
      <w:tr w:rsidR="002B2CC6" w:rsidTr="002B2CC6">
        <w:trPr>
          <w:trHeight w:val="166"/>
          <w:jc w:val="center"/>
        </w:trPr>
        <w:tc>
          <w:tcPr>
            <w:tcW w:w="1453" w:type="dxa"/>
            <w:tcBorders>
              <w:top w:val="nil"/>
              <w:left w:val="single" w:sz="4" w:space="0" w:color="auto"/>
              <w:bottom w:val="single" w:sz="4" w:space="0" w:color="auto"/>
              <w:right w:val="single" w:sz="4" w:space="0" w:color="auto"/>
            </w:tcBorders>
            <w:noWrap/>
            <w:vAlign w:val="bottom"/>
            <w:hideMark/>
          </w:tcPr>
          <w:p w:rsidR="002B2CC6" w:rsidRDefault="002B2CC6">
            <w:pPr>
              <w:rPr>
                <w:highlight w:val="yellow"/>
                <w:lang w:val="en-US" w:eastAsia="en-US"/>
              </w:rPr>
            </w:pPr>
            <w:r>
              <w:rPr>
                <w:lang w:val="en-US" w:eastAsia="en-US"/>
              </w:rPr>
              <w:t>общо:</w:t>
            </w:r>
          </w:p>
        </w:tc>
        <w:tc>
          <w:tcPr>
            <w:tcW w:w="1166"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4</w:t>
            </w:r>
          </w:p>
        </w:tc>
        <w:tc>
          <w:tcPr>
            <w:tcW w:w="1118" w:type="dxa"/>
            <w:tcBorders>
              <w:top w:val="nil"/>
              <w:left w:val="nil"/>
              <w:bottom w:val="single" w:sz="4" w:space="0" w:color="auto"/>
              <w:right w:val="single" w:sz="4" w:space="0" w:color="auto"/>
            </w:tcBorders>
            <w:noWrap/>
            <w:vAlign w:val="bottom"/>
            <w:hideMark/>
          </w:tcPr>
          <w:p w:rsidR="002B2CC6" w:rsidRDefault="002B2CC6">
            <w:pPr>
              <w:rPr>
                <w:lang w:val="bg-BG" w:eastAsia="en-US"/>
              </w:rPr>
            </w:pPr>
          </w:p>
        </w:tc>
        <w:tc>
          <w:tcPr>
            <w:tcW w:w="1240"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1</w:t>
            </w:r>
          </w:p>
        </w:tc>
        <w:tc>
          <w:tcPr>
            <w:tcW w:w="1240" w:type="dxa"/>
            <w:tcBorders>
              <w:top w:val="nil"/>
              <w:left w:val="nil"/>
              <w:bottom w:val="single" w:sz="4" w:space="0" w:color="auto"/>
              <w:right w:val="single" w:sz="4" w:space="0" w:color="auto"/>
            </w:tcBorders>
            <w:noWrap/>
            <w:vAlign w:val="bottom"/>
            <w:hideMark/>
          </w:tcPr>
          <w:p w:rsidR="002B2CC6" w:rsidRDefault="002B2CC6">
            <w:pPr>
              <w:rPr>
                <w:lang w:val="bg-BG" w:eastAsia="en-US"/>
              </w:rPr>
            </w:pPr>
          </w:p>
        </w:tc>
        <w:tc>
          <w:tcPr>
            <w:tcW w:w="955" w:type="dxa"/>
            <w:tcBorders>
              <w:top w:val="nil"/>
              <w:left w:val="nil"/>
              <w:bottom w:val="single" w:sz="4" w:space="0" w:color="auto"/>
              <w:right w:val="single" w:sz="4" w:space="0" w:color="auto"/>
            </w:tcBorders>
            <w:noWrap/>
            <w:vAlign w:val="bottom"/>
            <w:hideMark/>
          </w:tcPr>
          <w:p w:rsidR="002B2CC6" w:rsidRDefault="002B2CC6">
            <w:pPr>
              <w:rPr>
                <w:lang w:val="bg-BG"/>
              </w:rPr>
            </w:pPr>
          </w:p>
        </w:tc>
        <w:tc>
          <w:tcPr>
            <w:tcW w:w="1107" w:type="dxa"/>
            <w:tcBorders>
              <w:top w:val="nil"/>
              <w:left w:val="nil"/>
              <w:bottom w:val="single" w:sz="4" w:space="0" w:color="auto"/>
              <w:right w:val="single" w:sz="4" w:space="0" w:color="auto"/>
            </w:tcBorders>
            <w:noWrap/>
            <w:vAlign w:val="bottom"/>
            <w:hideMark/>
          </w:tcPr>
          <w:p w:rsidR="002B2CC6" w:rsidRDefault="002B2CC6">
            <w:pPr>
              <w:jc w:val="center"/>
              <w:rPr>
                <w:lang w:val="bg-BG" w:eastAsia="en-US"/>
              </w:rPr>
            </w:pPr>
            <w:r>
              <w:rPr>
                <w:lang w:val="bg-BG" w:eastAsia="en-US"/>
              </w:rPr>
              <w:t>26</w:t>
            </w:r>
          </w:p>
        </w:tc>
        <w:tc>
          <w:tcPr>
            <w:tcW w:w="1149" w:type="dxa"/>
            <w:tcBorders>
              <w:top w:val="nil"/>
              <w:left w:val="nil"/>
              <w:bottom w:val="single" w:sz="4" w:space="0" w:color="auto"/>
              <w:right w:val="single" w:sz="4" w:space="0" w:color="auto"/>
            </w:tcBorders>
            <w:hideMark/>
          </w:tcPr>
          <w:p w:rsidR="002B2CC6" w:rsidRDefault="002B2CC6">
            <w:pPr>
              <w:jc w:val="center"/>
              <w:rPr>
                <w:lang w:val="bg-BG" w:eastAsia="en-US"/>
              </w:rPr>
            </w:pPr>
            <w:r>
              <w:rPr>
                <w:lang w:val="bg-BG" w:eastAsia="en-US"/>
              </w:rPr>
              <w:t>31</w:t>
            </w:r>
          </w:p>
        </w:tc>
      </w:tr>
    </w:tbl>
    <w:p w:rsidR="002B2CC6" w:rsidRDefault="002B2CC6" w:rsidP="002B2CC6">
      <w:pPr>
        <w:ind w:left="502" w:hanging="502"/>
        <w:jc w:val="both"/>
        <w:rPr>
          <w:noProof/>
          <w:sz w:val="24"/>
          <w:szCs w:val="24"/>
          <w:lang w:val="bg-BG" w:eastAsia="en-US"/>
        </w:rPr>
      </w:pPr>
    </w:p>
    <w:p w:rsidR="002B2CC6" w:rsidRDefault="002B2CC6" w:rsidP="004A28D6">
      <w:pPr>
        <w:ind w:firstLine="720"/>
        <w:jc w:val="both"/>
        <w:rPr>
          <w:sz w:val="24"/>
          <w:szCs w:val="24"/>
        </w:rPr>
      </w:pPr>
      <w:r>
        <w:rPr>
          <w:sz w:val="24"/>
          <w:szCs w:val="24"/>
        </w:rPr>
        <w:lastRenderedPageBreak/>
        <w:t xml:space="preserve">През този отчетен период голям </w:t>
      </w:r>
      <w:r>
        <w:rPr>
          <w:sz w:val="24"/>
          <w:szCs w:val="24"/>
          <w:lang w:val="bg-BG"/>
        </w:rPr>
        <w:t>брой от издадените решения за преценяване на необходимостта от извършване на ЕО са за планове/програми в обхвата на територията на о</w:t>
      </w:r>
      <w:r>
        <w:rPr>
          <w:sz w:val="24"/>
          <w:szCs w:val="24"/>
        </w:rPr>
        <w:t>б</w:t>
      </w:r>
      <w:r>
        <w:rPr>
          <w:sz w:val="24"/>
          <w:szCs w:val="24"/>
          <w:lang w:val="bg-BG"/>
        </w:rPr>
        <w:t>щин</w:t>
      </w:r>
      <w:r w:rsidR="004A28D6">
        <w:rPr>
          <w:sz w:val="24"/>
          <w:szCs w:val="24"/>
          <w:lang w:val="bg-BG"/>
        </w:rPr>
        <w:t>ите:</w:t>
      </w:r>
      <w:r>
        <w:rPr>
          <w:sz w:val="24"/>
          <w:szCs w:val="24"/>
        </w:rPr>
        <w:t xml:space="preserve"> </w:t>
      </w:r>
      <w:r>
        <w:rPr>
          <w:sz w:val="24"/>
          <w:szCs w:val="24"/>
          <w:lang w:val="bg-BG"/>
        </w:rPr>
        <w:t xml:space="preserve">Пазарджик, </w:t>
      </w:r>
      <w:r w:rsidR="004A28D6">
        <w:rPr>
          <w:sz w:val="24"/>
          <w:szCs w:val="24"/>
          <w:lang w:val="bg-BG"/>
        </w:rPr>
        <w:t>С</w:t>
      </w:r>
      <w:r>
        <w:rPr>
          <w:sz w:val="24"/>
          <w:szCs w:val="24"/>
          <w:lang w:val="bg-BG"/>
        </w:rPr>
        <w:t>ептември и Панагюрище. Съгласуваните планове/програми са в обхвата на следните</w:t>
      </w:r>
      <w:r>
        <w:rPr>
          <w:sz w:val="24"/>
          <w:szCs w:val="24"/>
        </w:rPr>
        <w:t xml:space="preserve"> </w:t>
      </w:r>
      <w:r>
        <w:rPr>
          <w:sz w:val="24"/>
          <w:szCs w:val="24"/>
          <w:lang w:val="bg-BG"/>
        </w:rPr>
        <w:t>области от Приложение № 2 от Наредбата за ЕО - устройствено планиране и земеползване.</w:t>
      </w:r>
      <w:r>
        <w:rPr>
          <w:sz w:val="24"/>
          <w:szCs w:val="24"/>
        </w:rPr>
        <w:t xml:space="preserve"> В общин</w:t>
      </w:r>
      <w:r>
        <w:rPr>
          <w:sz w:val="24"/>
          <w:szCs w:val="24"/>
          <w:lang w:val="bg-BG"/>
        </w:rPr>
        <w:t>ите Ракитово, Брацигово, Батак, Белово</w:t>
      </w:r>
      <w:r>
        <w:rPr>
          <w:sz w:val="24"/>
          <w:szCs w:val="24"/>
        </w:rPr>
        <w:t xml:space="preserve"> </w:t>
      </w:r>
      <w:r>
        <w:rPr>
          <w:sz w:val="24"/>
          <w:szCs w:val="24"/>
          <w:lang w:val="bg-BG"/>
        </w:rPr>
        <w:t xml:space="preserve">и Сърница </w:t>
      </w:r>
      <w:r>
        <w:rPr>
          <w:sz w:val="24"/>
          <w:szCs w:val="24"/>
        </w:rPr>
        <w:t>липсва инвеститорски интерес, свързан с дейности от Приложение № 1 и № 2 от ЗООС</w:t>
      </w:r>
      <w:r>
        <w:rPr>
          <w:sz w:val="24"/>
          <w:szCs w:val="24"/>
          <w:lang w:val="bg-BG"/>
        </w:rPr>
        <w:t xml:space="preserve"> и общински планове и програми</w:t>
      </w:r>
      <w:r>
        <w:rPr>
          <w:sz w:val="24"/>
          <w:szCs w:val="24"/>
        </w:rPr>
        <w:t>.</w:t>
      </w:r>
    </w:p>
    <w:p w:rsidR="004A28D6" w:rsidRDefault="004A28D6" w:rsidP="004A28D6">
      <w:pPr>
        <w:ind w:firstLine="720"/>
        <w:jc w:val="both"/>
        <w:rPr>
          <w:sz w:val="24"/>
          <w:szCs w:val="24"/>
          <w:lang w:val="bg-BG"/>
        </w:rPr>
      </w:pPr>
    </w:p>
    <w:p w:rsidR="002B2CC6" w:rsidRPr="004A28D6" w:rsidRDefault="002B2CC6" w:rsidP="002B2CC6">
      <w:pPr>
        <w:spacing w:after="120"/>
        <w:ind w:left="502"/>
        <w:jc w:val="both"/>
        <w:rPr>
          <w:sz w:val="24"/>
          <w:szCs w:val="24"/>
          <w:lang w:val="bg-BG"/>
        </w:rPr>
      </w:pPr>
      <w:r w:rsidRPr="004A28D6">
        <w:rPr>
          <w:sz w:val="24"/>
          <w:szCs w:val="24"/>
          <w:lang w:val="bg-BG"/>
        </w:rPr>
        <w:t>3.2.5. Средна продължителност на процедурите по преценяване на необходимостта от извършване на ЕО</w:t>
      </w:r>
    </w:p>
    <w:p w:rsidR="002B2CC6" w:rsidRDefault="002B2CC6" w:rsidP="002B2CC6">
      <w:pPr>
        <w:spacing w:after="120"/>
        <w:ind w:firstLine="567"/>
        <w:jc w:val="both"/>
        <w:rPr>
          <w:sz w:val="24"/>
          <w:szCs w:val="24"/>
          <w:lang w:val="bg-BG"/>
        </w:rPr>
      </w:pPr>
      <w:r>
        <w:rPr>
          <w:sz w:val="24"/>
          <w:szCs w:val="24"/>
          <w:lang w:val="bg-BG"/>
        </w:rPr>
        <w:t>В РИОСВ-Пазарджик средна продължителност на извършени през 2025 г. процедури по преценяване на необходимостта от извършване на ЕО (включващо периода от входиране на уведомление за план/програма до издаването на крайния административен акт) е 97 дни (около 3 месеца). В този период е включен</w:t>
      </w:r>
      <w:r w:rsidR="004A28D6">
        <w:rPr>
          <w:sz w:val="24"/>
          <w:szCs w:val="24"/>
          <w:lang w:val="bg-BG"/>
        </w:rPr>
        <w:t>о и времето</w:t>
      </w:r>
      <w:r>
        <w:rPr>
          <w:sz w:val="24"/>
          <w:szCs w:val="24"/>
          <w:lang w:val="bg-BG"/>
        </w:rPr>
        <w:t xml:space="preserve"> от получаване от възложителя на указания за провеждане на процедура по преценяване на необходимостта от извършване на ЕО</w:t>
      </w:r>
      <w:r w:rsidR="004A28D6">
        <w:rPr>
          <w:sz w:val="24"/>
          <w:szCs w:val="24"/>
          <w:lang w:val="bg-BG"/>
        </w:rPr>
        <w:t>,</w:t>
      </w:r>
      <w:r>
        <w:rPr>
          <w:sz w:val="24"/>
          <w:szCs w:val="24"/>
          <w:lang w:val="bg-BG"/>
        </w:rPr>
        <w:t xml:space="preserve"> до входиране от възложителя на искане за преценяване на необходимостта от извършване на ЕО и информацията по чл. 8а, ал. 2 от Наредбата за условията и реда за извършване на екологична оценка на планове и програми. Продължителността на този период за всяка преписка е различен и зависи от възложителя.</w:t>
      </w:r>
    </w:p>
    <w:p w:rsidR="002B2CC6" w:rsidRDefault="002B2CC6" w:rsidP="002B2CC6">
      <w:pPr>
        <w:ind w:left="502"/>
        <w:jc w:val="both"/>
        <w:rPr>
          <w:i/>
          <w:sz w:val="24"/>
          <w:szCs w:val="24"/>
          <w:lang w:val="bg-BG"/>
        </w:rPr>
      </w:pPr>
      <w:r w:rsidRPr="004A28D6">
        <w:rPr>
          <w:sz w:val="24"/>
          <w:szCs w:val="24"/>
          <w:lang w:val="bg-BG"/>
        </w:rPr>
        <w:t>3.2.6. Прекратени процедури по ЕО – общ брой прекратени процедури, разпределение на издадените решения по причини за прекратяване (по искане на възложител, недопустимост на планове и програми спрямо действащи нормативни или административни актове, неизпълнение на указания на компетентния орган по околна среда/ невнасяне на изискана документация повече от 12 месеца, друго</w:t>
      </w:r>
      <w:r>
        <w:rPr>
          <w:i/>
          <w:sz w:val="24"/>
          <w:szCs w:val="24"/>
          <w:lang w:val="bg-BG"/>
        </w:rPr>
        <w:t>.</w:t>
      </w:r>
    </w:p>
    <w:p w:rsidR="002B2CC6" w:rsidRDefault="002B2CC6" w:rsidP="002B2CC6">
      <w:pPr>
        <w:ind w:left="502"/>
        <w:jc w:val="both"/>
        <w:rPr>
          <w:sz w:val="24"/>
          <w:szCs w:val="24"/>
          <w:lang w:val="bg-BG"/>
        </w:rPr>
      </w:pPr>
    </w:p>
    <w:p w:rsidR="002B2CC6" w:rsidRDefault="002B2CC6" w:rsidP="002B2CC6">
      <w:pPr>
        <w:spacing w:after="120"/>
        <w:ind w:firstLine="502"/>
        <w:jc w:val="both"/>
        <w:rPr>
          <w:sz w:val="24"/>
          <w:szCs w:val="24"/>
          <w:lang w:val="bg-BG"/>
        </w:rPr>
      </w:pPr>
      <w:r>
        <w:rPr>
          <w:sz w:val="24"/>
          <w:szCs w:val="24"/>
          <w:lang w:val="bg-BG"/>
        </w:rPr>
        <w:t xml:space="preserve">През отчетния период са издадени 12 решения за прекратяване на административни процедури по ЕО, от които: </w:t>
      </w:r>
    </w:p>
    <w:p w:rsidR="002B2CC6" w:rsidRDefault="002B2CC6" w:rsidP="009168AB">
      <w:pPr>
        <w:numPr>
          <w:ilvl w:val="0"/>
          <w:numId w:val="100"/>
        </w:numPr>
        <w:ind w:left="714" w:hanging="357"/>
        <w:jc w:val="both"/>
        <w:rPr>
          <w:color w:val="000000"/>
          <w:sz w:val="24"/>
          <w:szCs w:val="24"/>
        </w:rPr>
      </w:pPr>
      <w:r>
        <w:rPr>
          <w:color w:val="000000"/>
          <w:sz w:val="24"/>
          <w:szCs w:val="24"/>
          <w:lang w:val="bg-BG"/>
        </w:rPr>
        <w:t>1</w:t>
      </w:r>
      <w:r w:rsidR="004A28D6">
        <w:rPr>
          <w:color w:val="000000"/>
          <w:sz w:val="24"/>
          <w:szCs w:val="24"/>
          <w:lang w:val="bg-BG"/>
        </w:rPr>
        <w:t xml:space="preserve"> </w:t>
      </w:r>
      <w:r>
        <w:rPr>
          <w:color w:val="000000"/>
          <w:sz w:val="24"/>
          <w:szCs w:val="24"/>
          <w:lang w:val="bg-BG"/>
        </w:rPr>
        <w:t xml:space="preserve">решение </w:t>
      </w:r>
      <w:r>
        <w:rPr>
          <w:color w:val="000000"/>
          <w:sz w:val="24"/>
          <w:szCs w:val="24"/>
        </w:rPr>
        <w:t>за прек</w:t>
      </w:r>
      <w:r>
        <w:rPr>
          <w:color w:val="000000"/>
          <w:sz w:val="24"/>
          <w:szCs w:val="24"/>
          <w:lang w:val="bg-BG"/>
        </w:rPr>
        <w:t>р</w:t>
      </w:r>
      <w:r>
        <w:rPr>
          <w:color w:val="000000"/>
          <w:sz w:val="24"/>
          <w:szCs w:val="24"/>
        </w:rPr>
        <w:t>а</w:t>
      </w:r>
      <w:r>
        <w:rPr>
          <w:color w:val="000000"/>
          <w:sz w:val="24"/>
          <w:szCs w:val="24"/>
          <w:lang w:val="bg-BG"/>
        </w:rPr>
        <w:t>т</w:t>
      </w:r>
      <w:r>
        <w:rPr>
          <w:color w:val="000000"/>
          <w:sz w:val="24"/>
          <w:szCs w:val="24"/>
        </w:rPr>
        <w:t xml:space="preserve">яване на </w:t>
      </w:r>
      <w:r>
        <w:rPr>
          <w:color w:val="000000"/>
          <w:sz w:val="24"/>
          <w:szCs w:val="24"/>
          <w:lang w:val="bg-BG"/>
        </w:rPr>
        <w:t>административно производство</w:t>
      </w:r>
      <w:r>
        <w:rPr>
          <w:color w:val="000000"/>
          <w:sz w:val="24"/>
          <w:szCs w:val="24"/>
        </w:rPr>
        <w:t xml:space="preserve"> </w:t>
      </w:r>
      <w:r>
        <w:rPr>
          <w:color w:val="000000"/>
          <w:sz w:val="24"/>
          <w:szCs w:val="24"/>
          <w:lang w:val="bg-BG"/>
        </w:rPr>
        <w:t>поради недопустимост</w:t>
      </w:r>
      <w:r>
        <w:rPr>
          <w:color w:val="000000"/>
          <w:sz w:val="24"/>
          <w:szCs w:val="24"/>
        </w:rPr>
        <w:t>;</w:t>
      </w:r>
    </w:p>
    <w:p w:rsidR="002B2CC6" w:rsidRDefault="002B2CC6" w:rsidP="009168AB">
      <w:pPr>
        <w:numPr>
          <w:ilvl w:val="0"/>
          <w:numId w:val="100"/>
        </w:numPr>
        <w:ind w:left="714" w:hanging="357"/>
        <w:jc w:val="both"/>
        <w:rPr>
          <w:color w:val="000000"/>
          <w:sz w:val="24"/>
          <w:szCs w:val="24"/>
        </w:rPr>
      </w:pPr>
      <w:r>
        <w:rPr>
          <w:color w:val="000000"/>
          <w:sz w:val="24"/>
          <w:szCs w:val="24"/>
          <w:lang w:val="bg-BG"/>
        </w:rPr>
        <w:t>9 решения за прекратяване по искане на възложителя;</w:t>
      </w:r>
    </w:p>
    <w:p w:rsidR="002B2CC6" w:rsidRDefault="002B2CC6" w:rsidP="009168AB">
      <w:pPr>
        <w:numPr>
          <w:ilvl w:val="0"/>
          <w:numId w:val="100"/>
        </w:numPr>
        <w:ind w:left="714" w:hanging="357"/>
        <w:jc w:val="both"/>
        <w:rPr>
          <w:color w:val="000000"/>
          <w:sz w:val="24"/>
          <w:szCs w:val="24"/>
        </w:rPr>
      </w:pPr>
      <w:r>
        <w:rPr>
          <w:color w:val="000000"/>
          <w:sz w:val="24"/>
          <w:szCs w:val="24"/>
        </w:rPr>
        <w:t>2 решения за прекратяване поради непредставена информация, неизпълнение на указания на компетентния орган.</w:t>
      </w:r>
    </w:p>
    <w:p w:rsidR="002B2CC6" w:rsidRDefault="002B2CC6" w:rsidP="002B2CC6">
      <w:pPr>
        <w:ind w:left="502"/>
        <w:jc w:val="both"/>
        <w:rPr>
          <w:i/>
        </w:rPr>
      </w:pPr>
    </w:p>
    <w:p w:rsidR="002B2CC6" w:rsidRDefault="004A28D6" w:rsidP="002B2CC6">
      <w:pPr>
        <w:ind w:left="502"/>
        <w:jc w:val="both"/>
        <w:rPr>
          <w:i/>
          <w:lang w:val="bg-BG"/>
        </w:rPr>
      </w:pPr>
      <w:r>
        <w:rPr>
          <w:i/>
          <w:lang w:val="bg-BG"/>
        </w:rPr>
        <w:t xml:space="preserve">                                                                         </w:t>
      </w:r>
      <w:r w:rsidR="002B2CC6">
        <w:rPr>
          <w:i/>
          <w:lang w:val="bg-BG"/>
        </w:rPr>
        <w:t>Таблица № 18</w:t>
      </w:r>
    </w:p>
    <w:p w:rsidR="002B2CC6" w:rsidRDefault="002B2CC6" w:rsidP="002B2CC6">
      <w:pPr>
        <w:ind w:left="709" w:hanging="142"/>
        <w:jc w:val="center"/>
        <w:rPr>
          <w:i/>
          <w:lang w:val="ru-RU"/>
        </w:rPr>
      </w:pPr>
      <w:r>
        <w:rPr>
          <w:i/>
          <w:lang w:val="ru-RU"/>
        </w:rPr>
        <w:t>Издадени решения за прекратяване на административни производства по ЕО</w:t>
      </w:r>
    </w:p>
    <w:p w:rsidR="002B2CC6" w:rsidRDefault="002B2CC6" w:rsidP="002B2CC6">
      <w:pPr>
        <w:tabs>
          <w:tab w:val="left" w:pos="8145"/>
        </w:tabs>
        <w:ind w:left="709" w:hanging="142"/>
        <w:rPr>
          <w:i/>
          <w:color w:val="FF0000"/>
          <w:sz w:val="24"/>
          <w:szCs w:val="24"/>
          <w:lang w:val="bg-BG"/>
        </w:rPr>
      </w:pPr>
      <w:r>
        <w:rPr>
          <w:i/>
          <w:color w:val="FF0000"/>
          <w:sz w:val="24"/>
          <w:szCs w:val="24"/>
          <w:lang w:val="bg-BG"/>
        </w:rPr>
        <w:tab/>
      </w:r>
      <w:r>
        <w:rPr>
          <w:i/>
          <w:color w:val="FF0000"/>
          <w:sz w:val="24"/>
          <w:szCs w:val="24"/>
          <w:lang w:val="bg-BG"/>
        </w:rPr>
        <w:tab/>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09"/>
        <w:gridCol w:w="1560"/>
      </w:tblGrid>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Издадени Решение за прекратяване на административни производства/процедури по ЕО, от които:</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2024 г.</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ind w:left="34" w:hanging="34"/>
              <w:jc w:val="center"/>
              <w:rPr>
                <w:lang w:val="ru-RU"/>
              </w:rPr>
            </w:pPr>
            <w:r>
              <w:rPr>
                <w:lang w:val="ru-RU"/>
              </w:rPr>
              <w:t>2025 г.</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поради недопустимост на ИП</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по искане на възложителя</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6</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9</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 непредставяне на допълнителна информация/</w:t>
            </w:r>
            <w:r>
              <w:rPr>
                <w:lang w:val="bg-BG"/>
              </w:rPr>
              <w:t>неизпълнение на указания на компетентния орган по околна среда</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4</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2</w:t>
            </w:r>
          </w:p>
        </w:tc>
      </w:tr>
      <w:tr w:rsidR="002B2CC6" w:rsidTr="002B2CC6">
        <w:tc>
          <w:tcPr>
            <w:tcW w:w="5495"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both"/>
              <w:rPr>
                <w:lang w:val="ru-RU"/>
              </w:rPr>
            </w:pPr>
            <w:r>
              <w:rPr>
                <w:lang w:val="ru-RU"/>
              </w:rPr>
              <w:t>Общо:</w:t>
            </w:r>
          </w:p>
        </w:tc>
        <w:tc>
          <w:tcPr>
            <w:tcW w:w="1309"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12</w:t>
            </w:r>
          </w:p>
        </w:tc>
        <w:tc>
          <w:tcPr>
            <w:tcW w:w="1560" w:type="dxa"/>
            <w:tcBorders>
              <w:top w:val="single" w:sz="4" w:space="0" w:color="auto"/>
              <w:left w:val="single" w:sz="4" w:space="0" w:color="auto"/>
              <w:bottom w:val="single" w:sz="4" w:space="0" w:color="auto"/>
              <w:right w:val="single" w:sz="4" w:space="0" w:color="auto"/>
            </w:tcBorders>
            <w:hideMark/>
          </w:tcPr>
          <w:p w:rsidR="002B2CC6" w:rsidRDefault="002B2CC6">
            <w:pPr>
              <w:spacing w:after="120"/>
              <w:jc w:val="center"/>
              <w:rPr>
                <w:lang w:val="ru-RU"/>
              </w:rPr>
            </w:pPr>
            <w:r>
              <w:rPr>
                <w:lang w:val="ru-RU"/>
              </w:rPr>
              <w:t>12</w:t>
            </w:r>
          </w:p>
        </w:tc>
      </w:tr>
    </w:tbl>
    <w:p w:rsidR="002B2CC6" w:rsidRDefault="002B2CC6" w:rsidP="002A4EDF">
      <w:pPr>
        <w:spacing w:after="120"/>
        <w:jc w:val="both"/>
        <w:rPr>
          <w:color w:val="000000"/>
          <w:sz w:val="24"/>
          <w:szCs w:val="24"/>
          <w:lang w:val="bg-BG"/>
        </w:rPr>
      </w:pPr>
    </w:p>
    <w:p w:rsidR="004A28D6" w:rsidRPr="002A4EDF" w:rsidRDefault="002B2CC6" w:rsidP="002A4EDF">
      <w:pPr>
        <w:spacing w:after="120"/>
        <w:ind w:firstLine="720"/>
        <w:jc w:val="both"/>
        <w:rPr>
          <w:color w:val="000000"/>
          <w:sz w:val="24"/>
          <w:szCs w:val="24"/>
          <w:lang w:val="bg-BG"/>
        </w:rPr>
      </w:pPr>
      <w:r>
        <w:rPr>
          <w:color w:val="000000"/>
          <w:sz w:val="24"/>
          <w:szCs w:val="24"/>
          <w:lang w:val="bg-BG"/>
        </w:rPr>
        <w:t>От издадените 12 решения за прекратяване на административна</w:t>
      </w:r>
      <w:r w:rsidR="004A28D6">
        <w:rPr>
          <w:color w:val="000000"/>
          <w:sz w:val="24"/>
          <w:szCs w:val="24"/>
          <w:lang w:val="bg-BG"/>
        </w:rPr>
        <w:t>та</w:t>
      </w:r>
      <w:r>
        <w:rPr>
          <w:color w:val="000000"/>
          <w:sz w:val="24"/>
          <w:szCs w:val="24"/>
          <w:lang w:val="bg-BG"/>
        </w:rPr>
        <w:t xml:space="preserve"> процедура по ЕО, 1 решение се обжалва пред Административен съд</w:t>
      </w:r>
      <w:r w:rsidR="004A28D6">
        <w:rPr>
          <w:color w:val="000000"/>
          <w:sz w:val="24"/>
          <w:szCs w:val="24"/>
          <w:lang w:val="bg-BG"/>
        </w:rPr>
        <w:t xml:space="preserve"> </w:t>
      </w:r>
      <w:r>
        <w:rPr>
          <w:color w:val="000000"/>
          <w:sz w:val="24"/>
          <w:szCs w:val="24"/>
          <w:lang w:val="bg-BG"/>
        </w:rPr>
        <w:t>-</w:t>
      </w:r>
      <w:r w:rsidR="004A28D6">
        <w:rPr>
          <w:color w:val="000000"/>
          <w:sz w:val="24"/>
          <w:szCs w:val="24"/>
          <w:lang w:val="bg-BG"/>
        </w:rPr>
        <w:t xml:space="preserve"> </w:t>
      </w:r>
      <w:r>
        <w:rPr>
          <w:color w:val="000000"/>
          <w:sz w:val="24"/>
          <w:szCs w:val="24"/>
          <w:lang w:val="bg-BG"/>
        </w:rPr>
        <w:t>Пазарджик и пред Върховен административен съд.</w:t>
      </w:r>
    </w:p>
    <w:p w:rsidR="002A4EDF" w:rsidRDefault="00927FA9" w:rsidP="00BA7746">
      <w:pPr>
        <w:jc w:val="both"/>
        <w:rPr>
          <w:i/>
          <w:sz w:val="24"/>
          <w:szCs w:val="24"/>
          <w:lang w:val="bg-BG"/>
        </w:rPr>
      </w:pPr>
      <w:r w:rsidRPr="001465DB">
        <w:rPr>
          <w:i/>
          <w:sz w:val="24"/>
          <w:szCs w:val="24"/>
          <w:lang w:val="bg-BG"/>
        </w:rPr>
        <w:t xml:space="preserve">       </w:t>
      </w:r>
    </w:p>
    <w:p w:rsidR="00927FA9" w:rsidRPr="00BA7746" w:rsidRDefault="00927FA9" w:rsidP="00BA7746">
      <w:pPr>
        <w:jc w:val="both"/>
        <w:rPr>
          <w:i/>
          <w:sz w:val="24"/>
          <w:szCs w:val="24"/>
          <w:lang w:val="bg-BG"/>
        </w:rPr>
      </w:pPr>
      <w:r w:rsidRPr="001465DB">
        <w:rPr>
          <w:i/>
          <w:sz w:val="24"/>
          <w:szCs w:val="24"/>
          <w:lang w:val="bg-BG"/>
        </w:rPr>
        <w:lastRenderedPageBreak/>
        <w:t xml:space="preserve">    4. Анализ на проведените процедури по ОС - идентифицирани проблеми при провеждане на процедурите, тенденции спрямо предходни години, постигнати резултати и изводи</w:t>
      </w:r>
    </w:p>
    <w:p w:rsidR="00BA7746" w:rsidRPr="002A4EDF" w:rsidRDefault="00927FA9" w:rsidP="00BA7746">
      <w:pPr>
        <w:ind w:firstLine="502"/>
        <w:jc w:val="both"/>
        <w:rPr>
          <w:i/>
          <w:sz w:val="24"/>
          <w:szCs w:val="24"/>
          <w:lang w:val="bg-BG"/>
        </w:rPr>
      </w:pPr>
      <w:r w:rsidRPr="002A4EDF">
        <w:rPr>
          <w:b/>
          <w:sz w:val="24"/>
          <w:szCs w:val="24"/>
          <w:lang w:val="bg-BG"/>
        </w:rPr>
        <w:t xml:space="preserve">  </w:t>
      </w:r>
      <w:r w:rsidR="00BA7746" w:rsidRPr="002A4EDF">
        <w:rPr>
          <w:sz w:val="24"/>
          <w:szCs w:val="24"/>
          <w:lang w:val="bg-BG"/>
        </w:rPr>
        <w:t xml:space="preserve">През отчетната година са констатирани следните проблеми при провеждането на </w:t>
      </w:r>
      <w:r w:rsidR="00BA7746" w:rsidRPr="002A4EDF">
        <w:rPr>
          <w:sz w:val="24"/>
          <w:szCs w:val="24"/>
          <w:lang w:val="en-US"/>
        </w:rPr>
        <w:t xml:space="preserve">процедури по </w:t>
      </w:r>
      <w:r w:rsidR="00BA7746" w:rsidRPr="002A4EDF">
        <w:rPr>
          <w:sz w:val="24"/>
          <w:szCs w:val="24"/>
          <w:lang w:val="bg-BG"/>
        </w:rPr>
        <w:t>ОС: непълноти и/или пропуски във внесената документация, ниско качество на някои от внесените за оценяване доклади по оценка степента на въздействие, липса на база данни за разпространението на природните местообитания и местообитанията на видовете – предмет на опазване на защитените зони.</w:t>
      </w:r>
    </w:p>
    <w:p w:rsidR="00927FA9" w:rsidRPr="002A4EDF" w:rsidRDefault="00BA7746" w:rsidP="00BA7746">
      <w:pPr>
        <w:ind w:firstLine="502"/>
        <w:jc w:val="both"/>
        <w:rPr>
          <w:i/>
          <w:sz w:val="24"/>
          <w:szCs w:val="24"/>
          <w:lang w:val="bg-BG"/>
        </w:rPr>
      </w:pPr>
      <w:r w:rsidRPr="002A4EDF">
        <w:rPr>
          <w:sz w:val="24"/>
          <w:szCs w:val="24"/>
          <w:lang w:val="en-US"/>
        </w:rPr>
        <w:t xml:space="preserve"> </w:t>
      </w:r>
      <w:r w:rsidRPr="002A4EDF">
        <w:rPr>
          <w:sz w:val="24"/>
          <w:szCs w:val="24"/>
          <w:lang w:val="bg-BG"/>
        </w:rPr>
        <w:t>Следвайки практиката от предходната година, продължихме извършването на проверки на място на площадките и на други инвестиционни предложения, които бяха много полезни при взимане на решение за процедиране на съответните инвестиционни предложения.</w:t>
      </w:r>
    </w:p>
    <w:p w:rsidR="00927FA9" w:rsidRPr="001465DB" w:rsidRDefault="00BA7746" w:rsidP="00927FA9">
      <w:pPr>
        <w:ind w:left="360"/>
        <w:jc w:val="both"/>
        <w:rPr>
          <w:i/>
          <w:sz w:val="24"/>
          <w:szCs w:val="24"/>
          <w:lang w:val="bg-BG"/>
        </w:rPr>
      </w:pPr>
      <w:r>
        <w:rPr>
          <w:b/>
          <w:i/>
          <w:sz w:val="24"/>
          <w:szCs w:val="24"/>
          <w:lang w:val="en-US"/>
        </w:rPr>
        <w:t xml:space="preserve"> </w:t>
      </w:r>
      <w:r w:rsidR="00927FA9" w:rsidRPr="001465DB">
        <w:rPr>
          <w:b/>
          <w:i/>
          <w:sz w:val="24"/>
          <w:szCs w:val="24"/>
          <w:lang w:val="bg-BG"/>
        </w:rPr>
        <w:t xml:space="preserve"> </w:t>
      </w:r>
      <w:r w:rsidR="00927FA9" w:rsidRPr="001465DB">
        <w:rPr>
          <w:i/>
          <w:sz w:val="24"/>
          <w:szCs w:val="24"/>
          <w:lang w:val="bg-BG"/>
        </w:rPr>
        <w:t>5. Анализ и оценка на ефектовността на извършения контрол на мрежата Натура 2000 – контрол по спазване на режимите и забраните в съответната защитена зона, идентифициране на проблеми при извършените проверки и мерките, които са предприети, постигнати резултати и изводи</w:t>
      </w:r>
    </w:p>
    <w:p w:rsidR="00BA7746" w:rsidRPr="002A4EDF" w:rsidRDefault="00927FA9" w:rsidP="00BA7746">
      <w:pPr>
        <w:jc w:val="both"/>
        <w:rPr>
          <w:sz w:val="24"/>
          <w:szCs w:val="24"/>
          <w:lang w:val="bg-BG"/>
        </w:rPr>
      </w:pPr>
      <w:r w:rsidRPr="001465DB">
        <w:rPr>
          <w:sz w:val="24"/>
          <w:szCs w:val="24"/>
          <w:lang w:val="bg-BG"/>
        </w:rPr>
        <w:t xml:space="preserve">          </w:t>
      </w:r>
      <w:r w:rsidR="00BA7746" w:rsidRPr="002A4EDF">
        <w:rPr>
          <w:sz w:val="24"/>
          <w:szCs w:val="24"/>
          <w:lang w:val="bg-BG"/>
        </w:rPr>
        <w:t>При извършените през 2025 г. планови проверки в защитени зони от Националната екологична мрежа „Натура 2000“ не са установени нарушения на режимите и забраните, определени в заповедите им за обявяване.</w:t>
      </w:r>
    </w:p>
    <w:p w:rsidR="00BA7746" w:rsidRPr="002A4EDF" w:rsidRDefault="00BA7746" w:rsidP="00BA7746">
      <w:pPr>
        <w:jc w:val="both"/>
        <w:rPr>
          <w:sz w:val="24"/>
          <w:szCs w:val="24"/>
          <w:lang w:val="bg-BG"/>
        </w:rPr>
      </w:pPr>
      <w:r w:rsidRPr="002A4EDF">
        <w:rPr>
          <w:sz w:val="24"/>
          <w:szCs w:val="24"/>
          <w:lang w:val="bg-BG"/>
        </w:rPr>
        <w:t xml:space="preserve"> </w:t>
      </w:r>
      <w:r w:rsidRPr="002A4EDF">
        <w:rPr>
          <w:sz w:val="24"/>
          <w:szCs w:val="24"/>
          <w:lang w:val="bg-BG"/>
        </w:rPr>
        <w:tab/>
        <w:t>През отчетния период постъпи един сигнал, като при извършената проверка на място не са констатирани нарушения на заповедта за обявяване на ЗЗ BG0002063 „Западни Родопи” за опазване на дивите птици.</w:t>
      </w:r>
    </w:p>
    <w:p w:rsidR="00BA7746" w:rsidRPr="002A4EDF" w:rsidRDefault="00BA7746" w:rsidP="00BA7746">
      <w:pPr>
        <w:ind w:firstLine="720"/>
        <w:jc w:val="both"/>
        <w:rPr>
          <w:sz w:val="24"/>
          <w:szCs w:val="24"/>
          <w:lang w:val="bg-BG"/>
        </w:rPr>
      </w:pPr>
      <w:r w:rsidRPr="002A4EDF">
        <w:rPr>
          <w:sz w:val="24"/>
          <w:szCs w:val="24"/>
          <w:lang w:val="bg-BG"/>
        </w:rPr>
        <w:t>Значителна част от естеството на постъпилите инвестиционни предложения наложи извършване на проверки на място, с цел установяване съответствието на предвижданията с режимите и предмета на опазване на съответните защитени зони.</w:t>
      </w:r>
    </w:p>
    <w:p w:rsidR="00BA7746" w:rsidRPr="002A4EDF" w:rsidRDefault="00BA7746" w:rsidP="00BA7746">
      <w:pPr>
        <w:ind w:firstLine="720"/>
        <w:jc w:val="both"/>
        <w:rPr>
          <w:sz w:val="24"/>
          <w:szCs w:val="24"/>
          <w:lang w:val="bg-BG"/>
        </w:rPr>
      </w:pPr>
    </w:p>
    <w:p w:rsidR="00BA7746" w:rsidRPr="002A4EDF" w:rsidRDefault="00BA7746" w:rsidP="00BA7746">
      <w:pPr>
        <w:jc w:val="both"/>
        <w:rPr>
          <w:b/>
          <w:sz w:val="24"/>
          <w:szCs w:val="24"/>
          <w:lang w:val="bg-BG"/>
        </w:rPr>
      </w:pPr>
      <w:r w:rsidRPr="002A4EDF">
        <w:rPr>
          <w:b/>
          <w:sz w:val="24"/>
          <w:szCs w:val="24"/>
          <w:lang w:val="bg-BG"/>
        </w:rPr>
        <w:t xml:space="preserve">           ПОСТИГНАТИ РЕЗУЛТАТИ И ИЗВОДИ</w:t>
      </w:r>
    </w:p>
    <w:p w:rsidR="00BA7746" w:rsidRPr="002A4EDF" w:rsidRDefault="00BA7746" w:rsidP="009168AB">
      <w:pPr>
        <w:pStyle w:val="af3"/>
        <w:numPr>
          <w:ilvl w:val="0"/>
          <w:numId w:val="74"/>
        </w:numPr>
        <w:jc w:val="both"/>
        <w:rPr>
          <w:sz w:val="24"/>
          <w:szCs w:val="24"/>
          <w:lang w:val="bg-BG"/>
        </w:rPr>
      </w:pPr>
      <w:r w:rsidRPr="002A4EDF">
        <w:rPr>
          <w:sz w:val="24"/>
          <w:szCs w:val="24"/>
          <w:lang w:val="bg-BG"/>
        </w:rPr>
        <w:t>няма установени увреждания на природни местообитания и местообитания на видове – предмет на опазване в защитените зони;</w:t>
      </w:r>
    </w:p>
    <w:p w:rsidR="00BA7746" w:rsidRPr="002A4EDF" w:rsidRDefault="00BA7746" w:rsidP="009168AB">
      <w:pPr>
        <w:pStyle w:val="af3"/>
        <w:numPr>
          <w:ilvl w:val="0"/>
          <w:numId w:val="74"/>
        </w:numPr>
        <w:jc w:val="both"/>
        <w:rPr>
          <w:sz w:val="24"/>
          <w:szCs w:val="24"/>
          <w:lang w:val="bg-BG"/>
        </w:rPr>
      </w:pPr>
      <w:r w:rsidRPr="002A4EDF">
        <w:rPr>
          <w:sz w:val="24"/>
          <w:szCs w:val="24"/>
          <w:lang w:val="bg-BG"/>
        </w:rPr>
        <w:t>няма констатирани нарушения на режимите и забраните, регламентирани в заповедите за обявяване на защитените зони;</w:t>
      </w:r>
    </w:p>
    <w:p w:rsidR="00BA7746" w:rsidRPr="002A4EDF" w:rsidRDefault="00BA7746" w:rsidP="009168AB">
      <w:pPr>
        <w:pStyle w:val="af3"/>
        <w:numPr>
          <w:ilvl w:val="0"/>
          <w:numId w:val="74"/>
        </w:numPr>
        <w:jc w:val="both"/>
        <w:rPr>
          <w:sz w:val="24"/>
          <w:szCs w:val="24"/>
          <w:lang w:val="bg-BG"/>
        </w:rPr>
      </w:pPr>
      <w:r w:rsidRPr="002A4EDF">
        <w:rPr>
          <w:sz w:val="24"/>
          <w:szCs w:val="24"/>
          <w:lang w:val="bg-BG"/>
        </w:rPr>
        <w:t>по-високият брой издадени административни актове се дължи на разширения обхват на плановете, програмите и проектите, включени в процедурата по оценка за съвместимост;</w:t>
      </w:r>
    </w:p>
    <w:p w:rsidR="00BA7746" w:rsidRPr="002A4EDF" w:rsidRDefault="00BA7746" w:rsidP="009168AB">
      <w:pPr>
        <w:pStyle w:val="af3"/>
        <w:numPr>
          <w:ilvl w:val="0"/>
          <w:numId w:val="74"/>
        </w:numPr>
        <w:jc w:val="both"/>
        <w:rPr>
          <w:sz w:val="24"/>
          <w:szCs w:val="24"/>
          <w:lang w:val="bg-BG"/>
        </w:rPr>
      </w:pPr>
      <w:r w:rsidRPr="002A4EDF">
        <w:rPr>
          <w:sz w:val="24"/>
          <w:szCs w:val="24"/>
          <w:lang w:val="bg-BG"/>
        </w:rPr>
        <w:t>осъщественият контрол на място допринесе за предотвратяване на потенциални отрицателни въздействия върху предмета и целите на опазване на защитените зони;</w:t>
      </w:r>
    </w:p>
    <w:p w:rsidR="00BA7746" w:rsidRPr="002A4EDF" w:rsidRDefault="00BA7746" w:rsidP="009168AB">
      <w:pPr>
        <w:pStyle w:val="af3"/>
        <w:numPr>
          <w:ilvl w:val="0"/>
          <w:numId w:val="74"/>
        </w:numPr>
        <w:jc w:val="both"/>
        <w:rPr>
          <w:sz w:val="24"/>
          <w:szCs w:val="24"/>
          <w:lang w:val="bg-BG"/>
        </w:rPr>
      </w:pPr>
      <w:r w:rsidRPr="002A4EDF">
        <w:rPr>
          <w:sz w:val="24"/>
          <w:szCs w:val="24"/>
          <w:lang w:val="bg-BG"/>
        </w:rPr>
        <w:t>повишена е ангажираносттта на възложителите към спазване на изискванията на екологичното законодателство при реализиране на инвестиционни намерения.</w:t>
      </w:r>
    </w:p>
    <w:p w:rsidR="006952FC" w:rsidRPr="00BA7746" w:rsidRDefault="006952FC" w:rsidP="002A4EDF">
      <w:pPr>
        <w:pStyle w:val="af3"/>
        <w:ind w:left="0"/>
        <w:jc w:val="both"/>
        <w:rPr>
          <w:color w:val="FF0000"/>
          <w:sz w:val="24"/>
          <w:szCs w:val="24"/>
          <w:lang w:val="bg-BG"/>
        </w:rPr>
      </w:pPr>
    </w:p>
    <w:p w:rsidR="00927FA9" w:rsidRPr="001465DB" w:rsidRDefault="00927FA9" w:rsidP="00927FA9">
      <w:pPr>
        <w:jc w:val="both"/>
        <w:rPr>
          <w:sz w:val="24"/>
          <w:szCs w:val="24"/>
          <w:lang w:val="bg-BG"/>
        </w:rPr>
      </w:pPr>
    </w:p>
    <w:p w:rsidR="00927FA9" w:rsidRPr="001465DB" w:rsidRDefault="00927FA9" w:rsidP="00290C50">
      <w:pPr>
        <w:numPr>
          <w:ilvl w:val="0"/>
          <w:numId w:val="22"/>
        </w:numPr>
        <w:jc w:val="both"/>
        <w:rPr>
          <w:b/>
          <w:sz w:val="24"/>
          <w:szCs w:val="24"/>
          <w:lang w:val="bg-BG"/>
        </w:rPr>
      </w:pPr>
      <w:r w:rsidRPr="001465DB">
        <w:rPr>
          <w:b/>
          <w:sz w:val="24"/>
          <w:szCs w:val="24"/>
          <w:lang w:val="bg-BG"/>
        </w:rPr>
        <w:t xml:space="preserve">ОТЧЕТ ЗА ДЕЙНОСТТА </w:t>
      </w:r>
    </w:p>
    <w:p w:rsidR="005F3E66" w:rsidRDefault="005F3E66" w:rsidP="005F3E66">
      <w:pPr>
        <w:jc w:val="both"/>
        <w:rPr>
          <w:b/>
          <w:sz w:val="24"/>
          <w:szCs w:val="24"/>
          <w:lang w:val="bg-BG"/>
        </w:rPr>
      </w:pPr>
    </w:p>
    <w:p w:rsidR="005F3E66" w:rsidRDefault="00B33F13" w:rsidP="00B33F13">
      <w:pPr>
        <w:jc w:val="both"/>
        <w:rPr>
          <w:i/>
          <w:sz w:val="24"/>
          <w:szCs w:val="24"/>
          <w:lang w:val="bg-BG"/>
        </w:rPr>
      </w:pPr>
      <w:r>
        <w:rPr>
          <w:i/>
          <w:sz w:val="24"/>
          <w:szCs w:val="24"/>
          <w:lang w:val="bg-BG"/>
        </w:rPr>
        <w:t xml:space="preserve">1. </w:t>
      </w:r>
      <w:r w:rsidR="005F3E66">
        <w:rPr>
          <w:i/>
          <w:sz w:val="24"/>
          <w:szCs w:val="24"/>
          <w:lang w:val="bg-BG"/>
        </w:rPr>
        <w:t xml:space="preserve">Анализ на дейностите по разработване на нормативни актове, национални и  регионални планове, програми и стратегии в областта на околната среда </w:t>
      </w:r>
    </w:p>
    <w:p w:rsidR="005F3E66" w:rsidRDefault="005F3E66" w:rsidP="005F3E66">
      <w:pPr>
        <w:jc w:val="both"/>
        <w:rPr>
          <w:b/>
          <w:sz w:val="16"/>
          <w:szCs w:val="16"/>
          <w:lang w:val="bg-BG"/>
        </w:rPr>
      </w:pPr>
      <w:r>
        <w:rPr>
          <w:b/>
          <w:sz w:val="24"/>
          <w:szCs w:val="24"/>
          <w:lang w:val="en-US"/>
        </w:rPr>
        <w:t xml:space="preserve">            </w:t>
      </w:r>
      <w:r>
        <w:rPr>
          <w:b/>
          <w:sz w:val="24"/>
          <w:szCs w:val="24"/>
          <w:lang w:val="bg-BG"/>
        </w:rPr>
        <w:t>(Приложение №11)</w:t>
      </w:r>
    </w:p>
    <w:p w:rsidR="005F3E66" w:rsidRDefault="005F3E66" w:rsidP="005F3E66">
      <w:pPr>
        <w:tabs>
          <w:tab w:val="left" w:pos="284"/>
        </w:tabs>
        <w:ind w:firstLine="709"/>
        <w:jc w:val="both"/>
        <w:rPr>
          <w:sz w:val="24"/>
          <w:szCs w:val="24"/>
          <w:lang w:val="bg-BG"/>
        </w:rPr>
      </w:pPr>
      <w:r>
        <w:rPr>
          <w:sz w:val="24"/>
          <w:szCs w:val="24"/>
          <w:lang w:val="bg-BG"/>
        </w:rPr>
        <w:t>В съответствие с общите и специфични цели на Националната стратегия за околна среда, на областно ниво са разработени и се изпълняват десетки регионални планове, програми</w:t>
      </w:r>
      <w:r>
        <w:rPr>
          <w:sz w:val="24"/>
          <w:szCs w:val="24"/>
          <w:lang w:val="en-US"/>
        </w:rPr>
        <w:t xml:space="preserve"> </w:t>
      </w:r>
      <w:r>
        <w:rPr>
          <w:sz w:val="24"/>
          <w:szCs w:val="24"/>
          <w:lang w:val="bg-BG"/>
        </w:rPr>
        <w:t>и общински нормативни актове, свързани с опазване на околната среда.</w:t>
      </w:r>
    </w:p>
    <w:p w:rsidR="005F3E66" w:rsidRDefault="005F3E66" w:rsidP="005F3E66">
      <w:pPr>
        <w:ind w:firstLine="720"/>
        <w:jc w:val="both"/>
        <w:rPr>
          <w:sz w:val="24"/>
          <w:szCs w:val="24"/>
          <w:lang w:val="ru-RU"/>
        </w:rPr>
      </w:pPr>
      <w:r>
        <w:rPr>
          <w:sz w:val="24"/>
          <w:szCs w:val="24"/>
          <w:lang w:val="ru-RU"/>
        </w:rPr>
        <w:t>През 202</w:t>
      </w:r>
      <w:r>
        <w:rPr>
          <w:sz w:val="24"/>
          <w:szCs w:val="24"/>
          <w:lang w:val="en-US"/>
        </w:rPr>
        <w:t>5</w:t>
      </w:r>
      <w:r>
        <w:rPr>
          <w:sz w:val="24"/>
          <w:szCs w:val="24"/>
          <w:lang w:val="ru-RU"/>
        </w:rPr>
        <w:t xml:space="preserve"> г. </w:t>
      </w:r>
      <w:r>
        <w:rPr>
          <w:sz w:val="24"/>
          <w:szCs w:val="24"/>
          <w:lang w:val="bg-BG"/>
        </w:rPr>
        <w:t xml:space="preserve">общинските администрации на територията на област Пазарджик </w:t>
      </w:r>
      <w:r>
        <w:rPr>
          <w:sz w:val="24"/>
          <w:szCs w:val="24"/>
          <w:lang w:val="ru-RU"/>
        </w:rPr>
        <w:t xml:space="preserve">са актуализирали </w:t>
      </w:r>
      <w:r>
        <w:rPr>
          <w:sz w:val="24"/>
          <w:szCs w:val="24"/>
          <w:lang w:val="bg-BG"/>
        </w:rPr>
        <w:t xml:space="preserve">и работят по </w:t>
      </w:r>
      <w:r>
        <w:rPr>
          <w:sz w:val="24"/>
          <w:szCs w:val="24"/>
          <w:lang w:val="ru-RU"/>
        </w:rPr>
        <w:t xml:space="preserve">програми, планове и наредби за управление на дейностите с отпадъци, за управление качеството на атмосферния въздух, за енергийна ефективност, за </w:t>
      </w:r>
      <w:r>
        <w:rPr>
          <w:sz w:val="24"/>
          <w:szCs w:val="24"/>
          <w:lang w:val="ru-RU"/>
        </w:rPr>
        <w:lastRenderedPageBreak/>
        <w:t xml:space="preserve">устойчиво ползване на поземления и горски ресурс, планове за интегрирано развитие на общините и програми </w:t>
      </w:r>
      <w:r>
        <w:rPr>
          <w:sz w:val="24"/>
          <w:szCs w:val="24"/>
          <w:lang w:val="bg-BG"/>
        </w:rPr>
        <w:t>за</w:t>
      </w:r>
      <w:r>
        <w:rPr>
          <w:sz w:val="24"/>
          <w:szCs w:val="24"/>
          <w:lang w:val="ru-RU"/>
        </w:rPr>
        <w:t xml:space="preserve"> енергийна ефективност, програми за насърчаване използването на енергия от възобновяеми източници и биогорива, планове за развитие на горите и горските територии и др. В резултат на проведените действия по тези програми и изпълнените</w:t>
      </w:r>
      <w:r>
        <w:rPr>
          <w:sz w:val="24"/>
          <w:szCs w:val="24"/>
          <w:lang w:val="en-US"/>
        </w:rPr>
        <w:t xml:space="preserve"> 265 </w:t>
      </w:r>
      <w:r>
        <w:rPr>
          <w:sz w:val="24"/>
          <w:szCs w:val="24"/>
          <w:lang w:val="ru-RU"/>
        </w:rPr>
        <w:t>мерки, отч</w:t>
      </w:r>
      <w:r>
        <w:rPr>
          <w:sz w:val="24"/>
          <w:szCs w:val="24"/>
          <w:lang w:val="en-US"/>
        </w:rPr>
        <w:t>eтени от</w:t>
      </w:r>
      <w:r>
        <w:rPr>
          <w:sz w:val="24"/>
          <w:szCs w:val="24"/>
          <w:lang w:val="ru-RU"/>
        </w:rPr>
        <w:t xml:space="preserve"> 12-те общини за 202</w:t>
      </w:r>
      <w:r>
        <w:rPr>
          <w:sz w:val="24"/>
          <w:szCs w:val="24"/>
          <w:lang w:val="en-US"/>
        </w:rPr>
        <w:t>5</w:t>
      </w:r>
      <w:r>
        <w:rPr>
          <w:sz w:val="24"/>
          <w:szCs w:val="24"/>
          <w:lang w:val="ru-RU"/>
        </w:rPr>
        <w:t xml:space="preserve"> г., се подобряват благоустройствените, хигиенните и екологичните условия</w:t>
      </w:r>
      <w:r>
        <w:rPr>
          <w:sz w:val="24"/>
          <w:szCs w:val="24"/>
          <w:lang w:val="bg-BG"/>
        </w:rPr>
        <w:t>,</w:t>
      </w:r>
      <w:r>
        <w:rPr>
          <w:sz w:val="24"/>
          <w:szCs w:val="24"/>
          <w:lang w:val="ru-RU"/>
        </w:rPr>
        <w:t xml:space="preserve"> състоянието на околната среда и качеството на живот на населението в област Пазарджик.</w:t>
      </w:r>
    </w:p>
    <w:p w:rsidR="005F3E66" w:rsidRDefault="005F3E66" w:rsidP="005F3E66">
      <w:pPr>
        <w:tabs>
          <w:tab w:val="left" w:pos="284"/>
        </w:tabs>
        <w:ind w:firstLine="709"/>
        <w:jc w:val="both"/>
        <w:rPr>
          <w:color w:val="FF0000"/>
          <w:sz w:val="24"/>
          <w:szCs w:val="24"/>
          <w:lang w:val="bg-BG"/>
        </w:rPr>
      </w:pPr>
      <w:r>
        <w:rPr>
          <w:sz w:val="24"/>
          <w:szCs w:val="24"/>
          <w:lang w:val="bg-BG"/>
        </w:rPr>
        <w:t xml:space="preserve">В изпълнение на чл. 79 от </w:t>
      </w:r>
      <w:r>
        <w:rPr>
          <w:i/>
          <w:sz w:val="24"/>
          <w:szCs w:val="24"/>
          <w:lang w:val="bg-BG"/>
        </w:rPr>
        <w:t>Закона за опазване на околната среда</w:t>
      </w:r>
      <w:r>
        <w:rPr>
          <w:sz w:val="24"/>
          <w:szCs w:val="24"/>
          <w:lang w:val="bg-BG"/>
        </w:rPr>
        <w:t>, през 202</w:t>
      </w:r>
      <w:r>
        <w:rPr>
          <w:sz w:val="24"/>
          <w:szCs w:val="24"/>
          <w:lang w:val="en-US"/>
        </w:rPr>
        <w:t>5</w:t>
      </w:r>
      <w:r>
        <w:rPr>
          <w:sz w:val="24"/>
          <w:szCs w:val="24"/>
          <w:lang w:val="ru-RU"/>
        </w:rPr>
        <w:t xml:space="preserve"> </w:t>
      </w:r>
      <w:r>
        <w:rPr>
          <w:sz w:val="24"/>
          <w:szCs w:val="24"/>
          <w:lang w:val="bg-BG"/>
        </w:rPr>
        <w:t>г. общинските администрации на Брацигово, Лесичово</w:t>
      </w:r>
      <w:r>
        <w:rPr>
          <w:sz w:val="24"/>
          <w:szCs w:val="24"/>
          <w:lang w:val="en-US"/>
        </w:rPr>
        <w:t xml:space="preserve"> </w:t>
      </w:r>
      <w:r>
        <w:rPr>
          <w:sz w:val="24"/>
          <w:szCs w:val="24"/>
          <w:lang w:val="bg-BG"/>
        </w:rPr>
        <w:t xml:space="preserve">и Сърница изпълняват общински програми за опазване на околната среда със срок на действие 2021-2027 г., приети от </w:t>
      </w:r>
      <w:r>
        <w:rPr>
          <w:sz w:val="24"/>
          <w:szCs w:val="24"/>
          <w:lang w:val="ru-RU"/>
        </w:rPr>
        <w:t xml:space="preserve"> общинските съвети</w:t>
      </w:r>
      <w:r>
        <w:rPr>
          <w:sz w:val="24"/>
          <w:szCs w:val="24"/>
          <w:lang w:val="bg-BG"/>
        </w:rPr>
        <w:t>. Община Пещера разработи и прие такава с хоризонт 2023 -2028 г., О</w:t>
      </w:r>
      <w:r>
        <w:rPr>
          <w:sz w:val="24"/>
          <w:szCs w:val="24"/>
          <w:lang w:val="ru-RU"/>
        </w:rPr>
        <w:t>бщина Панагюрище с хоризонт 2021-2028 г., а о</w:t>
      </w:r>
      <w:r>
        <w:rPr>
          <w:sz w:val="24"/>
          <w:szCs w:val="24"/>
          <w:lang w:val="bg-BG"/>
        </w:rPr>
        <w:t>бщините Велинград и Сърница приеха и изпълняват общински програми за опазване на околната среда и за управление на отпадъците за периода 2021-2027 година. Общин</w:t>
      </w:r>
      <w:r>
        <w:rPr>
          <w:sz w:val="24"/>
          <w:szCs w:val="24"/>
          <w:lang w:val="en-US"/>
        </w:rPr>
        <w:t xml:space="preserve">а </w:t>
      </w:r>
      <w:r>
        <w:rPr>
          <w:sz w:val="24"/>
          <w:szCs w:val="24"/>
          <w:lang w:val="ru-RU"/>
        </w:rPr>
        <w:t>Стрелча</w:t>
      </w:r>
      <w:r>
        <w:rPr>
          <w:sz w:val="24"/>
          <w:szCs w:val="24"/>
          <w:lang w:val="en-US"/>
        </w:rPr>
        <w:t xml:space="preserve"> </w:t>
      </w:r>
      <w:r>
        <w:rPr>
          <w:sz w:val="24"/>
          <w:szCs w:val="24"/>
          <w:lang w:val="bg-BG"/>
        </w:rPr>
        <w:t xml:space="preserve">отчита </w:t>
      </w:r>
      <w:r>
        <w:rPr>
          <w:sz w:val="24"/>
          <w:szCs w:val="24"/>
          <w:lang w:val="en-US"/>
        </w:rPr>
        <w:t xml:space="preserve">10 </w:t>
      </w:r>
      <w:r>
        <w:rPr>
          <w:sz w:val="24"/>
          <w:szCs w:val="24"/>
          <w:lang w:val="bg-BG"/>
        </w:rPr>
        <w:t xml:space="preserve">изпълнени мерки от </w:t>
      </w:r>
      <w:r>
        <w:rPr>
          <w:sz w:val="24"/>
          <w:szCs w:val="24"/>
          <w:lang w:val="ru-RU"/>
        </w:rPr>
        <w:t>плана</w:t>
      </w:r>
      <w:r>
        <w:rPr>
          <w:sz w:val="24"/>
          <w:szCs w:val="24"/>
          <w:lang w:val="bg-BG"/>
        </w:rPr>
        <w:t xml:space="preserve"> за интегрирано развитие на общината за периода 2021 - 2027 г. </w:t>
      </w:r>
    </w:p>
    <w:p w:rsidR="005F3E66" w:rsidRDefault="005F3E66" w:rsidP="005F3E66">
      <w:pPr>
        <w:tabs>
          <w:tab w:val="left" w:pos="284"/>
        </w:tabs>
        <w:ind w:firstLine="709"/>
        <w:jc w:val="both"/>
        <w:rPr>
          <w:color w:val="FF0000"/>
          <w:sz w:val="24"/>
          <w:szCs w:val="24"/>
          <w:lang w:val="bg-BG"/>
        </w:rPr>
      </w:pPr>
      <w:r>
        <w:rPr>
          <w:sz w:val="24"/>
          <w:lang w:val="bg-BG"/>
        </w:rPr>
        <w:t xml:space="preserve">Разработени са регионални програми за управление на отпадъците за периода 2021÷2028 г. за регион Пазарджик и регион Панагюрище, като във всяка ясно са разграничени задължения, отговорности и мерки, засягащи отделните общини. Програмите отговарят на изискванията на ЗУО и са съобразени с Националния план за управление на отпадъците 2021÷2028 г. Приети са от общинския съвет на съответната община, който контролира изпълнението им. Не е констатирано неизпълнение на поставени цели и съответните мерки за постигането им. </w:t>
      </w:r>
      <w:r>
        <w:rPr>
          <w:sz w:val="24"/>
          <w:szCs w:val="24"/>
          <w:lang w:val="bg-BG"/>
        </w:rPr>
        <w:t>В края на м. юни 2025 г. с решение на ОбС община Пазарджик  измени и допълни Наредбата за определяне условията и реда за изхвърлянето, събирането, включително разделното, транспор- тирането, претоварването, оползотворяването и обезвреждането на битови и строителни отпадъци, включително биоразградими, опасни битови отпадъци, масово разпростра- нени отпадъци на територията на община Пазарджик.</w:t>
      </w:r>
    </w:p>
    <w:p w:rsidR="005F3E66" w:rsidRDefault="005F3E66" w:rsidP="005F3E66">
      <w:pPr>
        <w:ind w:firstLine="720"/>
        <w:jc w:val="both"/>
        <w:rPr>
          <w:sz w:val="24"/>
          <w:szCs w:val="24"/>
          <w:lang w:val="ru-RU"/>
        </w:rPr>
      </w:pPr>
      <w:r>
        <w:rPr>
          <w:sz w:val="24"/>
          <w:szCs w:val="24"/>
          <w:lang w:val="ru-RU"/>
        </w:rPr>
        <w:t xml:space="preserve">В Третия национален план за действие по изменение на климата са предвидени конкретни мерки за намаляване на емисиите парникови газове във всички сектори, като  са съобразени с политиката на страната и с потенциала на националната икономика. За постигане на тези цели допринасят и разработваните от общините планове и програми и изпълняваните мерки, заложени в тях. </w:t>
      </w:r>
    </w:p>
    <w:p w:rsidR="005F3E66" w:rsidRDefault="005F3E66" w:rsidP="005F3E66">
      <w:pPr>
        <w:tabs>
          <w:tab w:val="left" w:pos="851"/>
        </w:tabs>
        <w:jc w:val="both"/>
        <w:rPr>
          <w:sz w:val="24"/>
          <w:szCs w:val="24"/>
          <w:lang w:val="bg-BG"/>
        </w:rPr>
      </w:pPr>
      <w:r>
        <w:rPr>
          <w:sz w:val="24"/>
          <w:szCs w:val="24"/>
        </w:rPr>
        <w:t xml:space="preserve">           Съгласно заповед № РД-257/25.03.2022 г. на министъра на околната среда и водите към югоизточен РОУКАВ зони, в които са регистрирани превишения на нормите на ФПЧ</w:t>
      </w:r>
      <w:r>
        <w:rPr>
          <w:sz w:val="24"/>
          <w:szCs w:val="24"/>
          <w:vertAlign w:val="subscript"/>
        </w:rPr>
        <w:t>10,</w:t>
      </w:r>
      <w:r>
        <w:rPr>
          <w:sz w:val="24"/>
          <w:szCs w:val="24"/>
        </w:rPr>
        <w:t xml:space="preserve"> са общините: Пазарджик, Панагюрище и Велинград.</w:t>
      </w:r>
      <w:r>
        <w:rPr>
          <w:sz w:val="24"/>
          <w:szCs w:val="24"/>
          <w:lang w:val="bg-BG"/>
        </w:rPr>
        <w:t xml:space="preserve"> </w:t>
      </w:r>
    </w:p>
    <w:p w:rsidR="005F3E66" w:rsidRDefault="005F3E66" w:rsidP="005F3E66">
      <w:pPr>
        <w:numPr>
          <w:ilvl w:val="0"/>
          <w:numId w:val="12"/>
        </w:numPr>
        <w:tabs>
          <w:tab w:val="left" w:pos="993"/>
        </w:tabs>
        <w:ind w:left="0" w:firstLine="709"/>
        <w:jc w:val="both"/>
        <w:rPr>
          <w:color w:val="000000"/>
          <w:sz w:val="24"/>
          <w:szCs w:val="24"/>
          <w:lang w:val="bg-BG"/>
        </w:rPr>
      </w:pPr>
      <w:r>
        <w:rPr>
          <w:b/>
          <w:i/>
          <w:sz w:val="24"/>
          <w:szCs w:val="24"/>
          <w:lang w:val="bg-BG"/>
        </w:rPr>
        <w:t>Община Велинград</w:t>
      </w:r>
      <w:r>
        <w:rPr>
          <w:sz w:val="24"/>
          <w:szCs w:val="24"/>
          <w:lang w:val="bg-BG"/>
        </w:rPr>
        <w:t xml:space="preserve"> има приета от Общински съвет – Велинград с Решение №211/19.09.2023г., Протокол №10 актуализирана „Общинска програма за намаляване нивата на замърсителите и достигане на утвърдените норми за вредни вещества на община Велинград за периода 2020-2025</w:t>
      </w:r>
      <w:r>
        <w:rPr>
          <w:sz w:val="24"/>
          <w:szCs w:val="24"/>
          <w:lang w:val="en-US"/>
        </w:rPr>
        <w:t xml:space="preserve"> </w:t>
      </w:r>
      <w:r>
        <w:rPr>
          <w:sz w:val="24"/>
          <w:szCs w:val="24"/>
          <w:lang w:val="bg-BG"/>
        </w:rPr>
        <w:t xml:space="preserve">г.“ и План за действие към същата. От извършената проверка през 2025 г. е установено, че </w:t>
      </w:r>
      <w:r>
        <w:rPr>
          <w:color w:val="000000"/>
          <w:sz w:val="24"/>
          <w:szCs w:val="24"/>
          <w:lang w:val="ru-RU"/>
        </w:rPr>
        <w:t>община Велинград изпълнява заложените мерки</w:t>
      </w:r>
      <w:r>
        <w:rPr>
          <w:color w:val="000000"/>
          <w:sz w:val="24"/>
          <w:szCs w:val="24"/>
          <w:lang w:val="bg-BG"/>
        </w:rPr>
        <w:t xml:space="preserve"> в плана за действие към общинската програма по чл. 27 от ЗЧАВ.</w:t>
      </w:r>
      <w:r>
        <w:rPr>
          <w:color w:val="000000"/>
          <w:sz w:val="24"/>
          <w:szCs w:val="24"/>
          <w:lang w:val="en-US"/>
        </w:rPr>
        <w:t xml:space="preserve"> </w:t>
      </w:r>
      <w:r>
        <w:rPr>
          <w:color w:val="000000"/>
          <w:sz w:val="24"/>
          <w:szCs w:val="24"/>
          <w:lang w:val="bg-BG"/>
        </w:rPr>
        <w:t xml:space="preserve">             След извършените измервания през 2025 г. с МАС за КАВ в гр. Велинград и на база получените резултати, доказващи вече постигнато съответствие с нормите за КАВ</w:t>
      </w:r>
      <w:r>
        <w:rPr>
          <w:color w:val="000000"/>
          <w:sz w:val="24"/>
          <w:szCs w:val="24"/>
          <w:lang w:val="en-US"/>
        </w:rPr>
        <w:t>,</w:t>
      </w:r>
      <w:r>
        <w:rPr>
          <w:color w:val="000000"/>
          <w:sz w:val="24"/>
          <w:szCs w:val="24"/>
          <w:lang w:val="bg-BG"/>
        </w:rPr>
        <w:t xml:space="preserve"> </w:t>
      </w:r>
      <w:r>
        <w:rPr>
          <w:rFonts w:eastAsia="Calibri"/>
          <w:color w:val="000000"/>
          <w:sz w:val="24"/>
          <w:szCs w:val="24"/>
          <w:lang w:val="bg-BG" w:eastAsia="en-US"/>
        </w:rPr>
        <w:t>община Велинград</w:t>
      </w:r>
      <w:r>
        <w:rPr>
          <w:rFonts w:eastAsia="Calibri"/>
          <w:color w:val="000000"/>
          <w:sz w:val="24"/>
          <w:szCs w:val="24"/>
          <w:lang w:val="en-US" w:eastAsia="en-US"/>
        </w:rPr>
        <w:t xml:space="preserve"> e уведомена писмено</w:t>
      </w:r>
      <w:r>
        <w:rPr>
          <w:rFonts w:eastAsia="Calibri"/>
          <w:color w:val="000000"/>
          <w:sz w:val="24"/>
          <w:szCs w:val="24"/>
          <w:lang w:val="bg-BG" w:eastAsia="en-US"/>
        </w:rPr>
        <w:t xml:space="preserve">, че отпада задължението за актуализация на програмата за намаляване нивата на замърсителите и за достигане на утвърдените норми, съгласно чл. 27 от ЗЧАВ. </w:t>
      </w:r>
    </w:p>
    <w:p w:rsidR="005F3E66" w:rsidRDefault="005F3E66" w:rsidP="005F3E66">
      <w:pPr>
        <w:numPr>
          <w:ilvl w:val="0"/>
          <w:numId w:val="12"/>
        </w:numPr>
        <w:tabs>
          <w:tab w:val="left" w:pos="993"/>
        </w:tabs>
        <w:ind w:left="0" w:firstLine="709"/>
        <w:jc w:val="both"/>
        <w:rPr>
          <w:color w:val="000000"/>
          <w:sz w:val="24"/>
          <w:szCs w:val="24"/>
          <w:lang w:val="ru-RU"/>
        </w:rPr>
      </w:pPr>
      <w:r>
        <w:rPr>
          <w:b/>
          <w:i/>
          <w:sz w:val="24"/>
          <w:szCs w:val="24"/>
          <w:lang w:val="bg-BG"/>
        </w:rPr>
        <w:t>Община Пазарджик</w:t>
      </w:r>
      <w:r>
        <w:rPr>
          <w:sz w:val="24"/>
          <w:szCs w:val="24"/>
          <w:lang w:val="bg-BG"/>
        </w:rPr>
        <w:t xml:space="preserve"> има приета от Общински съвет – Пазарджик с Решение №205/12.09.2022 г., Протокол № 10 актуализирана „Програма за управление качеството на атмосферния въздух на община Пазарджик за периода 2021–2027 г.“ и План за действие към същата. От извършената проверка през 2025 г. е установено, че </w:t>
      </w:r>
      <w:r>
        <w:rPr>
          <w:color w:val="000000"/>
          <w:sz w:val="24"/>
          <w:szCs w:val="24"/>
          <w:lang w:val="ru-RU"/>
        </w:rPr>
        <w:t>община Пазарджик изпълнява заложените мерки</w:t>
      </w:r>
      <w:r>
        <w:rPr>
          <w:color w:val="000000"/>
          <w:sz w:val="24"/>
          <w:szCs w:val="24"/>
          <w:lang w:val="bg-BG"/>
        </w:rPr>
        <w:t xml:space="preserve"> в плана за действие към общинската програма по чл. 27 от ЗЧАВ.</w:t>
      </w:r>
    </w:p>
    <w:p w:rsidR="005F3E66" w:rsidRDefault="005F3E66" w:rsidP="005F3E66">
      <w:pPr>
        <w:numPr>
          <w:ilvl w:val="0"/>
          <w:numId w:val="12"/>
        </w:numPr>
        <w:tabs>
          <w:tab w:val="left" w:pos="993"/>
          <w:tab w:val="left" w:pos="1134"/>
        </w:tabs>
        <w:ind w:left="0" w:firstLine="709"/>
        <w:jc w:val="both"/>
        <w:rPr>
          <w:color w:val="000000"/>
          <w:sz w:val="24"/>
          <w:szCs w:val="24"/>
          <w:lang w:val="ru-RU"/>
        </w:rPr>
      </w:pPr>
      <w:r>
        <w:rPr>
          <w:b/>
          <w:i/>
          <w:sz w:val="24"/>
          <w:szCs w:val="24"/>
          <w:lang w:val="bg-BG"/>
        </w:rPr>
        <w:lastRenderedPageBreak/>
        <w:t>Община Панагюрище</w:t>
      </w:r>
      <w:r>
        <w:rPr>
          <w:sz w:val="24"/>
          <w:szCs w:val="24"/>
          <w:lang w:val="bg-BG"/>
        </w:rPr>
        <w:t xml:space="preserve"> има приета от Общински съвет – Панагюрище с Решение № 292/27.10.2025 г., Протокол № 36 актуализирана „Програма за управление на качеството на атмосферния въздух – намаляване на замърсителите и достигане на установените норми за съдържанието им в атмосферния въздух на територията на община Панагюрище 2022-2027 г.“ и План за действие към същата. </w:t>
      </w:r>
      <w:r>
        <w:rPr>
          <w:color w:val="000000"/>
          <w:sz w:val="24"/>
          <w:szCs w:val="24"/>
          <w:lang w:val="bg-BG"/>
        </w:rPr>
        <w:t>При</w:t>
      </w:r>
      <w:r>
        <w:rPr>
          <w:color w:val="000000"/>
          <w:sz w:val="24"/>
          <w:szCs w:val="24"/>
          <w:lang w:val="ru-RU"/>
        </w:rPr>
        <w:t xml:space="preserve"> извършената проверка през 2025</w:t>
      </w:r>
      <w:r>
        <w:rPr>
          <w:color w:val="000000"/>
          <w:sz w:val="24"/>
          <w:szCs w:val="24"/>
          <w:lang w:val="bg-BG"/>
        </w:rPr>
        <w:t xml:space="preserve"> </w:t>
      </w:r>
      <w:r>
        <w:rPr>
          <w:color w:val="000000"/>
          <w:sz w:val="24"/>
          <w:szCs w:val="24"/>
          <w:lang w:val="ru-RU"/>
        </w:rPr>
        <w:t xml:space="preserve">г. след приемане на програмата е установено, че Община Панагюрище е изпълнявала заложените мерки в Плана за действие към предходната </w:t>
      </w:r>
      <w:r>
        <w:rPr>
          <w:color w:val="000000"/>
          <w:sz w:val="24"/>
          <w:szCs w:val="24"/>
          <w:lang w:val="bg-BG"/>
        </w:rPr>
        <w:t xml:space="preserve">общинска </w:t>
      </w:r>
      <w:r>
        <w:rPr>
          <w:color w:val="000000"/>
          <w:sz w:val="24"/>
          <w:szCs w:val="24"/>
          <w:lang w:val="ru-RU"/>
        </w:rPr>
        <w:t>програма</w:t>
      </w:r>
      <w:r>
        <w:rPr>
          <w:color w:val="000000"/>
          <w:sz w:val="24"/>
          <w:szCs w:val="24"/>
          <w:lang w:val="bg-BG"/>
        </w:rPr>
        <w:t xml:space="preserve"> по чл. 27 от ЗЧАВ</w:t>
      </w:r>
      <w:r>
        <w:rPr>
          <w:color w:val="000000"/>
          <w:sz w:val="24"/>
          <w:szCs w:val="24"/>
          <w:lang w:val="ru-RU"/>
        </w:rPr>
        <w:t>.</w:t>
      </w:r>
      <w:r>
        <w:rPr>
          <w:color w:val="000000"/>
          <w:sz w:val="24"/>
          <w:szCs w:val="24"/>
          <w:lang w:val="en-US"/>
        </w:rPr>
        <w:t xml:space="preserve"> </w:t>
      </w:r>
    </w:p>
    <w:p w:rsidR="005F3E66" w:rsidRDefault="005F3E66" w:rsidP="005F3E66">
      <w:pPr>
        <w:ind w:firstLine="360"/>
        <w:jc w:val="both"/>
        <w:rPr>
          <w:sz w:val="24"/>
          <w:szCs w:val="24"/>
          <w:lang w:val="ru-RU"/>
        </w:rPr>
      </w:pPr>
      <w:r>
        <w:rPr>
          <w:sz w:val="24"/>
          <w:szCs w:val="24"/>
          <w:lang w:val="ru-RU"/>
        </w:rPr>
        <w:t>През 2025 г. общините Пазарджик, Велинград и Панагюрище отчитат изпълнение на</w:t>
      </w:r>
      <w:r>
        <w:rPr>
          <w:sz w:val="24"/>
          <w:szCs w:val="24"/>
          <w:lang w:val="en-US"/>
        </w:rPr>
        <w:t xml:space="preserve">  50 </w:t>
      </w:r>
      <w:r>
        <w:rPr>
          <w:sz w:val="24"/>
          <w:szCs w:val="24"/>
          <w:lang w:val="ru-RU"/>
        </w:rPr>
        <w:t>от заложените мерки в програмите за качеството на атмосферния въздух.</w:t>
      </w:r>
    </w:p>
    <w:p w:rsidR="005F3E66" w:rsidRDefault="00B33F13" w:rsidP="00B33F13">
      <w:pPr>
        <w:jc w:val="both"/>
        <w:rPr>
          <w:i/>
          <w:sz w:val="24"/>
          <w:szCs w:val="24"/>
          <w:lang w:val="bg-BG"/>
        </w:rPr>
      </w:pPr>
      <w:r>
        <w:rPr>
          <w:i/>
          <w:sz w:val="24"/>
          <w:szCs w:val="24"/>
          <w:lang w:val="bg-BG"/>
        </w:rPr>
        <w:t xml:space="preserve">2. </w:t>
      </w:r>
      <w:r w:rsidR="005F3E66">
        <w:rPr>
          <w:i/>
          <w:sz w:val="24"/>
          <w:szCs w:val="24"/>
          <w:lang w:val="bg-BG"/>
        </w:rPr>
        <w:t xml:space="preserve">Анализ на дейностите по реализиране на екологични проекти – резултати и проблеми </w:t>
      </w:r>
      <w:r>
        <w:rPr>
          <w:i/>
          <w:sz w:val="24"/>
          <w:szCs w:val="24"/>
          <w:lang w:val="bg-BG"/>
        </w:rPr>
        <w:t xml:space="preserve">  </w:t>
      </w:r>
      <w:r w:rsidR="006002A4">
        <w:rPr>
          <w:i/>
          <w:sz w:val="24"/>
          <w:szCs w:val="24"/>
          <w:lang w:val="en-US"/>
        </w:rPr>
        <w:t xml:space="preserve"> </w:t>
      </w:r>
      <w:r w:rsidR="005F3E66">
        <w:rPr>
          <w:b/>
          <w:sz w:val="24"/>
          <w:szCs w:val="24"/>
          <w:lang w:val="bg-BG"/>
        </w:rPr>
        <w:t>(Приложение №12)</w:t>
      </w:r>
    </w:p>
    <w:p w:rsidR="005F3E66" w:rsidRDefault="005F3E66" w:rsidP="005F3E66">
      <w:pPr>
        <w:ind w:firstLine="708"/>
        <w:jc w:val="both"/>
        <w:rPr>
          <w:sz w:val="24"/>
          <w:szCs w:val="24"/>
          <w:lang w:val="ru-RU"/>
        </w:rPr>
      </w:pPr>
      <w:r>
        <w:rPr>
          <w:bCs/>
          <w:iCs/>
          <w:sz w:val="24"/>
          <w:szCs w:val="24"/>
          <w:lang w:val="ru-RU"/>
        </w:rPr>
        <w:t>През 202</w:t>
      </w:r>
      <w:r>
        <w:rPr>
          <w:bCs/>
          <w:iCs/>
          <w:sz w:val="24"/>
          <w:szCs w:val="24"/>
          <w:lang w:val="en-US"/>
        </w:rPr>
        <w:t>5</w:t>
      </w:r>
      <w:r>
        <w:rPr>
          <w:bCs/>
          <w:iCs/>
          <w:sz w:val="24"/>
          <w:szCs w:val="24"/>
          <w:lang w:val="ru-RU"/>
        </w:rPr>
        <w:t xml:space="preserve"> година 12-те общински администрации в област Пазарджик разработиха, внесоха за одобрение и финасиране и изпълняват на различни етапи, по различни оперативни програми и фондове за финсиране</w:t>
      </w:r>
      <w:r>
        <w:rPr>
          <w:bCs/>
          <w:iCs/>
          <w:sz w:val="24"/>
          <w:szCs w:val="24"/>
          <w:lang w:val="bg-BG"/>
        </w:rPr>
        <w:t>, както и със собствени средства</w:t>
      </w:r>
      <w:r>
        <w:rPr>
          <w:bCs/>
          <w:iCs/>
          <w:sz w:val="24"/>
          <w:szCs w:val="24"/>
          <w:lang w:val="ru-RU"/>
        </w:rPr>
        <w:t xml:space="preserve"> </w:t>
      </w:r>
      <w:r>
        <w:rPr>
          <w:bCs/>
          <w:iCs/>
          <w:sz w:val="24"/>
          <w:szCs w:val="24"/>
          <w:lang w:val="en-US"/>
        </w:rPr>
        <w:t xml:space="preserve">144 </w:t>
      </w:r>
      <w:r>
        <w:rPr>
          <w:bCs/>
          <w:iCs/>
          <w:sz w:val="24"/>
          <w:szCs w:val="24"/>
          <w:lang w:val="ru-RU"/>
        </w:rPr>
        <w:t xml:space="preserve">проекта с екологично значение. (Справка 12). Реализирането им води до подобряване състоянието на компонентите и факторите на околната среда в региона, а оттам и на качеството на живот на населението в област Пазарджик. </w:t>
      </w:r>
    </w:p>
    <w:p w:rsidR="005F3E66" w:rsidRDefault="005F3E66" w:rsidP="005F3E66">
      <w:pPr>
        <w:ind w:firstLine="720"/>
        <w:jc w:val="both"/>
        <w:rPr>
          <w:bCs/>
          <w:iCs/>
          <w:sz w:val="24"/>
          <w:szCs w:val="24"/>
          <w:lang w:val="en-US"/>
        </w:rPr>
      </w:pPr>
      <w:r>
        <w:rPr>
          <w:sz w:val="24"/>
          <w:szCs w:val="24"/>
          <w:lang w:val="ru-RU"/>
        </w:rPr>
        <w:t xml:space="preserve">Общинските администрации участват все по-активно в разработване на проекти с екологична насоченост. Изготвени, одобрени и в процес на реализация са проекти по ОП „Околна среда”, Националния план за възстановяване и устойчивост </w:t>
      </w:r>
      <w:r>
        <w:rPr>
          <w:sz w:val="24"/>
          <w:szCs w:val="24"/>
          <w:lang w:val="en-US"/>
        </w:rPr>
        <w:t>(</w:t>
      </w:r>
      <w:r>
        <w:rPr>
          <w:sz w:val="24"/>
          <w:szCs w:val="24"/>
          <w:lang w:val="ru-RU"/>
        </w:rPr>
        <w:t>НПВУ</w:t>
      </w:r>
      <w:r>
        <w:rPr>
          <w:sz w:val="24"/>
          <w:szCs w:val="24"/>
          <w:lang w:val="en-US"/>
        </w:rPr>
        <w:t>)</w:t>
      </w:r>
      <w:r>
        <w:rPr>
          <w:sz w:val="24"/>
          <w:szCs w:val="24"/>
          <w:lang w:val="ru-RU"/>
        </w:rPr>
        <w:t xml:space="preserve"> ПУДООС, ОП „Региони в растеж”, </w:t>
      </w:r>
      <w:r>
        <w:rPr>
          <w:sz w:val="24"/>
          <w:szCs w:val="24"/>
          <w:lang w:val="bg-BG"/>
        </w:rPr>
        <w:t>ДФЗ</w:t>
      </w:r>
      <w:r>
        <w:rPr>
          <w:sz w:val="24"/>
          <w:szCs w:val="24"/>
          <w:lang w:val="ru-RU"/>
        </w:rPr>
        <w:t xml:space="preserve"> и др. Екологични проекти се финансират и от Републиканския бюджет, </w:t>
      </w:r>
      <w:r>
        <w:rPr>
          <w:sz w:val="24"/>
          <w:szCs w:val="24"/>
          <w:lang w:val="bg-BG"/>
        </w:rPr>
        <w:t xml:space="preserve">МРРБ, МОН, </w:t>
      </w:r>
      <w:r>
        <w:rPr>
          <w:sz w:val="24"/>
          <w:szCs w:val="24"/>
          <w:lang w:val="ru-RU"/>
        </w:rPr>
        <w:t>както и от бюджетите на общините. О</w:t>
      </w:r>
      <w:r>
        <w:rPr>
          <w:rStyle w:val="newsbodyinside"/>
          <w:sz w:val="24"/>
          <w:szCs w:val="24"/>
          <w:lang w:val="ru-RU"/>
        </w:rPr>
        <w:t xml:space="preserve">тчитат се добри резултати и в дейностите за ограничаване на изменението на климата. Република България реализира своя принос чрез редица последователни действия – санирането на </w:t>
      </w:r>
      <w:r>
        <w:rPr>
          <w:rStyle w:val="newsbodyinside"/>
          <w:sz w:val="24"/>
          <w:szCs w:val="24"/>
          <w:lang w:val="bg-BG"/>
        </w:rPr>
        <w:t>административни</w:t>
      </w:r>
      <w:r>
        <w:rPr>
          <w:rStyle w:val="newsbodyinside"/>
          <w:sz w:val="24"/>
          <w:szCs w:val="24"/>
          <w:lang w:val="ru-RU"/>
        </w:rPr>
        <w:t xml:space="preserve"> и жилищни сгради, читалища, спортни зали, училища, детски градини, с което са намалени разходите за отопление и отделените в</w:t>
      </w:r>
      <w:r>
        <w:rPr>
          <w:rStyle w:val="newsbodyinside"/>
          <w:sz w:val="24"/>
          <w:szCs w:val="24"/>
          <w:lang w:val="bg-BG"/>
        </w:rPr>
        <w:t xml:space="preserve">редни </w:t>
      </w:r>
      <w:r>
        <w:rPr>
          <w:rStyle w:val="newsbodyinside"/>
          <w:sz w:val="24"/>
          <w:szCs w:val="24"/>
          <w:lang w:val="ru-RU"/>
        </w:rPr>
        <w:t>емисии.</w:t>
      </w:r>
      <w:r>
        <w:rPr>
          <w:sz w:val="24"/>
          <w:szCs w:val="24"/>
          <w:lang w:val="ru-RU"/>
        </w:rPr>
        <w:t xml:space="preserve"> От т</w:t>
      </w:r>
      <w:r>
        <w:rPr>
          <w:sz w:val="24"/>
          <w:szCs w:val="24"/>
          <w:lang w:val="bg-BG"/>
        </w:rPr>
        <w:t>ова</w:t>
      </w:r>
      <w:r>
        <w:rPr>
          <w:sz w:val="24"/>
          <w:szCs w:val="24"/>
          <w:lang w:val="ru-RU"/>
        </w:rPr>
        <w:t xml:space="preserve"> финансиране се възползват и общини от област Пазарджик. </w:t>
      </w:r>
      <w:r>
        <w:rPr>
          <w:sz w:val="24"/>
          <w:szCs w:val="24"/>
          <w:lang w:val="bg-BG"/>
        </w:rPr>
        <w:t>През 202</w:t>
      </w:r>
      <w:r>
        <w:rPr>
          <w:sz w:val="24"/>
          <w:szCs w:val="24"/>
          <w:lang w:val="en-US"/>
        </w:rPr>
        <w:t>5</w:t>
      </w:r>
      <w:r>
        <w:rPr>
          <w:sz w:val="24"/>
          <w:szCs w:val="24"/>
          <w:lang w:val="bg-BG"/>
        </w:rPr>
        <w:t xml:space="preserve"> г. </w:t>
      </w:r>
      <w:r>
        <w:rPr>
          <w:sz w:val="24"/>
          <w:szCs w:val="24"/>
          <w:lang w:val="ru-RU"/>
        </w:rPr>
        <w:t xml:space="preserve">проекти за повишаване енергийната ефективност на обществени и жилищни сгради са реализирани в общините: Пещера, Пазарджик, Ракитово, </w:t>
      </w:r>
      <w:r>
        <w:rPr>
          <w:sz w:val="24"/>
          <w:szCs w:val="24"/>
          <w:lang w:val="bg-BG"/>
        </w:rPr>
        <w:t>Лесичово и Стрелча</w:t>
      </w:r>
      <w:r>
        <w:rPr>
          <w:color w:val="FF0000"/>
          <w:sz w:val="24"/>
          <w:szCs w:val="24"/>
          <w:lang w:val="bg-BG"/>
        </w:rPr>
        <w:t xml:space="preserve"> </w:t>
      </w:r>
      <w:r>
        <w:rPr>
          <w:bCs/>
          <w:iCs/>
          <w:sz w:val="24"/>
          <w:szCs w:val="24"/>
          <w:lang w:val="ru-RU"/>
        </w:rPr>
        <w:t>(Справка 12)</w:t>
      </w:r>
      <w:r>
        <w:rPr>
          <w:bCs/>
          <w:iCs/>
          <w:sz w:val="24"/>
          <w:szCs w:val="24"/>
          <w:lang w:val="en-US"/>
        </w:rPr>
        <w:t xml:space="preserve">. </w:t>
      </w:r>
    </w:p>
    <w:p w:rsidR="005F3E66" w:rsidRDefault="005F3E66" w:rsidP="005F3E66">
      <w:pPr>
        <w:ind w:firstLine="720"/>
        <w:jc w:val="both"/>
        <w:rPr>
          <w:sz w:val="24"/>
          <w:szCs w:val="24"/>
          <w:lang w:val="bg-BG"/>
        </w:rPr>
      </w:pPr>
      <w:r>
        <w:rPr>
          <w:sz w:val="24"/>
          <w:szCs w:val="24"/>
        </w:rPr>
        <w:t>Община Пазарджик стартира изпълнението на проект „Подобряване качеството на атмосферния въздух в община Пазарджик“, финансиран по процедура № BG16FFPR002-5.001, „За по-чист въздух!“, приоритет 5 „Въздух“ по програма „Околна среда“ 2021-2027. В рамките на проекта общината предоставя безвъзмездно на одобрените кандидати екологични отоплителни устройства</w:t>
      </w:r>
      <w:r>
        <w:rPr>
          <w:sz w:val="24"/>
          <w:szCs w:val="24"/>
          <w:lang w:val="bg-BG"/>
        </w:rPr>
        <w:t xml:space="preserve"> </w:t>
      </w:r>
      <w:r>
        <w:rPr>
          <w:sz w:val="24"/>
          <w:szCs w:val="24"/>
        </w:rPr>
        <w:t xml:space="preserve">(климатик, термопомпа и пелетна печка) </w:t>
      </w:r>
      <w:r>
        <w:rPr>
          <w:sz w:val="24"/>
          <w:szCs w:val="24"/>
          <w:lang w:val="bg-BG"/>
        </w:rPr>
        <w:t>на</w:t>
      </w:r>
      <w:r>
        <w:rPr>
          <w:sz w:val="24"/>
          <w:szCs w:val="24"/>
        </w:rPr>
        <w:t xml:space="preserve"> 5700 домакинства в община Пазарджик</w:t>
      </w:r>
      <w:r>
        <w:rPr>
          <w:sz w:val="24"/>
          <w:szCs w:val="24"/>
          <w:lang w:val="bg-BG"/>
        </w:rPr>
        <w:t xml:space="preserve"> и е на етап монтиране по домовете.</w:t>
      </w:r>
    </w:p>
    <w:p w:rsidR="005F3E66" w:rsidRDefault="005F3E66" w:rsidP="005F3E66">
      <w:pPr>
        <w:ind w:firstLine="720"/>
        <w:jc w:val="both"/>
        <w:rPr>
          <w:sz w:val="24"/>
          <w:szCs w:val="24"/>
          <w:u w:val="single"/>
          <w:lang w:val="en-US"/>
        </w:rPr>
      </w:pPr>
      <w:r>
        <w:rPr>
          <w:sz w:val="24"/>
          <w:szCs w:val="24"/>
          <w:lang w:val="bg-BG"/>
        </w:rPr>
        <w:t xml:space="preserve">За изпълнение на мерки за подобряване на устойчивата градска мобилност  общините Пазарджик, Пещера, Велинград и Ракитово получиха финансиране от Плана за възстановяване и устойчивост </w:t>
      </w:r>
      <w:r>
        <w:rPr>
          <w:sz w:val="24"/>
          <w:szCs w:val="24"/>
          <w:lang w:val="en-US"/>
        </w:rPr>
        <w:t>(</w:t>
      </w:r>
      <w:r>
        <w:rPr>
          <w:sz w:val="24"/>
          <w:szCs w:val="24"/>
          <w:lang w:val="bg-BG"/>
        </w:rPr>
        <w:t>ПВУ</w:t>
      </w:r>
      <w:r>
        <w:rPr>
          <w:sz w:val="24"/>
          <w:szCs w:val="24"/>
          <w:lang w:val="en-US"/>
        </w:rPr>
        <w:t>)</w:t>
      </w:r>
      <w:r>
        <w:rPr>
          <w:sz w:val="24"/>
          <w:szCs w:val="24"/>
          <w:lang w:val="bg-BG"/>
        </w:rPr>
        <w:t xml:space="preserve"> за доставка на нови електрически единични автобуси и електробуси, за специализирано допълнително оборудване към тях, в т. ч. доставка и монтаж на зарядни станции за бавно и бързо зареждане и за изграждане на велоалея.</w:t>
      </w:r>
      <w:r>
        <w:rPr>
          <w:sz w:val="24"/>
          <w:szCs w:val="24"/>
          <w:u w:val="single"/>
          <w:lang w:val="en-US"/>
        </w:rPr>
        <w:t xml:space="preserve"> </w:t>
      </w:r>
    </w:p>
    <w:p w:rsidR="005F3E66" w:rsidRDefault="005F3E66" w:rsidP="005F3E66">
      <w:pPr>
        <w:spacing w:after="160" w:line="256" w:lineRule="auto"/>
        <w:ind w:firstLine="708"/>
        <w:contextualSpacing/>
        <w:jc w:val="both"/>
        <w:rPr>
          <w:sz w:val="24"/>
          <w:szCs w:val="24"/>
          <w:lang w:val="bg-BG"/>
        </w:rPr>
      </w:pPr>
      <w:r>
        <w:rPr>
          <w:bCs/>
          <w:kern w:val="36"/>
          <w:sz w:val="24"/>
          <w:szCs w:val="24"/>
          <w:lang w:val="bg-BG"/>
        </w:rPr>
        <w:t>Първите три електробуса вече са в Пазарджик</w:t>
      </w:r>
      <w:r>
        <w:rPr>
          <w:bCs/>
          <w:kern w:val="36"/>
          <w:sz w:val="24"/>
          <w:szCs w:val="24"/>
          <w:lang w:val="en-US"/>
        </w:rPr>
        <w:t>, а това означава</w:t>
      </w:r>
      <w:r>
        <w:rPr>
          <w:bCs/>
          <w:kern w:val="36"/>
          <w:sz w:val="24"/>
          <w:szCs w:val="24"/>
          <w:lang w:val="bg-BG"/>
        </w:rPr>
        <w:t>:</w:t>
      </w:r>
      <w:r>
        <w:rPr>
          <w:bCs/>
          <w:kern w:val="36"/>
          <w:sz w:val="24"/>
          <w:szCs w:val="24"/>
          <w:lang w:val="en-US"/>
        </w:rPr>
        <w:t xml:space="preserve"> </w:t>
      </w:r>
      <w:r>
        <w:rPr>
          <w:bCs/>
          <w:kern w:val="36"/>
          <w:sz w:val="24"/>
          <w:szCs w:val="24"/>
          <w:lang w:val="bg-BG"/>
        </w:rPr>
        <w:t>по-</w:t>
      </w:r>
      <w:r>
        <w:rPr>
          <w:sz w:val="24"/>
          <w:szCs w:val="24"/>
          <w:lang w:val="bg-BG"/>
        </w:rPr>
        <w:t>чист въздух – нулеви въглеродни емисии и по-малко фини прахови частици, по-тихо градско движение, по-удобно и модерно пътуване – комфортна среда, подходяща за всички възрастови групи, включително хора с увреждания, технологична стъпка напред – оборудване с камери, Wi-Fi, USB зарядни, климатик и електронни табла. Скоро се очакват и останалите 3 електробуса, като с наличните 6 електробуса ще бъдат покрити над 90% от линиите на градския транспорт в Пазарджик.</w:t>
      </w:r>
    </w:p>
    <w:p w:rsidR="005F3E66" w:rsidRDefault="005F3E66" w:rsidP="005F3E66">
      <w:pPr>
        <w:ind w:firstLine="708"/>
        <w:jc w:val="both"/>
        <w:rPr>
          <w:sz w:val="24"/>
          <w:szCs w:val="24"/>
          <w:lang w:val="bg-BG"/>
        </w:rPr>
      </w:pPr>
      <w:r>
        <w:rPr>
          <w:sz w:val="24"/>
          <w:szCs w:val="24"/>
          <w:lang w:val="bg-BG"/>
        </w:rPr>
        <w:t xml:space="preserve">През 2025 г. Община Пазарджик подписа договор за доставка на нова, модерна и високотехнологична сметопочистваща техника и съдове за отпадъци. С това се поставя </w:t>
      </w:r>
      <w:r>
        <w:rPr>
          <w:sz w:val="24"/>
          <w:szCs w:val="24"/>
          <w:lang w:val="bg-BG"/>
        </w:rPr>
        <w:lastRenderedPageBreak/>
        <w:t xml:space="preserve">началото на мащабно обновяване на системата за сметосъбиране, сметоизвозване и почистване на обществените пространства в града и населените места от общината. Процедурата по Закона за обществените поръчки беше успешно финализирана в края на 2025 г. Общата инвестиция включва 28 машини за сметопочистване, миене, метене, почистване на нерегламентирани сметища, извозване на отпадъци, почистване на шахти и товаро-разтоварни дейности, както и 1200 нови контейнера и 3000 кофи, които ще доведат до съществено подобрение на услугите по сметосъбиране, сметоизвозване и почистване на обществените пространства в града и населените места от общината. </w:t>
      </w:r>
    </w:p>
    <w:p w:rsidR="005F3E66" w:rsidRDefault="005F3E66" w:rsidP="005F3E66">
      <w:pPr>
        <w:pStyle w:val="af0"/>
        <w:spacing w:before="0" w:beforeAutospacing="0" w:after="0" w:afterAutospacing="0"/>
        <w:ind w:firstLine="708"/>
        <w:contextualSpacing/>
        <w:jc w:val="both"/>
      </w:pPr>
      <w:r>
        <w:rPr>
          <w:bCs/>
          <w:kern w:val="36"/>
        </w:rPr>
        <w:t xml:space="preserve">Община Пазарджик стартира изпълнението на проект за енергоефективна реконструкция и модернизация в 12 села. </w:t>
      </w:r>
      <w:r>
        <w:t>През първото тримесечие на 2026 г. ще бъде подменено уличното осветление във всички 12 населени места, включени в проекта. По-високото качество на новото улично осветление, съчетано със значително по-ниска консумация на първична енергия ще доведе до намаляване на разходите за електроенергия и поддръжка, както и до по-малко въглеродни емисии, допринасяйки за по-устойчива и екологична среда.</w:t>
      </w:r>
    </w:p>
    <w:p w:rsidR="005F3E66" w:rsidRDefault="005F3E66" w:rsidP="005F3E66">
      <w:pPr>
        <w:ind w:firstLine="720"/>
        <w:jc w:val="both"/>
        <w:rPr>
          <w:sz w:val="24"/>
          <w:szCs w:val="24"/>
          <w:lang w:val="en-US"/>
        </w:rPr>
      </w:pPr>
      <w:r>
        <w:rPr>
          <w:sz w:val="24"/>
          <w:szCs w:val="24"/>
          <w:lang w:val="ru-RU"/>
        </w:rPr>
        <w:t xml:space="preserve">През </w:t>
      </w:r>
      <w:r>
        <w:rPr>
          <w:sz w:val="24"/>
          <w:szCs w:val="24"/>
          <w:lang w:val="en-US"/>
        </w:rPr>
        <w:t xml:space="preserve">последните две години </w:t>
      </w:r>
      <w:r>
        <w:rPr>
          <w:sz w:val="24"/>
          <w:szCs w:val="24"/>
          <w:lang w:val="ru-RU"/>
        </w:rPr>
        <w:t>общините Батак, Велинград, Пещера, Ракитово и Септември също модернизираха системите за външно изкуствено осветление, с цел намаляване на изхвърляните в атмосферата емисии въглероден двуокис, намаляване на енергозагубите и повишаване на енергийната ефективност. Общин</w:t>
      </w:r>
      <w:r>
        <w:rPr>
          <w:sz w:val="24"/>
          <w:szCs w:val="24"/>
          <w:lang w:val="en-US"/>
        </w:rPr>
        <w:t xml:space="preserve">ите </w:t>
      </w:r>
      <w:r>
        <w:rPr>
          <w:sz w:val="24"/>
          <w:szCs w:val="24"/>
          <w:lang w:val="bg-BG"/>
        </w:rPr>
        <w:t>Пещера и</w:t>
      </w:r>
      <w:r>
        <w:rPr>
          <w:sz w:val="24"/>
          <w:szCs w:val="24"/>
          <w:lang w:val="ru-RU"/>
        </w:rPr>
        <w:t xml:space="preserve"> Септември изградиха и фотоволтаични централи за собствено потребление</w:t>
      </w:r>
      <w:r>
        <w:rPr>
          <w:sz w:val="24"/>
          <w:szCs w:val="24"/>
          <w:lang w:val="en-US"/>
        </w:rPr>
        <w:t xml:space="preserve">. </w:t>
      </w:r>
    </w:p>
    <w:p w:rsidR="005F3E66" w:rsidRDefault="005F3E66" w:rsidP="005F3E66">
      <w:pPr>
        <w:pStyle w:val="af0"/>
        <w:spacing w:before="0" w:beforeAutospacing="0" w:after="0" w:afterAutospacing="0"/>
        <w:ind w:firstLine="709"/>
        <w:contextualSpacing/>
        <w:jc w:val="both"/>
        <w:rPr>
          <w:rStyle w:val="af6"/>
          <w:i w:val="0"/>
        </w:rPr>
      </w:pPr>
      <w:r>
        <w:rPr>
          <w:rStyle w:val="af6"/>
        </w:rPr>
        <w:t>През 2025 г. приключи изпълнението на проект по ОПОС "Проектиране и изграждане на компостираща инсталация и на инсталация за предварително третиране на битови отпадъци за нуждите на общините от РСУО - Доспат" с цел намаляване на общото количество депониран отпадък, от което се възползва и община Сърница.</w:t>
      </w:r>
    </w:p>
    <w:p w:rsidR="005F3E66" w:rsidRDefault="005F3E66" w:rsidP="005F3E66">
      <w:pPr>
        <w:pStyle w:val="af0"/>
        <w:spacing w:before="0" w:beforeAutospacing="0" w:after="0" w:afterAutospacing="0"/>
        <w:ind w:firstLine="709"/>
        <w:contextualSpacing/>
        <w:jc w:val="both"/>
        <w:rPr>
          <w:rStyle w:val="af6"/>
          <w:i w:val="0"/>
          <w:lang w:val="ru-RU"/>
        </w:rPr>
      </w:pPr>
      <w:r>
        <w:rPr>
          <w:rStyle w:val="af6"/>
        </w:rPr>
        <w:t>И</w:t>
      </w:r>
      <w:r>
        <w:rPr>
          <w:rStyle w:val="af6"/>
          <w:lang w:val="ru-RU"/>
        </w:rPr>
        <w:t xml:space="preserve">нсталации за компостиране са въведени в експлоатация на територията на общините Пазарджик, Септември, Велинград, Белово, както и инсталации за предварително третиране на смесени битови отпадъци в общините Пазарджик и Велинград. </w:t>
      </w:r>
    </w:p>
    <w:p w:rsidR="005F3E66" w:rsidRDefault="005F3E66" w:rsidP="005F3E66">
      <w:pPr>
        <w:spacing w:line="256" w:lineRule="auto"/>
        <w:ind w:firstLine="708"/>
        <w:jc w:val="both"/>
        <w:rPr>
          <w:rStyle w:val="af6"/>
          <w:rFonts w:eastAsia="Calibri"/>
          <w:b/>
          <w:i w:val="0"/>
          <w:iCs w:val="0"/>
          <w:sz w:val="24"/>
          <w:szCs w:val="24"/>
          <w:lang w:val="bg-BG" w:eastAsia="en-US"/>
        </w:rPr>
      </w:pPr>
      <w:r>
        <w:rPr>
          <w:rFonts w:eastAsia="Calibri"/>
          <w:bCs/>
          <w:sz w:val="24"/>
          <w:szCs w:val="24"/>
          <w:lang w:val="bg-BG" w:eastAsia="en-US"/>
        </w:rPr>
        <w:t>През 2026 г. Община Пещера ще кандидатства пред ПУДООС в Сектор „Управление на отпадъците” за безвъзмездно предоставяне на компостери на домакинствата за зелени и други биоотпадъци на територията на общината.</w:t>
      </w:r>
    </w:p>
    <w:p w:rsidR="005F3E66" w:rsidRDefault="005F3E66" w:rsidP="005F3E66">
      <w:pPr>
        <w:pStyle w:val="af0"/>
        <w:spacing w:before="0" w:beforeAutospacing="0" w:after="0" w:afterAutospacing="0"/>
        <w:ind w:firstLine="709"/>
        <w:contextualSpacing/>
        <w:jc w:val="both"/>
        <w:rPr>
          <w:rStyle w:val="af6"/>
          <w:i w:val="0"/>
        </w:rPr>
      </w:pPr>
      <w:r>
        <w:rPr>
          <w:rStyle w:val="af6"/>
        </w:rPr>
        <w:t>За подобряване състоянието на водопроводните си мрежи, за укрепване корита на реки, мостове, скатове, свлачища и изграждане на подпорни стени, общините: Белово, Брацигово, Пазарджик, Панагюрище, Пещера, Лесичово, Ракитово, Стрелча и Септември през 202</w:t>
      </w:r>
      <w:r>
        <w:rPr>
          <w:rStyle w:val="af6"/>
          <w:lang w:val="en-US"/>
        </w:rPr>
        <w:t>5</w:t>
      </w:r>
      <w:r>
        <w:rPr>
          <w:rStyle w:val="af6"/>
        </w:rPr>
        <w:t xml:space="preserve"> година са реализирали, кандидатстват за финансиране или са в процес на реализация на над 4</w:t>
      </w:r>
      <w:r>
        <w:rPr>
          <w:rStyle w:val="af6"/>
          <w:lang w:val="en-US"/>
        </w:rPr>
        <w:t>0</w:t>
      </w:r>
      <w:r>
        <w:rPr>
          <w:rStyle w:val="af6"/>
        </w:rPr>
        <w:t xml:space="preserve"> проекта. </w:t>
      </w:r>
    </w:p>
    <w:p w:rsidR="005F3E66" w:rsidRDefault="005F3E66" w:rsidP="005F3E66">
      <w:pPr>
        <w:pStyle w:val="af0"/>
        <w:spacing w:before="0" w:beforeAutospacing="0" w:after="0" w:afterAutospacing="0"/>
        <w:ind w:firstLine="709"/>
        <w:contextualSpacing/>
        <w:jc w:val="both"/>
        <w:rPr>
          <w:rStyle w:val="af6"/>
          <w:i w:val="0"/>
        </w:rPr>
      </w:pPr>
      <w:r>
        <w:rPr>
          <w:rStyle w:val="af6"/>
        </w:rPr>
        <w:t>През 2025 г. община Пещера насочи част от капиталовите си разходи за</w:t>
      </w:r>
      <w:r>
        <w:rPr>
          <w:rStyle w:val="af6"/>
          <w:lang w:val="en-US"/>
        </w:rPr>
        <w:t xml:space="preserve"> </w:t>
      </w:r>
      <w:r>
        <w:rPr>
          <w:rStyle w:val="af6"/>
        </w:rPr>
        <w:t>ремонт</w:t>
      </w:r>
      <w:r>
        <w:rPr>
          <w:rStyle w:val="af6"/>
          <w:lang w:val="en-US"/>
        </w:rPr>
        <w:t>и</w:t>
      </w:r>
      <w:r>
        <w:rPr>
          <w:rStyle w:val="af6"/>
        </w:rPr>
        <w:t xml:space="preserve"> на</w:t>
      </w:r>
      <w:r>
        <w:rPr>
          <w:rStyle w:val="af6"/>
          <w:lang w:val="en-US"/>
        </w:rPr>
        <w:t xml:space="preserve"> </w:t>
      </w:r>
      <w:r>
        <w:rPr>
          <w:rStyle w:val="af6"/>
        </w:rPr>
        <w:t>жилищен район</w:t>
      </w:r>
      <w:r>
        <w:rPr>
          <w:rStyle w:val="af6"/>
          <w:lang w:val="en-US"/>
        </w:rPr>
        <w:t xml:space="preserve"> и</w:t>
      </w:r>
      <w:r>
        <w:rPr>
          <w:rStyle w:val="af6"/>
        </w:rPr>
        <w:t xml:space="preserve"> улици, а в община Брацигово предстои реализацията на проект за изграждане на фитнес център на открито с възможност за провеждане на състезания и турнири по Стрийт фитнес и Калистеника в с. Исперихово, получил финансиране от Министерствота на младежта и спорта.</w:t>
      </w:r>
      <w:r>
        <w:rPr>
          <w:rStyle w:val="af6"/>
          <w:lang w:val="en-US"/>
        </w:rPr>
        <w:t xml:space="preserve"> </w:t>
      </w:r>
    </w:p>
    <w:p w:rsidR="005F3E66" w:rsidRDefault="005F3E66" w:rsidP="005F3E66">
      <w:pPr>
        <w:pStyle w:val="af0"/>
        <w:spacing w:before="0" w:beforeAutospacing="0" w:after="0" w:afterAutospacing="0"/>
        <w:ind w:firstLine="709"/>
        <w:contextualSpacing/>
        <w:jc w:val="both"/>
        <w:rPr>
          <w:rStyle w:val="af6"/>
          <w:i w:val="0"/>
          <w:iCs w:val="0"/>
          <w:lang w:val="ru-RU"/>
        </w:rPr>
      </w:pPr>
      <w:r>
        <w:rPr>
          <w:lang w:val="ru-RU"/>
        </w:rPr>
        <w:t xml:space="preserve">Община Пазарджик </w:t>
      </w:r>
      <w:r>
        <w:t>изпълнява</w:t>
      </w:r>
      <w:r>
        <w:rPr>
          <w:lang w:val="ru-RU"/>
        </w:rPr>
        <w:t xml:space="preserve"> проект „Разширение на ПСОВ за отстраняване на биогенни елементи - азот и фосфор на гр. Пазарджик”, който осигурява третично пречистване на биогенни елементи – азот и фосфор, биологично пречистване, нитрифициране и денитрифициране и физико-химично пречистване на отпадъчни води. В</w:t>
      </w:r>
      <w:r>
        <w:t xml:space="preserve"> края на 202</w:t>
      </w:r>
      <w:r>
        <w:rPr>
          <w:lang w:val="en-US"/>
        </w:rPr>
        <w:t xml:space="preserve">5 </w:t>
      </w:r>
      <w:r>
        <w:t>г.</w:t>
      </w:r>
      <w:r>
        <w:rPr>
          <w:lang w:val="ru-RU"/>
        </w:rPr>
        <w:t xml:space="preserve"> е финализиран работния проект за отстраняване на азот и фосфор.  </w:t>
      </w:r>
    </w:p>
    <w:p w:rsidR="005F3E66" w:rsidRDefault="005F3E66" w:rsidP="005F3E66">
      <w:pPr>
        <w:pStyle w:val="af0"/>
        <w:spacing w:before="0" w:beforeAutospacing="0" w:after="0" w:afterAutospacing="0"/>
        <w:ind w:firstLine="709"/>
        <w:contextualSpacing/>
        <w:jc w:val="both"/>
      </w:pPr>
      <w:r>
        <w:rPr>
          <w:rStyle w:val="af6"/>
        </w:rPr>
        <w:t xml:space="preserve">Община Стрелча изпълнява друг </w:t>
      </w:r>
      <w:r>
        <w:t xml:space="preserve">важен инфраструктурен екологичен проект - „Пречиствателна станция за отпадни води </w:t>
      </w:r>
      <w:r>
        <w:rPr>
          <w:lang w:val="en-US"/>
        </w:rPr>
        <w:t>(</w:t>
      </w:r>
      <w:r>
        <w:t>ПСОВ</w:t>
      </w:r>
      <w:r>
        <w:rPr>
          <w:lang w:val="en-US"/>
        </w:rPr>
        <w:t>)</w:t>
      </w:r>
      <w:r>
        <w:t xml:space="preserve">, външен колектор/довеждащ колектор до ПСОВ и съпътстваща инфраструктура в гр. Стрелча” с финансиране от ПУДООС. С изграждането му ще се подобрят благоустройствените, хигиенните и екологичните условия на територията на гр. Стрелча. До края на 2025 г. е изцяло изпълнен водопровод </w:t>
      </w:r>
      <w:r>
        <w:lastRenderedPageBreak/>
        <w:t>за ПБН, вертикална планировка, биореактор с усреднител за отпадъчните води, административна сграда и довеждащ колектор. Предстои ДПК за обекта.</w:t>
      </w:r>
    </w:p>
    <w:p w:rsidR="005F3E66" w:rsidRDefault="005F3E66" w:rsidP="005F3E66">
      <w:pPr>
        <w:pStyle w:val="af0"/>
        <w:spacing w:before="0" w:beforeAutospacing="0" w:after="0" w:afterAutospacing="0"/>
        <w:ind w:firstLine="709"/>
        <w:contextualSpacing/>
        <w:jc w:val="both"/>
      </w:pPr>
      <w:r>
        <w:t xml:space="preserve">След приключването на този проект населените места в област Пазарджик с изградени градски пречиствателни станции (ГПСОВ) ще станат 5 – Пазарджик, Панагюрище, Пещера, Септември и Стрелча. В три населени места в региона са изградени пречиствателни станции за отпадъчни води (ПСОВ) – в с. Капитан Димитриево, общ. Пещера, в с. Козарско, общ. Брацигово и в с. Карабунар, общ. Септември. </w:t>
      </w:r>
    </w:p>
    <w:p w:rsidR="005F3E66" w:rsidRDefault="005F3E66" w:rsidP="005F3E66">
      <w:pPr>
        <w:pStyle w:val="af0"/>
        <w:spacing w:before="0" w:beforeAutospacing="0" w:after="0" w:afterAutospacing="0"/>
        <w:ind w:firstLine="709"/>
        <w:contextualSpacing/>
        <w:jc w:val="both"/>
      </w:pPr>
      <w:r>
        <w:t>През 2025 година 41 проекта на общини, кметства, училища и детски градини от област Пазарджик получ</w:t>
      </w:r>
      <w:r>
        <w:rPr>
          <w:lang w:val="en-US"/>
        </w:rPr>
        <w:t>иха</w:t>
      </w:r>
      <w:r>
        <w:t xml:space="preserve"> финансиране в рамките на Националната кампания „Чиста околна среда“ и обявения от МОСВ чрез ПУДООС конкурс на тема „Обичам природата и аз участвам“. </w:t>
      </w:r>
    </w:p>
    <w:p w:rsidR="005F3E66" w:rsidRDefault="005F3E66" w:rsidP="005F3E66">
      <w:pPr>
        <w:pStyle w:val="af0"/>
        <w:spacing w:before="0" w:beforeAutospacing="0" w:after="0" w:afterAutospacing="0"/>
        <w:ind w:firstLine="709"/>
        <w:contextualSpacing/>
        <w:jc w:val="both"/>
      </w:pPr>
      <w:r>
        <w:t>Средства в размер до 15 000 лева тази година получиха 19 проектни предложения в общините: Батак (1), Брацигово (1),</w:t>
      </w:r>
      <w:r>
        <w:rPr>
          <w:lang w:val="en-US"/>
        </w:rPr>
        <w:t xml:space="preserve"> </w:t>
      </w:r>
      <w:r>
        <w:t xml:space="preserve">Велинград (8), Белово (2), Лесичово (1), Панагюрище (1), Пещера (1) и Септември (4).  </w:t>
      </w:r>
    </w:p>
    <w:p w:rsidR="005F3E66" w:rsidRDefault="005F3E66" w:rsidP="005F3E66">
      <w:pPr>
        <w:pStyle w:val="af0"/>
        <w:spacing w:before="0" w:beforeAutospacing="0" w:after="0" w:afterAutospacing="0"/>
        <w:ind w:firstLine="709"/>
        <w:contextualSpacing/>
        <w:jc w:val="both"/>
      </w:pPr>
      <w:r>
        <w:t>Финансиране до 7500 лева получиха проектите на 12 училища от региона – 4 от тях са в община Пазарджик. Ще бъдат финансирани и проекти на ЦЛРП, училища,и детски градини в общините: Пещера, Панагюрище, Брацигово и Белово. Десет са одобрените проектни предложения на детски градини. За тях финансиране от ПУДООС в размер до 7500 лева получиха детски градини в с. Паталеница, общ. Пазарджик, в с. Дорково, общ. Ракитово, както и в общинските центрове: Ракитово, Брацигово, Панагюрище, Сърница, Стрелча, Батак, Пазарджик и Пещера.</w:t>
      </w:r>
    </w:p>
    <w:p w:rsidR="005F3E66" w:rsidRPr="006952FC" w:rsidRDefault="005F3E66" w:rsidP="006952FC">
      <w:pPr>
        <w:pStyle w:val="af0"/>
        <w:spacing w:before="0" w:beforeAutospacing="0" w:after="0" w:afterAutospacing="0"/>
        <w:ind w:firstLine="709"/>
        <w:contextualSpacing/>
        <w:jc w:val="both"/>
      </w:pPr>
      <w:r>
        <w:t>Основните дейности по утвърдените проекти са свързани с изграждане на спортни съоръжения, детски площадки и кътове за отдих в жилищни райони, с обновяване на паркови пространства и формиране на екологична култура. Проектите на училищата и детските градини са за създаване на условия за спорт и игри на открито, облагородяване на дворни пространства и провеждане на уроци на открито.</w:t>
      </w:r>
    </w:p>
    <w:p w:rsidR="00927FA9" w:rsidRPr="001465DB" w:rsidRDefault="00E85A9D" w:rsidP="00931E8F">
      <w:pPr>
        <w:ind w:left="720"/>
        <w:jc w:val="both"/>
        <w:rPr>
          <w:b/>
          <w:i/>
          <w:sz w:val="24"/>
          <w:szCs w:val="24"/>
          <w:lang w:val="bg-BG"/>
        </w:rPr>
      </w:pPr>
      <w:r w:rsidRPr="00B33F13">
        <w:rPr>
          <w:sz w:val="24"/>
          <w:szCs w:val="24"/>
          <w:lang w:val="en-US"/>
        </w:rPr>
        <w:t>3.</w:t>
      </w:r>
      <w:r w:rsidRPr="001465DB">
        <w:rPr>
          <w:i/>
          <w:sz w:val="24"/>
          <w:szCs w:val="24"/>
          <w:lang w:val="en-US"/>
        </w:rPr>
        <w:t xml:space="preserve"> </w:t>
      </w:r>
      <w:r w:rsidR="00927FA9" w:rsidRPr="001465DB">
        <w:rPr>
          <w:i/>
          <w:sz w:val="24"/>
          <w:szCs w:val="24"/>
          <w:lang w:val="bg-BG"/>
        </w:rPr>
        <w:t>Анализ на дейностите по достъп до информация, участие на обществеността при вземането на решения, повишаване на екологичното съзнание и култура</w:t>
      </w:r>
      <w:r w:rsidR="00927FA9" w:rsidRPr="001465DB">
        <w:rPr>
          <w:b/>
          <w:i/>
          <w:sz w:val="24"/>
          <w:szCs w:val="24"/>
          <w:lang w:val="bg-BG"/>
        </w:rPr>
        <w:t xml:space="preserve"> (Приложение №13)</w:t>
      </w:r>
    </w:p>
    <w:p w:rsidR="00931E8F" w:rsidRPr="00931E8F" w:rsidRDefault="001647FF" w:rsidP="00931E8F">
      <w:pPr>
        <w:ind w:firstLine="708"/>
        <w:jc w:val="both"/>
        <w:rPr>
          <w:sz w:val="24"/>
          <w:szCs w:val="24"/>
          <w:lang w:val="bg-BG"/>
        </w:rPr>
      </w:pPr>
      <w:r w:rsidRPr="001465DB">
        <w:rPr>
          <w:rFonts w:eastAsia="Arial Unicode MS"/>
          <w:color w:val="000000"/>
          <w:sz w:val="24"/>
          <w:szCs w:val="24"/>
          <w:u w:color="000000"/>
          <w:bdr w:val="nil"/>
          <w:lang w:val="ru-RU"/>
        </w:rPr>
        <w:t xml:space="preserve"> </w:t>
      </w:r>
      <w:r w:rsidR="00931E8F" w:rsidRPr="00931E8F">
        <w:rPr>
          <w:sz w:val="24"/>
          <w:szCs w:val="24"/>
          <w:lang w:val="bg-BG"/>
        </w:rPr>
        <w:t xml:space="preserve">През 2025 година в инспекцията постъпиха </w:t>
      </w:r>
      <w:r w:rsidR="00931E8F" w:rsidRPr="00931E8F">
        <w:rPr>
          <w:sz w:val="24"/>
          <w:szCs w:val="24"/>
          <w:lang w:val="en-US"/>
        </w:rPr>
        <w:t>33</w:t>
      </w:r>
      <w:r w:rsidR="00931E8F" w:rsidRPr="00931E8F">
        <w:rPr>
          <w:sz w:val="24"/>
          <w:szCs w:val="24"/>
          <w:lang w:val="bg-BG"/>
        </w:rPr>
        <w:t xml:space="preserve"> заявления за предоставяне на достъп до обществена информация. Най-много заявления постъпиха от граждани - двадесет </w:t>
      </w:r>
      <w:r w:rsidR="00931E8F" w:rsidRPr="00931E8F">
        <w:rPr>
          <w:sz w:val="24"/>
          <w:szCs w:val="24"/>
          <w:lang w:val="en-US"/>
        </w:rPr>
        <w:t>(</w:t>
      </w:r>
      <w:r w:rsidR="00931E8F" w:rsidRPr="00931E8F">
        <w:rPr>
          <w:sz w:val="24"/>
          <w:szCs w:val="24"/>
          <w:lang w:val="bg-BG"/>
        </w:rPr>
        <w:t>20</w:t>
      </w:r>
      <w:r w:rsidR="00931E8F" w:rsidRPr="00931E8F">
        <w:rPr>
          <w:sz w:val="24"/>
          <w:szCs w:val="24"/>
          <w:lang w:val="en-US"/>
        </w:rPr>
        <w:t>)</w:t>
      </w:r>
      <w:r w:rsidR="00931E8F" w:rsidRPr="00931E8F">
        <w:rPr>
          <w:sz w:val="24"/>
          <w:szCs w:val="24"/>
          <w:lang w:val="bg-BG"/>
        </w:rPr>
        <w:t xml:space="preserve">, във връзка с упражняване на права или законни интереси и с контролната дейност на инспекцията. От фирми, общински администрации и консултанти, които работят върху процедури по реда на глава шеста от ЗООС във връзка с инвестиционни предложения на възложители и от фирми, които са в процес на вземане на решения, за изготвяне или актуализиране на общински планове и програми, или във връзка с упражняване на права или законни интереси постъпиха шест </w:t>
      </w:r>
      <w:r w:rsidR="00931E8F" w:rsidRPr="00931E8F">
        <w:rPr>
          <w:sz w:val="24"/>
          <w:szCs w:val="24"/>
          <w:lang w:val="en-US"/>
        </w:rPr>
        <w:t>(6)</w:t>
      </w:r>
      <w:r w:rsidR="00931E8F" w:rsidRPr="00931E8F">
        <w:rPr>
          <w:sz w:val="24"/>
          <w:szCs w:val="24"/>
          <w:lang w:val="bg-BG"/>
        </w:rPr>
        <w:t xml:space="preserve"> заявления, от НПО - шест </w:t>
      </w:r>
      <w:r w:rsidR="00931E8F" w:rsidRPr="00931E8F">
        <w:rPr>
          <w:sz w:val="24"/>
          <w:szCs w:val="24"/>
          <w:lang w:val="en-US"/>
        </w:rPr>
        <w:t>(</w:t>
      </w:r>
      <w:r w:rsidR="00931E8F" w:rsidRPr="00931E8F">
        <w:rPr>
          <w:sz w:val="24"/>
          <w:szCs w:val="24"/>
          <w:lang w:val="bg-BG"/>
        </w:rPr>
        <w:t>6</w:t>
      </w:r>
      <w:r w:rsidR="00931E8F" w:rsidRPr="00931E8F">
        <w:rPr>
          <w:sz w:val="24"/>
          <w:szCs w:val="24"/>
          <w:lang w:val="en-US"/>
        </w:rPr>
        <w:t>)</w:t>
      </w:r>
      <w:r w:rsidR="00931E8F" w:rsidRPr="00931E8F">
        <w:rPr>
          <w:sz w:val="24"/>
          <w:szCs w:val="24"/>
          <w:lang w:val="bg-BG"/>
        </w:rPr>
        <w:t xml:space="preserve"> заявления,</w:t>
      </w:r>
      <w:r w:rsidR="00931E8F" w:rsidRPr="00931E8F">
        <w:rPr>
          <w:sz w:val="24"/>
          <w:szCs w:val="24"/>
          <w:lang w:val="en-US"/>
        </w:rPr>
        <w:t xml:space="preserve"> а от </w:t>
      </w:r>
      <w:r w:rsidR="00931E8F" w:rsidRPr="00931E8F">
        <w:rPr>
          <w:sz w:val="24"/>
          <w:szCs w:val="24"/>
          <w:lang w:val="bg-BG"/>
        </w:rPr>
        <w:t xml:space="preserve">журналисти - едно </w:t>
      </w:r>
      <w:r w:rsidR="00931E8F" w:rsidRPr="00931E8F">
        <w:rPr>
          <w:sz w:val="24"/>
          <w:szCs w:val="24"/>
          <w:lang w:val="en-US"/>
        </w:rPr>
        <w:t>(</w:t>
      </w:r>
      <w:r w:rsidR="00931E8F" w:rsidRPr="00931E8F">
        <w:rPr>
          <w:sz w:val="24"/>
          <w:szCs w:val="24"/>
          <w:lang w:val="bg-BG"/>
        </w:rPr>
        <w:t>1</w:t>
      </w:r>
      <w:r w:rsidR="00931E8F" w:rsidRPr="00931E8F">
        <w:rPr>
          <w:sz w:val="24"/>
          <w:szCs w:val="24"/>
          <w:lang w:val="en-US"/>
        </w:rPr>
        <w:t>)</w:t>
      </w:r>
      <w:r w:rsidR="00931E8F" w:rsidRPr="00931E8F">
        <w:rPr>
          <w:sz w:val="24"/>
          <w:szCs w:val="24"/>
          <w:lang w:val="bg-BG"/>
        </w:rPr>
        <w:t xml:space="preserve"> заявление.  </w:t>
      </w:r>
    </w:p>
    <w:p w:rsidR="00931E8F" w:rsidRPr="00931E8F" w:rsidRDefault="00931E8F" w:rsidP="00931E8F">
      <w:pPr>
        <w:autoSpaceDN w:val="0"/>
        <w:ind w:firstLine="708"/>
        <w:jc w:val="both"/>
        <w:rPr>
          <w:sz w:val="24"/>
          <w:szCs w:val="24"/>
          <w:lang w:val="bg-BG"/>
        </w:rPr>
      </w:pPr>
      <w:r w:rsidRPr="00931E8F">
        <w:rPr>
          <w:sz w:val="24"/>
          <w:szCs w:val="24"/>
          <w:lang w:val="bg-BG"/>
        </w:rPr>
        <w:t>Всички заявления са обслужени в 14 дневния срок, регламентиран в Закона за достъп до обществена информация, а 3 от тях - веднага. Няма заявления оставени без разглеждане.</w:t>
      </w:r>
    </w:p>
    <w:p w:rsidR="00931E8F" w:rsidRPr="00931E8F" w:rsidRDefault="00931E8F" w:rsidP="00931E8F">
      <w:pPr>
        <w:autoSpaceDN w:val="0"/>
        <w:jc w:val="both"/>
        <w:rPr>
          <w:sz w:val="24"/>
          <w:szCs w:val="24"/>
          <w:lang w:val="bg-BG"/>
        </w:rPr>
      </w:pPr>
    </w:p>
    <w:p w:rsidR="00931E8F" w:rsidRPr="00931E8F" w:rsidRDefault="00931E8F" w:rsidP="00931E8F">
      <w:pPr>
        <w:shd w:val="clear" w:color="auto" w:fill="E4E4E4"/>
        <w:overflowPunct w:val="0"/>
        <w:autoSpaceDE w:val="0"/>
        <w:autoSpaceDN w:val="0"/>
        <w:adjustRightInd w:val="0"/>
        <w:spacing w:line="270" w:lineRule="atLeast"/>
        <w:rPr>
          <w:b/>
          <w:bCs/>
          <w:sz w:val="24"/>
          <w:szCs w:val="24"/>
          <w:lang w:val="ru-RU" w:eastAsia="en-US"/>
        </w:rPr>
      </w:pPr>
      <w:r w:rsidRPr="00931E8F">
        <w:rPr>
          <w:b/>
          <w:bCs/>
          <w:sz w:val="24"/>
          <w:szCs w:val="24"/>
          <w:lang w:val="ru-RU" w:eastAsia="en-US"/>
        </w:rPr>
        <w:t xml:space="preserve">Срок за издаване на решенията за предоставяне/отказ </w:t>
      </w:r>
    </w:p>
    <w:tbl>
      <w:tblPr>
        <w:tblW w:w="0" w:type="auto"/>
        <w:tblLook w:val="04A0" w:firstRow="1" w:lastRow="0" w:firstColumn="1" w:lastColumn="0" w:noHBand="0" w:noVBand="1"/>
      </w:tblPr>
      <w:tblGrid>
        <w:gridCol w:w="5207"/>
        <w:gridCol w:w="1470"/>
      </w:tblGrid>
      <w:tr w:rsidR="00931E8F" w:rsidRPr="00931E8F" w:rsidTr="00931E8F">
        <w:trPr>
          <w:tblHeader/>
        </w:trPr>
        <w:tc>
          <w:tcPr>
            <w:tcW w:w="0" w:type="auto"/>
            <w:tcMar>
              <w:top w:w="15" w:type="dxa"/>
              <w:left w:w="15" w:type="dxa"/>
              <w:bottom w:w="15" w:type="dxa"/>
              <w:right w:w="15" w:type="dxa"/>
            </w:tcMar>
            <w:vAlign w:val="center"/>
            <w:hideMark/>
          </w:tcPr>
          <w:p w:rsidR="00931E8F" w:rsidRPr="00931E8F" w:rsidRDefault="00931E8F" w:rsidP="00931E8F">
            <w:pPr>
              <w:overflowPunct w:val="0"/>
              <w:autoSpaceDE w:val="0"/>
              <w:autoSpaceDN w:val="0"/>
              <w:adjustRightInd w:val="0"/>
              <w:jc w:val="center"/>
              <w:rPr>
                <w:b/>
                <w:bCs/>
                <w:color w:val="800000"/>
                <w:sz w:val="24"/>
                <w:szCs w:val="24"/>
                <w:lang w:eastAsia="en-US"/>
              </w:rPr>
            </w:pPr>
            <w:r w:rsidRPr="00931E8F">
              <w:rPr>
                <w:b/>
                <w:bCs/>
                <w:color w:val="800000"/>
                <w:sz w:val="24"/>
                <w:szCs w:val="24"/>
                <w:lang w:val="en-US" w:eastAsia="en-US"/>
              </w:rPr>
              <w:t xml:space="preserve">Срок </w:t>
            </w:r>
          </w:p>
        </w:tc>
        <w:tc>
          <w:tcPr>
            <w:tcW w:w="1470" w:type="dxa"/>
            <w:tcMar>
              <w:top w:w="15" w:type="dxa"/>
              <w:left w:w="15" w:type="dxa"/>
              <w:bottom w:w="15" w:type="dxa"/>
              <w:right w:w="15" w:type="dxa"/>
            </w:tcMar>
            <w:vAlign w:val="center"/>
            <w:hideMark/>
          </w:tcPr>
          <w:p w:rsidR="00931E8F" w:rsidRPr="00931E8F" w:rsidRDefault="00931E8F" w:rsidP="00931E8F">
            <w:pPr>
              <w:overflowPunct w:val="0"/>
              <w:autoSpaceDE w:val="0"/>
              <w:autoSpaceDN w:val="0"/>
              <w:adjustRightInd w:val="0"/>
              <w:jc w:val="center"/>
              <w:rPr>
                <w:b/>
                <w:bCs/>
                <w:color w:val="800000"/>
                <w:sz w:val="24"/>
                <w:szCs w:val="24"/>
                <w:lang w:eastAsia="en-US"/>
              </w:rPr>
            </w:pPr>
            <w:r w:rsidRPr="00931E8F">
              <w:rPr>
                <w:b/>
                <w:bCs/>
                <w:color w:val="800000"/>
                <w:sz w:val="24"/>
                <w:szCs w:val="24"/>
                <w:lang w:val="en-US" w:eastAsia="en-US"/>
              </w:rPr>
              <w:t xml:space="preserve">Брой решения </w:t>
            </w:r>
          </w:p>
        </w:tc>
      </w:tr>
      <w:tr w:rsidR="00931E8F" w:rsidRPr="00931E8F" w:rsidTr="00931E8F">
        <w:tc>
          <w:tcPr>
            <w:tcW w:w="0" w:type="auto"/>
            <w:tcMar>
              <w:top w:w="15" w:type="dxa"/>
              <w:left w:w="15" w:type="dxa"/>
              <w:bottom w:w="15" w:type="dxa"/>
              <w:right w:w="15" w:type="dxa"/>
            </w:tcMar>
            <w:hideMark/>
          </w:tcPr>
          <w:p w:rsidR="00931E8F" w:rsidRPr="00931E8F" w:rsidRDefault="00931E8F" w:rsidP="00931E8F">
            <w:pPr>
              <w:overflowPunct w:val="0"/>
              <w:autoSpaceDE w:val="0"/>
              <w:autoSpaceDN w:val="0"/>
              <w:adjustRightInd w:val="0"/>
              <w:rPr>
                <w:sz w:val="24"/>
                <w:szCs w:val="24"/>
                <w:lang w:eastAsia="en-US"/>
              </w:rPr>
            </w:pPr>
            <w:r w:rsidRPr="00931E8F">
              <w:rPr>
                <w:sz w:val="24"/>
                <w:szCs w:val="24"/>
                <w:lang w:val="en-US" w:eastAsia="en-US"/>
              </w:rPr>
              <w:t xml:space="preserve">Веднага </w:t>
            </w:r>
          </w:p>
        </w:tc>
        <w:tc>
          <w:tcPr>
            <w:tcW w:w="1470" w:type="dxa"/>
            <w:tcMar>
              <w:top w:w="15" w:type="dxa"/>
              <w:left w:w="15" w:type="dxa"/>
              <w:bottom w:w="15" w:type="dxa"/>
              <w:right w:w="15" w:type="dxa"/>
            </w:tcMar>
            <w:hideMark/>
          </w:tcPr>
          <w:p w:rsidR="00931E8F" w:rsidRPr="00931E8F" w:rsidRDefault="00931E8F" w:rsidP="00931E8F">
            <w:pPr>
              <w:overflowPunct w:val="0"/>
              <w:autoSpaceDE w:val="0"/>
              <w:autoSpaceDN w:val="0"/>
              <w:adjustRightInd w:val="0"/>
              <w:rPr>
                <w:b/>
                <w:color w:val="393939"/>
                <w:sz w:val="32"/>
                <w:szCs w:val="32"/>
                <w:lang w:eastAsia="en-US"/>
              </w:rPr>
            </w:pPr>
            <w:r w:rsidRPr="00931E8F">
              <w:rPr>
                <w:b/>
                <w:color w:val="393939"/>
                <w:sz w:val="32"/>
                <w:szCs w:val="32"/>
                <w:bdr w:val="none" w:sz="0" w:space="0" w:color="auto" w:frame="1"/>
                <w:lang w:val="en-US" w:eastAsia="en-US"/>
              </w:rPr>
              <w:object w:dxaOrig="3840" w:dyaOrig="1920">
                <v:shape id="_x0000_i1027" type="#_x0000_t75" style="width:1in;height:18pt" o:ole="">
                  <v:imagedata r:id="rId12" o:title=""/>
                </v:shape>
                <w:control r:id="rId13" w:name="DefaultOcxName" w:shapeid="_x0000_i1027"/>
              </w:object>
            </w:r>
          </w:p>
        </w:tc>
      </w:tr>
      <w:tr w:rsidR="00931E8F" w:rsidRPr="00931E8F" w:rsidTr="00931E8F">
        <w:tc>
          <w:tcPr>
            <w:tcW w:w="0" w:type="auto"/>
            <w:tcMar>
              <w:top w:w="15" w:type="dxa"/>
              <w:left w:w="15" w:type="dxa"/>
              <w:bottom w:w="15" w:type="dxa"/>
              <w:right w:w="15" w:type="dxa"/>
            </w:tcMar>
            <w:hideMark/>
          </w:tcPr>
          <w:p w:rsidR="00931E8F" w:rsidRPr="00931E8F" w:rsidRDefault="00931E8F" w:rsidP="00931E8F">
            <w:pPr>
              <w:overflowPunct w:val="0"/>
              <w:autoSpaceDE w:val="0"/>
              <w:autoSpaceDN w:val="0"/>
              <w:adjustRightInd w:val="0"/>
              <w:rPr>
                <w:sz w:val="24"/>
                <w:szCs w:val="24"/>
                <w:lang w:eastAsia="en-US"/>
              </w:rPr>
            </w:pPr>
            <w:r w:rsidRPr="00931E8F">
              <w:rPr>
                <w:sz w:val="24"/>
                <w:szCs w:val="24"/>
                <w:lang w:val="en-US" w:eastAsia="en-US"/>
              </w:rPr>
              <w:t xml:space="preserve">В 14 дневен срок </w:t>
            </w:r>
          </w:p>
        </w:tc>
        <w:tc>
          <w:tcPr>
            <w:tcW w:w="1470" w:type="dxa"/>
            <w:tcMar>
              <w:top w:w="15" w:type="dxa"/>
              <w:left w:w="15" w:type="dxa"/>
              <w:bottom w:w="15" w:type="dxa"/>
              <w:right w:w="15" w:type="dxa"/>
            </w:tcMar>
            <w:hideMark/>
          </w:tcPr>
          <w:p w:rsidR="00931E8F" w:rsidRPr="00931E8F" w:rsidRDefault="00931E8F" w:rsidP="00931E8F">
            <w:pPr>
              <w:overflowPunct w:val="0"/>
              <w:autoSpaceDE w:val="0"/>
              <w:autoSpaceDN w:val="0"/>
              <w:adjustRightInd w:val="0"/>
              <w:rPr>
                <w:b/>
                <w:color w:val="393939"/>
                <w:sz w:val="24"/>
                <w:szCs w:val="24"/>
                <w:lang w:eastAsia="en-US"/>
              </w:rPr>
            </w:pPr>
            <w:r w:rsidRPr="00931E8F">
              <w:rPr>
                <w:b/>
                <w:color w:val="393939"/>
                <w:sz w:val="24"/>
                <w:szCs w:val="24"/>
                <w:bdr w:val="none" w:sz="0" w:space="0" w:color="auto" w:frame="1"/>
                <w:lang w:val="en-US" w:eastAsia="en-US"/>
              </w:rPr>
              <w:object w:dxaOrig="3840" w:dyaOrig="1920">
                <v:shape id="_x0000_i1030" type="#_x0000_t75" style="width:1in;height:18pt" o:ole="">
                  <v:imagedata r:id="rId14" o:title=""/>
                </v:shape>
                <w:control r:id="rId15" w:name="DefaultOcxName1" w:shapeid="_x0000_i1030"/>
              </w:object>
            </w:r>
          </w:p>
        </w:tc>
      </w:tr>
      <w:tr w:rsidR="00931E8F" w:rsidRPr="00931E8F" w:rsidTr="00931E8F">
        <w:tc>
          <w:tcPr>
            <w:tcW w:w="0" w:type="auto"/>
            <w:tcMar>
              <w:top w:w="15" w:type="dxa"/>
              <w:left w:w="15" w:type="dxa"/>
              <w:bottom w:w="15" w:type="dxa"/>
              <w:right w:w="15" w:type="dxa"/>
            </w:tcMar>
            <w:hideMark/>
          </w:tcPr>
          <w:p w:rsidR="00931E8F" w:rsidRPr="00931E8F" w:rsidRDefault="00931E8F" w:rsidP="00931E8F">
            <w:pPr>
              <w:overflowPunct w:val="0"/>
              <w:autoSpaceDE w:val="0"/>
              <w:autoSpaceDN w:val="0"/>
              <w:adjustRightInd w:val="0"/>
              <w:rPr>
                <w:color w:val="393939"/>
                <w:sz w:val="24"/>
                <w:szCs w:val="24"/>
                <w:lang w:val="ru-RU" w:eastAsia="en-US"/>
              </w:rPr>
            </w:pPr>
            <w:r w:rsidRPr="00931E8F">
              <w:rPr>
                <w:color w:val="393939"/>
                <w:sz w:val="24"/>
                <w:szCs w:val="24"/>
                <w:lang w:val="ru-RU" w:eastAsia="en-US"/>
              </w:rPr>
              <w:t xml:space="preserve">В законноустановения срок след удължаването му </w:t>
            </w:r>
          </w:p>
        </w:tc>
        <w:tc>
          <w:tcPr>
            <w:tcW w:w="1470" w:type="dxa"/>
            <w:tcMar>
              <w:top w:w="15" w:type="dxa"/>
              <w:left w:w="15" w:type="dxa"/>
              <w:bottom w:w="15" w:type="dxa"/>
              <w:right w:w="15" w:type="dxa"/>
            </w:tcMar>
            <w:hideMark/>
          </w:tcPr>
          <w:p w:rsidR="00931E8F" w:rsidRPr="00931E8F" w:rsidRDefault="00931E8F" w:rsidP="00931E8F">
            <w:pPr>
              <w:overflowPunct w:val="0"/>
              <w:autoSpaceDE w:val="0"/>
              <w:autoSpaceDN w:val="0"/>
              <w:adjustRightInd w:val="0"/>
              <w:rPr>
                <w:b/>
                <w:color w:val="393939"/>
                <w:sz w:val="24"/>
                <w:szCs w:val="24"/>
                <w:lang w:eastAsia="en-US"/>
              </w:rPr>
            </w:pPr>
            <w:r w:rsidRPr="00931E8F">
              <w:rPr>
                <w:b/>
                <w:color w:val="393939"/>
                <w:sz w:val="24"/>
                <w:szCs w:val="24"/>
                <w:bdr w:val="none" w:sz="0" w:space="0" w:color="auto" w:frame="1"/>
                <w:lang w:val="en-US" w:eastAsia="en-US"/>
              </w:rPr>
              <w:object w:dxaOrig="3840" w:dyaOrig="1920">
                <v:shape id="_x0000_i1033" type="#_x0000_t75" style="width:1in;height:18pt" o:ole="">
                  <v:imagedata r:id="rId16" o:title=""/>
                </v:shape>
                <w:control r:id="rId17" w:name="DefaultOcxName2" w:shapeid="_x0000_i1033"/>
              </w:object>
            </w:r>
          </w:p>
        </w:tc>
      </w:tr>
      <w:tr w:rsidR="00931E8F" w:rsidRPr="00931E8F" w:rsidTr="00931E8F">
        <w:tc>
          <w:tcPr>
            <w:tcW w:w="0" w:type="auto"/>
            <w:tcMar>
              <w:top w:w="15" w:type="dxa"/>
              <w:left w:w="15" w:type="dxa"/>
              <w:bottom w:w="15" w:type="dxa"/>
              <w:right w:w="15" w:type="dxa"/>
            </w:tcMar>
            <w:hideMark/>
          </w:tcPr>
          <w:p w:rsidR="00931E8F" w:rsidRPr="00931E8F" w:rsidRDefault="00931E8F" w:rsidP="00931E8F">
            <w:pPr>
              <w:overflowPunct w:val="0"/>
              <w:autoSpaceDE w:val="0"/>
              <w:autoSpaceDN w:val="0"/>
              <w:adjustRightInd w:val="0"/>
              <w:rPr>
                <w:color w:val="393939"/>
                <w:sz w:val="24"/>
                <w:szCs w:val="24"/>
                <w:lang w:eastAsia="en-US"/>
              </w:rPr>
            </w:pPr>
            <w:r w:rsidRPr="00931E8F">
              <w:rPr>
                <w:color w:val="393939"/>
                <w:sz w:val="24"/>
                <w:szCs w:val="24"/>
                <w:lang w:val="en-US" w:eastAsia="en-US"/>
              </w:rPr>
              <w:t xml:space="preserve">След срока </w:t>
            </w:r>
          </w:p>
        </w:tc>
        <w:tc>
          <w:tcPr>
            <w:tcW w:w="1470" w:type="dxa"/>
            <w:tcMar>
              <w:top w:w="15" w:type="dxa"/>
              <w:left w:w="15" w:type="dxa"/>
              <w:bottom w:w="15" w:type="dxa"/>
              <w:right w:w="15" w:type="dxa"/>
            </w:tcMar>
            <w:hideMark/>
          </w:tcPr>
          <w:p w:rsidR="00931E8F" w:rsidRPr="00931E8F" w:rsidRDefault="00931E8F" w:rsidP="00931E8F">
            <w:pPr>
              <w:overflowPunct w:val="0"/>
              <w:autoSpaceDE w:val="0"/>
              <w:autoSpaceDN w:val="0"/>
              <w:adjustRightInd w:val="0"/>
              <w:rPr>
                <w:b/>
                <w:color w:val="393939"/>
                <w:sz w:val="24"/>
                <w:szCs w:val="24"/>
                <w:lang w:eastAsia="en-US"/>
              </w:rPr>
            </w:pPr>
            <w:r w:rsidRPr="00931E8F">
              <w:rPr>
                <w:b/>
                <w:color w:val="393939"/>
                <w:sz w:val="24"/>
                <w:szCs w:val="24"/>
                <w:bdr w:val="none" w:sz="0" w:space="0" w:color="auto" w:frame="1"/>
                <w:lang w:val="en-US" w:eastAsia="en-US"/>
              </w:rPr>
              <w:object w:dxaOrig="3840" w:dyaOrig="1920">
                <v:shape id="_x0000_i1036" type="#_x0000_t75" style="width:1in;height:18pt" o:ole="">
                  <v:imagedata r:id="rId18" o:title=""/>
                </v:shape>
                <w:control r:id="rId19" w:name="DefaultOcxName3" w:shapeid="_x0000_i1036"/>
              </w:object>
            </w:r>
          </w:p>
        </w:tc>
      </w:tr>
      <w:tr w:rsidR="00931E8F" w:rsidRPr="00931E8F" w:rsidTr="00931E8F">
        <w:tc>
          <w:tcPr>
            <w:tcW w:w="0" w:type="auto"/>
            <w:tcMar>
              <w:top w:w="15" w:type="dxa"/>
              <w:left w:w="15" w:type="dxa"/>
              <w:bottom w:w="15" w:type="dxa"/>
              <w:right w:w="15" w:type="dxa"/>
            </w:tcMar>
            <w:hideMark/>
          </w:tcPr>
          <w:p w:rsidR="00931E8F" w:rsidRPr="00931E8F" w:rsidRDefault="00931E8F" w:rsidP="00931E8F">
            <w:pPr>
              <w:overflowPunct w:val="0"/>
              <w:autoSpaceDE w:val="0"/>
              <w:autoSpaceDN w:val="0"/>
              <w:adjustRightInd w:val="0"/>
              <w:rPr>
                <w:color w:val="393939"/>
                <w:sz w:val="24"/>
                <w:szCs w:val="24"/>
                <w:lang w:eastAsia="en-US"/>
              </w:rPr>
            </w:pPr>
            <w:r w:rsidRPr="00931E8F">
              <w:rPr>
                <w:color w:val="393939"/>
                <w:sz w:val="24"/>
                <w:szCs w:val="24"/>
                <w:lang w:val="en-US" w:eastAsia="en-US"/>
              </w:rPr>
              <w:t xml:space="preserve">Общо </w:t>
            </w:r>
          </w:p>
        </w:tc>
        <w:tc>
          <w:tcPr>
            <w:tcW w:w="1470" w:type="dxa"/>
            <w:tcMar>
              <w:top w:w="15" w:type="dxa"/>
              <w:left w:w="15" w:type="dxa"/>
              <w:bottom w:w="15" w:type="dxa"/>
              <w:right w:w="15" w:type="dxa"/>
            </w:tcMar>
            <w:hideMark/>
          </w:tcPr>
          <w:p w:rsidR="00931E8F" w:rsidRPr="00931E8F" w:rsidRDefault="00931E8F" w:rsidP="00931E8F">
            <w:pPr>
              <w:overflowPunct w:val="0"/>
              <w:autoSpaceDE w:val="0"/>
              <w:autoSpaceDN w:val="0"/>
              <w:adjustRightInd w:val="0"/>
              <w:rPr>
                <w:b/>
                <w:color w:val="393939"/>
                <w:sz w:val="24"/>
                <w:szCs w:val="24"/>
                <w:lang w:eastAsia="en-US"/>
              </w:rPr>
            </w:pPr>
            <w:r w:rsidRPr="00931E8F">
              <w:rPr>
                <w:b/>
                <w:color w:val="393939"/>
                <w:sz w:val="24"/>
                <w:szCs w:val="24"/>
                <w:lang w:val="en-US" w:eastAsia="en-US"/>
              </w:rPr>
              <w:t xml:space="preserve">33.00 </w:t>
            </w:r>
          </w:p>
        </w:tc>
      </w:tr>
    </w:tbl>
    <w:p w:rsidR="00931E8F" w:rsidRPr="00931E8F" w:rsidRDefault="00931E8F" w:rsidP="00931E8F">
      <w:pPr>
        <w:autoSpaceDN w:val="0"/>
        <w:jc w:val="both"/>
        <w:rPr>
          <w:sz w:val="24"/>
          <w:szCs w:val="24"/>
          <w:lang w:val="bg-BG"/>
        </w:rPr>
      </w:pPr>
    </w:p>
    <w:p w:rsidR="00931E8F" w:rsidRPr="00931E8F" w:rsidRDefault="00931E8F" w:rsidP="00931E8F">
      <w:pPr>
        <w:autoSpaceDN w:val="0"/>
        <w:ind w:firstLine="708"/>
        <w:jc w:val="both"/>
        <w:rPr>
          <w:sz w:val="24"/>
          <w:szCs w:val="24"/>
          <w:lang w:val="bg-BG"/>
        </w:rPr>
      </w:pPr>
      <w:r w:rsidRPr="00931E8F">
        <w:rPr>
          <w:sz w:val="24"/>
          <w:szCs w:val="24"/>
          <w:lang w:val="bg-BG"/>
        </w:rPr>
        <w:t>За постъпили</w:t>
      </w:r>
      <w:r w:rsidRPr="00931E8F">
        <w:rPr>
          <w:sz w:val="24"/>
          <w:szCs w:val="24"/>
          <w:lang w:val="en-US"/>
        </w:rPr>
        <w:t>те</w:t>
      </w:r>
      <w:r w:rsidRPr="00931E8F">
        <w:rPr>
          <w:sz w:val="24"/>
          <w:szCs w:val="24"/>
          <w:lang w:val="bg-BG"/>
        </w:rPr>
        <w:t xml:space="preserve"> заявления по ЗДОИ са изготвени и изпратени </w:t>
      </w:r>
      <w:r w:rsidRPr="00931E8F">
        <w:rPr>
          <w:sz w:val="24"/>
          <w:szCs w:val="24"/>
          <w:lang w:val="en-US"/>
        </w:rPr>
        <w:t>31</w:t>
      </w:r>
      <w:r w:rsidRPr="00931E8F">
        <w:rPr>
          <w:sz w:val="24"/>
          <w:szCs w:val="24"/>
          <w:lang w:val="bg-BG"/>
        </w:rPr>
        <w:t xml:space="preserve"> Решения за предоставяне на пълен достъп до обществена информация и/или за предоставяне на обществена информация от обществения сектор за повторно ползване и 2 уведомителни писма. При издаването им няма случай, в който срокът за предоставяне на информация да бъде удължен. Няма издадени решения за отказ, респективно обжалвани такива, както и случаи на отказ на заявителя от предоставения му достъп.</w:t>
      </w:r>
    </w:p>
    <w:p w:rsidR="00931E8F" w:rsidRPr="00931E8F" w:rsidRDefault="00931E8F" w:rsidP="00931E8F">
      <w:pPr>
        <w:autoSpaceDN w:val="0"/>
        <w:ind w:firstLine="708"/>
        <w:jc w:val="both"/>
        <w:rPr>
          <w:sz w:val="24"/>
          <w:szCs w:val="24"/>
          <w:lang w:val="bg-BG"/>
        </w:rPr>
      </w:pPr>
    </w:p>
    <w:p w:rsidR="00931E8F" w:rsidRPr="00931E8F" w:rsidRDefault="00931E8F" w:rsidP="00931E8F">
      <w:pPr>
        <w:autoSpaceDN w:val="0"/>
        <w:ind w:firstLine="708"/>
        <w:jc w:val="both"/>
        <w:rPr>
          <w:sz w:val="24"/>
          <w:szCs w:val="24"/>
          <w:lang w:val="bg-BG"/>
        </w:rPr>
      </w:pPr>
    </w:p>
    <w:p w:rsidR="00931E8F" w:rsidRPr="00931E8F" w:rsidRDefault="00931E8F" w:rsidP="00931E8F">
      <w:pPr>
        <w:autoSpaceDN w:val="0"/>
        <w:ind w:firstLine="708"/>
        <w:jc w:val="both"/>
        <w:rPr>
          <w:sz w:val="24"/>
          <w:szCs w:val="24"/>
          <w:lang w:val="bg-BG"/>
        </w:rPr>
      </w:pPr>
    </w:p>
    <w:tbl>
      <w:tblPr>
        <w:tblW w:w="0" w:type="auto"/>
        <w:tblCellSpacing w:w="15" w:type="dxa"/>
        <w:tblLook w:val="04A0" w:firstRow="1" w:lastRow="0" w:firstColumn="1" w:lastColumn="0" w:noHBand="0" w:noVBand="1"/>
      </w:tblPr>
      <w:tblGrid>
        <w:gridCol w:w="3627"/>
        <w:gridCol w:w="2540"/>
        <w:gridCol w:w="3278"/>
      </w:tblGrid>
      <w:tr w:rsidR="00931E8F" w:rsidRPr="00931E8F" w:rsidTr="00931E8F">
        <w:trPr>
          <w:tblHeader/>
          <w:tblCellSpacing w:w="15" w:type="dxa"/>
        </w:trPr>
        <w:tc>
          <w:tcPr>
            <w:tcW w:w="0" w:type="auto"/>
            <w:tcMar>
              <w:top w:w="15" w:type="dxa"/>
              <w:left w:w="15" w:type="dxa"/>
              <w:bottom w:w="15" w:type="dxa"/>
              <w:right w:w="15" w:type="dxa"/>
            </w:tcMar>
            <w:vAlign w:val="center"/>
            <w:hideMark/>
          </w:tcPr>
          <w:p w:rsidR="00931E8F" w:rsidRPr="00931E8F" w:rsidRDefault="00931E8F" w:rsidP="00931E8F">
            <w:pPr>
              <w:overflowPunct w:val="0"/>
              <w:autoSpaceDE w:val="0"/>
              <w:autoSpaceDN w:val="0"/>
              <w:adjustRightInd w:val="0"/>
              <w:rPr>
                <w:sz w:val="24"/>
                <w:szCs w:val="24"/>
                <w:lang w:val="bg-BG"/>
              </w:rPr>
            </w:pPr>
          </w:p>
        </w:tc>
        <w:tc>
          <w:tcPr>
            <w:tcW w:w="0" w:type="auto"/>
            <w:tcMar>
              <w:top w:w="15" w:type="dxa"/>
              <w:left w:w="15" w:type="dxa"/>
              <w:bottom w:w="15" w:type="dxa"/>
              <w:right w:w="15" w:type="dxa"/>
            </w:tcMar>
            <w:vAlign w:val="center"/>
            <w:hideMark/>
          </w:tcPr>
          <w:p w:rsidR="00931E8F" w:rsidRPr="00931E8F" w:rsidRDefault="00931E8F" w:rsidP="00931E8F">
            <w:pPr>
              <w:autoSpaceDN w:val="0"/>
              <w:jc w:val="center"/>
              <w:rPr>
                <w:b/>
                <w:bCs/>
                <w:sz w:val="24"/>
                <w:szCs w:val="24"/>
                <w:lang w:val="bg-BG"/>
              </w:rPr>
            </w:pPr>
            <w:r w:rsidRPr="00931E8F">
              <w:rPr>
                <w:b/>
                <w:bCs/>
                <w:sz w:val="24"/>
                <w:szCs w:val="24"/>
                <w:lang w:val="bg-BG"/>
              </w:rPr>
              <w:t xml:space="preserve">Брой постъпили заявления за ДОИ </w:t>
            </w:r>
          </w:p>
        </w:tc>
        <w:tc>
          <w:tcPr>
            <w:tcW w:w="0" w:type="auto"/>
            <w:tcMar>
              <w:top w:w="15" w:type="dxa"/>
              <w:left w:w="15" w:type="dxa"/>
              <w:bottom w:w="15" w:type="dxa"/>
              <w:right w:w="15" w:type="dxa"/>
            </w:tcMar>
            <w:vAlign w:val="center"/>
            <w:hideMark/>
          </w:tcPr>
          <w:p w:rsidR="00931E8F" w:rsidRPr="00931E8F" w:rsidRDefault="00931E8F" w:rsidP="00931E8F">
            <w:pPr>
              <w:autoSpaceDN w:val="0"/>
              <w:jc w:val="center"/>
              <w:rPr>
                <w:b/>
                <w:bCs/>
                <w:sz w:val="24"/>
                <w:szCs w:val="24"/>
                <w:lang w:val="bg-BG"/>
              </w:rPr>
            </w:pPr>
            <w:r w:rsidRPr="00931E8F">
              <w:rPr>
                <w:b/>
                <w:bCs/>
                <w:sz w:val="24"/>
                <w:szCs w:val="24"/>
                <w:lang w:val="bg-BG"/>
              </w:rPr>
              <w:t xml:space="preserve">Брой заявления за ДОИ, оставени без разглеждане </w: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От граждани на Република България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39" type="#_x0000_t75" style="width:1in;height:18pt" o:ole="">
                  <v:imagedata r:id="rId20" o:title=""/>
                </v:shape>
                <w:control r:id="rId21" w:name="DefaultOcxName4" w:shapeid="_x0000_i1039"/>
              </w:objec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42" type="#_x0000_t75" style="width:1in;height:18pt" o:ole="">
                  <v:imagedata r:id="rId22" o:title=""/>
                </v:shape>
                <w:control r:id="rId23" w:name="DefaultOcxName5" w:shapeid="_x0000_i1042"/>
              </w:objec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От чужденци и лица без гражданство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45" type="#_x0000_t75" style="width:1in;height:18pt" o:ole="">
                  <v:imagedata r:id="rId24" o:title=""/>
                </v:shape>
                <w:control r:id="rId25" w:name="DefaultOcxName6" w:shapeid="_x0000_i1045"/>
              </w:objec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48" type="#_x0000_t75" style="width:1in;height:18pt" o:ole="">
                  <v:imagedata r:id="rId26" o:title=""/>
                </v:shape>
                <w:control r:id="rId27" w:name="DefaultOcxName7" w:shapeid="_x0000_i1048"/>
              </w:objec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От журналисти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51" type="#_x0000_t75" style="width:1in;height:18pt" o:ole="">
                  <v:imagedata r:id="rId28" o:title=""/>
                </v:shape>
                <w:control r:id="rId29" w:name="DefaultOcxName8" w:shapeid="_x0000_i1051"/>
              </w:objec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54" type="#_x0000_t75" style="width:1in;height:18pt" o:ole="">
                  <v:imagedata r:id="rId30" o:title=""/>
                </v:shape>
                <w:control r:id="rId31" w:name="DefaultOcxName9" w:shapeid="_x0000_i1054"/>
              </w:objec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От търговци (ЕТ, търговски дружества, кооперации)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57" type="#_x0000_t75" style="width:1in;height:18pt" o:ole="">
                  <v:imagedata r:id="rId32" o:title=""/>
                </v:shape>
                <w:control r:id="rId33" w:name="DefaultOcxName10" w:shapeid="_x0000_i1057"/>
              </w:object>
            </w:r>
          </w:p>
        </w:tc>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en-US" w:eastAsia="en-US"/>
              </w:rPr>
              <w:object w:dxaOrig="3840" w:dyaOrig="1920">
                <v:shape id="_x0000_i1060" type="#_x0000_t75" style="width:1in;height:18pt" o:ole="">
                  <v:imagedata r:id="rId34" o:title=""/>
                </v:shape>
                <w:control r:id="rId35" w:name="DefaultOcxName11" w:shapeid="_x0000_i1060"/>
              </w:objec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От юридически лица с нестопанска цел (сдружения, фондации)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en-US" w:eastAsia="en-US"/>
              </w:rPr>
              <w:object w:dxaOrig="3840" w:dyaOrig="1920">
                <v:shape id="_x0000_i1063" type="#_x0000_t75" style="width:1in;height:18pt" o:ole="">
                  <v:imagedata r:id="rId36" o:title=""/>
                </v:shape>
                <w:control r:id="rId37" w:name="DefaultOcxName12" w:shapeid="_x0000_i1063"/>
              </w:object>
            </w:r>
          </w:p>
        </w:tc>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en-US" w:eastAsia="en-US"/>
              </w:rPr>
              <w:object w:dxaOrig="3840" w:dyaOrig="1920">
                <v:shape id="_x0000_i1066" type="#_x0000_t75" style="width:1in;height:18pt" o:ole="">
                  <v:imagedata r:id="rId38" o:title=""/>
                </v:shape>
                <w:control r:id="rId39" w:name="DefaultOcxName13" w:shapeid="_x0000_i1066"/>
              </w:object>
            </w:r>
          </w:p>
        </w:tc>
      </w:tr>
      <w:tr w:rsidR="00931E8F" w:rsidRPr="00931E8F" w:rsidTr="00931E8F">
        <w:trPr>
          <w:tblCellSpacing w:w="15" w:type="dxa"/>
        </w:trPr>
        <w:tc>
          <w:tcPr>
            <w:tcW w:w="0" w:type="auto"/>
            <w:tcMar>
              <w:top w:w="15" w:type="dxa"/>
              <w:left w:w="15" w:type="dxa"/>
              <w:bottom w:w="15" w:type="dxa"/>
              <w:right w:w="15" w:type="dxa"/>
            </w:tcMar>
            <w:vAlign w:val="center"/>
            <w:hideMark/>
          </w:tcPr>
          <w:p w:rsidR="00931E8F" w:rsidRPr="00931E8F" w:rsidRDefault="00931E8F" w:rsidP="00931E8F">
            <w:pPr>
              <w:autoSpaceDN w:val="0"/>
              <w:rPr>
                <w:sz w:val="24"/>
                <w:szCs w:val="24"/>
                <w:lang w:val="bg-BG"/>
              </w:rPr>
            </w:pPr>
            <w:r w:rsidRPr="00931E8F">
              <w:rPr>
                <w:sz w:val="24"/>
                <w:szCs w:val="24"/>
                <w:lang w:val="bg-BG"/>
              </w:rPr>
              <w:t xml:space="preserve">Общ брой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bg-BG"/>
              </w:rPr>
              <w:t xml:space="preserve">33.00 </w:t>
            </w:r>
          </w:p>
        </w:tc>
        <w:tc>
          <w:tcPr>
            <w:tcW w:w="0" w:type="auto"/>
            <w:tcMar>
              <w:top w:w="15" w:type="dxa"/>
              <w:left w:w="15" w:type="dxa"/>
              <w:bottom w:w="15" w:type="dxa"/>
              <w:right w:w="15" w:type="dxa"/>
            </w:tcMar>
            <w:vAlign w:val="center"/>
            <w:hideMark/>
          </w:tcPr>
          <w:p w:rsidR="00931E8F" w:rsidRPr="00931E8F" w:rsidRDefault="00931E8F" w:rsidP="00931E8F">
            <w:pPr>
              <w:autoSpaceDN w:val="0"/>
              <w:rPr>
                <w:b/>
                <w:sz w:val="24"/>
                <w:szCs w:val="24"/>
                <w:lang w:val="bg-BG"/>
              </w:rPr>
            </w:pPr>
            <w:r w:rsidRPr="00931E8F">
              <w:rPr>
                <w:b/>
                <w:sz w:val="24"/>
                <w:szCs w:val="24"/>
                <w:lang w:val="bg-BG"/>
              </w:rPr>
              <w:t xml:space="preserve">0.00 </w:t>
            </w:r>
          </w:p>
        </w:tc>
      </w:tr>
    </w:tbl>
    <w:p w:rsidR="00931E8F" w:rsidRPr="00931E8F" w:rsidRDefault="00931E8F" w:rsidP="00931E8F">
      <w:pPr>
        <w:autoSpaceDN w:val="0"/>
        <w:jc w:val="both"/>
        <w:rPr>
          <w:sz w:val="24"/>
          <w:szCs w:val="24"/>
          <w:lang w:val="bg-BG"/>
        </w:rPr>
      </w:pPr>
    </w:p>
    <w:p w:rsidR="00931E8F" w:rsidRPr="00931E8F" w:rsidRDefault="00931E8F" w:rsidP="00931E8F">
      <w:pPr>
        <w:autoSpaceDN w:val="0"/>
        <w:jc w:val="both"/>
        <w:rPr>
          <w:sz w:val="24"/>
          <w:szCs w:val="24"/>
          <w:lang w:val="bg-BG"/>
        </w:rPr>
      </w:pPr>
    </w:p>
    <w:p w:rsidR="00931E8F" w:rsidRPr="00931E8F" w:rsidRDefault="00931E8F" w:rsidP="00931E8F">
      <w:pPr>
        <w:autoSpaceDN w:val="0"/>
        <w:ind w:firstLine="708"/>
        <w:jc w:val="both"/>
        <w:rPr>
          <w:sz w:val="24"/>
          <w:szCs w:val="24"/>
          <w:lang w:val="bg-BG"/>
        </w:rPr>
      </w:pPr>
      <w:r w:rsidRPr="00931E8F">
        <w:rPr>
          <w:sz w:val="24"/>
          <w:szCs w:val="24"/>
          <w:lang w:val="bg-BG"/>
        </w:rPr>
        <w:t>Най-много заявления</w:t>
      </w:r>
      <w:r w:rsidRPr="00931E8F">
        <w:rPr>
          <w:sz w:val="24"/>
          <w:szCs w:val="24"/>
          <w:lang w:val="en-US"/>
        </w:rPr>
        <w:t xml:space="preserve"> постъпиха по електронен път</w:t>
      </w:r>
      <w:r w:rsidRPr="00931E8F">
        <w:rPr>
          <w:sz w:val="24"/>
          <w:szCs w:val="24"/>
          <w:lang w:val="bg-BG"/>
        </w:rPr>
        <w:t xml:space="preserve"> – 22, </w:t>
      </w:r>
      <w:r w:rsidRPr="00931E8F">
        <w:rPr>
          <w:sz w:val="24"/>
          <w:szCs w:val="24"/>
          <w:lang w:val="ru-RU"/>
        </w:rPr>
        <w:t xml:space="preserve">1 </w:t>
      </w:r>
      <w:r w:rsidRPr="00931E8F">
        <w:rPr>
          <w:sz w:val="24"/>
          <w:szCs w:val="24"/>
          <w:lang w:val="bg-BG"/>
        </w:rPr>
        <w:t xml:space="preserve">на бланка по пощата </w:t>
      </w:r>
      <w:r w:rsidRPr="00931E8F">
        <w:rPr>
          <w:sz w:val="24"/>
          <w:szCs w:val="24"/>
          <w:lang w:val="ru-RU"/>
        </w:rPr>
        <w:t xml:space="preserve">и 1 на място – в институцията. </w:t>
      </w:r>
      <w:r w:rsidRPr="00931E8F">
        <w:rPr>
          <w:sz w:val="24"/>
          <w:szCs w:val="24"/>
          <w:lang w:val="bg-BG"/>
        </w:rPr>
        <w:t xml:space="preserve"> През 20</w:t>
      </w:r>
      <w:r w:rsidRPr="00931E8F">
        <w:rPr>
          <w:sz w:val="24"/>
          <w:szCs w:val="24"/>
          <w:lang w:val="ru-RU"/>
        </w:rPr>
        <w:t>2</w:t>
      </w:r>
      <w:r w:rsidRPr="00931E8F">
        <w:rPr>
          <w:sz w:val="24"/>
          <w:szCs w:val="24"/>
          <w:lang w:val="en-US"/>
        </w:rPr>
        <w:t>5</w:t>
      </w:r>
      <w:r w:rsidRPr="00931E8F">
        <w:rPr>
          <w:sz w:val="24"/>
          <w:szCs w:val="24"/>
          <w:lang w:val="bg-BG"/>
        </w:rPr>
        <w:t xml:space="preserve"> г. няма постъпили устни заявления. </w:t>
      </w:r>
    </w:p>
    <w:p w:rsidR="00931E8F" w:rsidRPr="00931E8F" w:rsidRDefault="00931E8F" w:rsidP="00931E8F">
      <w:pPr>
        <w:autoSpaceDN w:val="0"/>
        <w:rPr>
          <w:rFonts w:eastAsia="Arial Unicode MS" w:cs="Arial Unicode MS"/>
          <w:noProof/>
          <w:color w:val="000000"/>
          <w:sz w:val="24"/>
          <w:szCs w:val="24"/>
          <w:bdr w:val="none" w:sz="0" w:space="0" w:color="auto" w:frame="1"/>
          <w:lang w:val="bg-BG"/>
        </w:rPr>
      </w:pPr>
    </w:p>
    <w:p w:rsidR="00931E8F" w:rsidRPr="00931E8F" w:rsidRDefault="00931E8F" w:rsidP="00931E8F">
      <w:pPr>
        <w:autoSpaceDN w:val="0"/>
        <w:spacing w:line="276" w:lineRule="auto"/>
        <w:rPr>
          <w:rFonts w:ascii="Arial" w:eastAsia="Arial" w:hAnsi="Arial" w:cs="Arial"/>
          <w:sz w:val="22"/>
          <w:szCs w:val="22"/>
          <w:lang w:val="en"/>
        </w:rPr>
      </w:pPr>
    </w:p>
    <w:p w:rsidR="00931E8F" w:rsidRPr="00931E8F" w:rsidRDefault="006742F3" w:rsidP="00931E8F">
      <w:pPr>
        <w:autoSpaceDN w:val="0"/>
        <w:spacing w:line="276" w:lineRule="auto"/>
        <w:rPr>
          <w:rFonts w:ascii="Arial" w:eastAsia="Arial" w:hAnsi="Arial" w:cs="Arial"/>
          <w:sz w:val="22"/>
          <w:szCs w:val="22"/>
          <w:lang w:val="en"/>
        </w:rPr>
      </w:pPr>
      <w:r w:rsidRPr="00931E8F">
        <w:rPr>
          <w:rFonts w:ascii="Arial" w:eastAsia="Arial" w:hAnsi="Arial" w:cs="Arial"/>
          <w:noProof/>
          <w:sz w:val="22"/>
          <w:szCs w:val="22"/>
          <w:lang w:val="bg-BG"/>
        </w:rPr>
        <w:drawing>
          <wp:inline distT="0" distB="0" distL="0" distR="0">
            <wp:extent cx="5943600" cy="3667125"/>
            <wp:effectExtent l="0" t="0" r="0" b="0"/>
            <wp:docPr id="45" name="image1.png"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har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p>
    <w:p w:rsidR="00931E8F" w:rsidRPr="00931E8F" w:rsidRDefault="00931E8F" w:rsidP="00931E8F">
      <w:pPr>
        <w:autoSpaceDN w:val="0"/>
        <w:rPr>
          <w:rFonts w:eastAsia="Arial Unicode MS" w:cs="Arial Unicode MS"/>
          <w:noProof/>
          <w:color w:val="000000"/>
          <w:sz w:val="24"/>
          <w:szCs w:val="24"/>
          <w:bdr w:val="none" w:sz="0" w:space="0" w:color="auto" w:frame="1"/>
          <w:lang w:val="bg-BG"/>
        </w:rPr>
      </w:pPr>
    </w:p>
    <w:p w:rsidR="00931E8F" w:rsidRPr="00931E8F" w:rsidRDefault="00931E8F" w:rsidP="00931E8F">
      <w:pPr>
        <w:autoSpaceDN w:val="0"/>
        <w:ind w:firstLine="708"/>
        <w:jc w:val="both"/>
        <w:rPr>
          <w:sz w:val="24"/>
          <w:szCs w:val="24"/>
          <w:lang w:val="bg-BG"/>
        </w:rPr>
      </w:pPr>
      <w:r w:rsidRPr="00931E8F">
        <w:rPr>
          <w:sz w:val="24"/>
          <w:szCs w:val="24"/>
          <w:lang w:val="bg-BG"/>
        </w:rPr>
        <w:t xml:space="preserve">Десет от подадените заявления са свързани с упражняване на законови права и интереси, девет – с процес на вземане на решения и пет – с контролната дейност на инспекцията. Институциите и фирмите разчитат на </w:t>
      </w:r>
      <w:r w:rsidRPr="00931E8F">
        <w:rPr>
          <w:b/>
          <w:sz w:val="24"/>
          <w:szCs w:val="24"/>
          <w:lang w:val="bg-BG"/>
        </w:rPr>
        <w:t xml:space="preserve">служебна </w:t>
      </w:r>
      <w:r w:rsidRPr="00931E8F">
        <w:rPr>
          <w:sz w:val="24"/>
          <w:szCs w:val="24"/>
          <w:lang w:val="bg-BG"/>
        </w:rPr>
        <w:t xml:space="preserve">информация от РИОСВ–Пазарджик, налична или нарочно обработена от експертите при изготвяне на общински планове, програми и стратегии и при реализиране на инвестиционни намерения. Предимно такава информация са поискали </w:t>
      </w:r>
      <w:r w:rsidRPr="00931E8F">
        <w:rPr>
          <w:sz w:val="24"/>
          <w:szCs w:val="24"/>
          <w:lang w:val="en-US"/>
        </w:rPr>
        <w:t>този тип</w:t>
      </w:r>
      <w:r w:rsidRPr="00931E8F">
        <w:rPr>
          <w:sz w:val="24"/>
          <w:szCs w:val="24"/>
          <w:lang w:val="bg-BG"/>
        </w:rPr>
        <w:t xml:space="preserve"> заявители през 202</w:t>
      </w:r>
      <w:r w:rsidRPr="00931E8F">
        <w:rPr>
          <w:sz w:val="24"/>
          <w:szCs w:val="24"/>
          <w:lang w:val="en-US"/>
        </w:rPr>
        <w:t>5</w:t>
      </w:r>
      <w:r w:rsidRPr="00931E8F">
        <w:rPr>
          <w:sz w:val="24"/>
          <w:szCs w:val="24"/>
          <w:lang w:val="bg-BG"/>
        </w:rPr>
        <w:t xml:space="preserve"> г. </w:t>
      </w:r>
    </w:p>
    <w:p w:rsidR="00931E8F" w:rsidRPr="00931E8F" w:rsidRDefault="00931E8F" w:rsidP="00931E8F">
      <w:pPr>
        <w:autoSpaceDN w:val="0"/>
        <w:ind w:firstLine="708"/>
        <w:jc w:val="both"/>
        <w:rPr>
          <w:sz w:val="24"/>
          <w:szCs w:val="24"/>
          <w:lang w:val="bg-BG"/>
        </w:rPr>
      </w:pPr>
    </w:p>
    <w:p w:rsidR="00931E8F" w:rsidRPr="00931E8F" w:rsidRDefault="00931E8F" w:rsidP="00931E8F">
      <w:pPr>
        <w:autoSpaceDN w:val="0"/>
        <w:jc w:val="both"/>
        <w:rPr>
          <w:sz w:val="24"/>
          <w:szCs w:val="24"/>
          <w:lang w:val="bg-BG"/>
        </w:rPr>
      </w:pPr>
    </w:p>
    <w:p w:rsidR="00931E8F" w:rsidRPr="00931E8F" w:rsidRDefault="00931E8F" w:rsidP="00931E8F">
      <w:pPr>
        <w:autoSpaceDN w:val="0"/>
        <w:ind w:firstLine="708"/>
        <w:jc w:val="both"/>
        <w:rPr>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173"/>
      </w:tblGrid>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shd w:val="clear" w:color="auto" w:fill="FFC000"/>
            <w:hideMark/>
          </w:tcPr>
          <w:p w:rsidR="00931E8F" w:rsidRPr="00931E8F" w:rsidRDefault="00931E8F" w:rsidP="00931E8F">
            <w:pPr>
              <w:autoSpaceDN w:val="0"/>
              <w:jc w:val="center"/>
              <w:rPr>
                <w:b/>
                <w:i/>
                <w:color w:val="7030A0"/>
                <w:sz w:val="24"/>
                <w:szCs w:val="24"/>
                <w:lang w:val="bg-BG"/>
              </w:rPr>
            </w:pPr>
            <w:r w:rsidRPr="00931E8F">
              <w:rPr>
                <w:b/>
                <w:bCs/>
                <w:i/>
                <w:color w:val="002060"/>
                <w:sz w:val="24"/>
                <w:szCs w:val="24"/>
                <w:lang w:val="ru-RU"/>
              </w:rPr>
              <w:t>Теми по които е искана обществена информациия</w:t>
            </w:r>
          </w:p>
        </w:tc>
        <w:tc>
          <w:tcPr>
            <w:tcW w:w="1173" w:type="dxa"/>
            <w:tcBorders>
              <w:top w:val="single" w:sz="4" w:space="0" w:color="auto"/>
              <w:left w:val="single" w:sz="4" w:space="0" w:color="auto"/>
              <w:bottom w:val="single" w:sz="4" w:space="0" w:color="auto"/>
              <w:right w:val="single" w:sz="4" w:space="0" w:color="auto"/>
            </w:tcBorders>
            <w:shd w:val="clear" w:color="auto" w:fill="FFC000"/>
            <w:hideMark/>
          </w:tcPr>
          <w:p w:rsidR="00931E8F" w:rsidRPr="00931E8F" w:rsidRDefault="00931E8F" w:rsidP="00931E8F">
            <w:pPr>
              <w:autoSpaceDN w:val="0"/>
              <w:jc w:val="center"/>
              <w:rPr>
                <w:b/>
                <w:i/>
                <w:color w:val="7030A0"/>
                <w:sz w:val="24"/>
                <w:szCs w:val="24"/>
                <w:lang w:val="bg-BG"/>
              </w:rPr>
            </w:pPr>
            <w:r w:rsidRPr="00931E8F">
              <w:rPr>
                <w:b/>
                <w:i/>
                <w:color w:val="002060"/>
                <w:sz w:val="24"/>
                <w:szCs w:val="24"/>
                <w:lang w:val="bg-BG"/>
              </w:rPr>
              <w:t>Брой</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ru-RU"/>
              </w:rPr>
              <w:t>Упражняване на права или законни интереси</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rPr>
                <w:b/>
                <w:sz w:val="24"/>
                <w:szCs w:val="24"/>
                <w:lang w:val="en-US"/>
              </w:rPr>
            </w:pPr>
            <w:r w:rsidRPr="00931E8F">
              <w:rPr>
                <w:b/>
                <w:sz w:val="24"/>
                <w:szCs w:val="24"/>
                <w:lang w:val="bg-BG"/>
              </w:rPr>
              <w:t xml:space="preserve">  </w:t>
            </w:r>
            <w:r w:rsidRPr="00931E8F">
              <w:rPr>
                <w:b/>
                <w:sz w:val="24"/>
                <w:szCs w:val="24"/>
                <w:lang w:val="en-US"/>
              </w:rPr>
              <w:t xml:space="preserve"> </w:t>
            </w:r>
            <w:r w:rsidRPr="00931E8F">
              <w:rPr>
                <w:b/>
                <w:sz w:val="24"/>
                <w:szCs w:val="24"/>
                <w:lang w:val="bg-BG"/>
              </w:rPr>
              <w:t xml:space="preserve">   </w:t>
            </w:r>
            <w:r w:rsidRPr="00931E8F">
              <w:rPr>
                <w:b/>
                <w:sz w:val="24"/>
                <w:szCs w:val="24"/>
                <w:lang w:val="en-US"/>
              </w:rPr>
              <w:t xml:space="preserve"> 6</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bg-BG"/>
              </w:rPr>
              <w:t>Отчетност на институцията</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rPr>
                <w:b/>
                <w:sz w:val="24"/>
                <w:szCs w:val="24"/>
                <w:lang w:val="en-US"/>
              </w:rPr>
            </w:pPr>
            <w:r w:rsidRPr="00931E8F">
              <w:rPr>
                <w:b/>
                <w:sz w:val="24"/>
                <w:szCs w:val="24"/>
                <w:lang w:val="bg-BG"/>
              </w:rPr>
              <w:t xml:space="preserve">    </w:t>
            </w:r>
            <w:r w:rsidRPr="00931E8F">
              <w:rPr>
                <w:b/>
                <w:sz w:val="24"/>
                <w:szCs w:val="24"/>
                <w:lang w:val="en-US"/>
              </w:rPr>
              <w:t xml:space="preserve">   5</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ru-RU"/>
              </w:rPr>
              <w:t>Процес на вземане на решения</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b/>
                <w:sz w:val="24"/>
                <w:szCs w:val="24"/>
                <w:lang w:val="en-US"/>
              </w:rPr>
            </w:pPr>
            <w:r w:rsidRPr="00931E8F">
              <w:rPr>
                <w:b/>
                <w:sz w:val="24"/>
                <w:szCs w:val="24"/>
                <w:lang w:val="en-US"/>
              </w:rPr>
              <w:t>5</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bg-BG"/>
              </w:rPr>
              <w:t>Изразходване на публични средства</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b/>
                <w:sz w:val="24"/>
                <w:szCs w:val="24"/>
                <w:lang w:val="en-US"/>
              </w:rPr>
            </w:pPr>
            <w:r w:rsidRPr="00931E8F">
              <w:rPr>
                <w:b/>
                <w:sz w:val="24"/>
                <w:szCs w:val="24"/>
                <w:lang w:val="en-US"/>
              </w:rPr>
              <w:t>3</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bg-BG"/>
              </w:rPr>
              <w:t>Контролна дейност на администрацията</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b/>
                <w:sz w:val="24"/>
                <w:szCs w:val="24"/>
                <w:lang w:val="en-US"/>
              </w:rPr>
            </w:pPr>
            <w:r w:rsidRPr="00931E8F">
              <w:rPr>
                <w:b/>
                <w:sz w:val="24"/>
                <w:szCs w:val="24"/>
                <w:lang w:val="en-US"/>
              </w:rPr>
              <w:t>14</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ru-RU"/>
              </w:rPr>
              <w:t>Предотвратяване или разкриване на корупция или нередности</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sz w:val="24"/>
                <w:szCs w:val="24"/>
                <w:lang w:val="bg-BG"/>
              </w:rPr>
            </w:pPr>
            <w:r w:rsidRPr="00931E8F">
              <w:rPr>
                <w:sz w:val="24"/>
                <w:szCs w:val="24"/>
                <w:lang w:val="bg-BG"/>
              </w:rPr>
              <w:t>0</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bg-BG"/>
              </w:rPr>
              <w:t>Проекти на нормативни актове</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sz w:val="24"/>
                <w:szCs w:val="24"/>
                <w:lang w:val="bg-BG"/>
              </w:rPr>
            </w:pPr>
            <w:r w:rsidRPr="00931E8F">
              <w:rPr>
                <w:sz w:val="24"/>
                <w:szCs w:val="24"/>
                <w:lang w:val="bg-BG"/>
              </w:rPr>
              <w:t>0</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sz w:val="24"/>
                <w:szCs w:val="24"/>
                <w:lang w:val="bg-BG"/>
              </w:rPr>
            </w:pPr>
            <w:r w:rsidRPr="00931E8F">
              <w:rPr>
                <w:sz w:val="24"/>
                <w:szCs w:val="24"/>
                <w:lang w:val="bg-BG"/>
              </w:rPr>
              <w:t>Други теми</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sz w:val="24"/>
                <w:szCs w:val="24"/>
                <w:lang w:val="en-US"/>
              </w:rPr>
            </w:pPr>
            <w:r w:rsidRPr="00931E8F">
              <w:rPr>
                <w:sz w:val="24"/>
                <w:szCs w:val="24"/>
                <w:lang w:val="en-US"/>
              </w:rPr>
              <w:t>0</w:t>
            </w:r>
          </w:p>
        </w:tc>
      </w:tr>
      <w:tr w:rsidR="00931E8F" w:rsidRPr="00931E8F" w:rsidTr="00931E8F">
        <w:trPr>
          <w:jc w:val="center"/>
        </w:trPr>
        <w:tc>
          <w:tcPr>
            <w:tcW w:w="6771"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both"/>
              <w:rPr>
                <w:b/>
                <w:sz w:val="24"/>
                <w:szCs w:val="24"/>
                <w:lang w:val="bg-BG"/>
              </w:rPr>
            </w:pPr>
            <w:r w:rsidRPr="00931E8F">
              <w:rPr>
                <w:b/>
                <w:sz w:val="24"/>
                <w:szCs w:val="24"/>
                <w:lang w:val="bg-BG"/>
              </w:rPr>
              <w:t>Общ брой</w:t>
            </w:r>
          </w:p>
        </w:tc>
        <w:tc>
          <w:tcPr>
            <w:tcW w:w="1173" w:type="dxa"/>
            <w:tcBorders>
              <w:top w:val="single" w:sz="4" w:space="0" w:color="auto"/>
              <w:left w:val="single" w:sz="4" w:space="0" w:color="auto"/>
              <w:bottom w:val="single" w:sz="4" w:space="0" w:color="auto"/>
              <w:right w:val="single" w:sz="4" w:space="0" w:color="auto"/>
            </w:tcBorders>
            <w:hideMark/>
          </w:tcPr>
          <w:p w:rsidR="00931E8F" w:rsidRPr="00931E8F" w:rsidRDefault="00931E8F" w:rsidP="00931E8F">
            <w:pPr>
              <w:autoSpaceDN w:val="0"/>
              <w:jc w:val="center"/>
              <w:rPr>
                <w:b/>
                <w:sz w:val="24"/>
                <w:szCs w:val="24"/>
                <w:lang w:val="en-US"/>
              </w:rPr>
            </w:pPr>
            <w:r w:rsidRPr="00931E8F">
              <w:rPr>
                <w:b/>
                <w:sz w:val="24"/>
                <w:szCs w:val="24"/>
                <w:lang w:val="en-US"/>
              </w:rPr>
              <w:t>33</w:t>
            </w:r>
          </w:p>
        </w:tc>
      </w:tr>
    </w:tbl>
    <w:p w:rsidR="00931E8F" w:rsidRPr="00931E8F" w:rsidRDefault="00931E8F" w:rsidP="00931E8F">
      <w:pPr>
        <w:autoSpaceDN w:val="0"/>
        <w:rPr>
          <w:rFonts w:ascii="Arial" w:eastAsia="Arial" w:hAnsi="Arial" w:cs="Arial"/>
          <w:b/>
          <w:bCs/>
          <w:color w:val="993366"/>
          <w:sz w:val="24"/>
          <w:szCs w:val="24"/>
          <w:bdr w:val="none" w:sz="0" w:space="0" w:color="auto" w:frame="1"/>
          <w:lang w:val="bg-BG"/>
        </w:rPr>
      </w:pPr>
    </w:p>
    <w:p w:rsidR="00931E8F" w:rsidRPr="00931E8F" w:rsidRDefault="00931E8F" w:rsidP="00931E8F">
      <w:pPr>
        <w:autoSpaceDN w:val="0"/>
        <w:jc w:val="both"/>
        <w:rPr>
          <w:sz w:val="24"/>
          <w:szCs w:val="24"/>
          <w:lang w:val="bg-BG"/>
        </w:rPr>
      </w:pPr>
      <w:r w:rsidRPr="00931E8F">
        <w:rPr>
          <w:sz w:val="24"/>
          <w:szCs w:val="24"/>
          <w:lang w:val="bg-BG"/>
        </w:rPr>
        <w:t xml:space="preserve">             През 2025 година в РИОСВ-Пазарджик няма регистриран отказ на заявител от предоставения му достъп, няма жалби за решения и/или откази за предоставяне на достъп до обществена информация, както и установени административни нарушения и наказания на длъжностни лица по ЗДОИ.</w:t>
      </w:r>
    </w:p>
    <w:p w:rsidR="001339FB" w:rsidRDefault="00931E8F" w:rsidP="00931E8F">
      <w:pPr>
        <w:autoSpaceDN w:val="0"/>
        <w:jc w:val="both"/>
        <w:rPr>
          <w:sz w:val="24"/>
          <w:szCs w:val="24"/>
          <w:lang w:val="ru-RU"/>
        </w:rPr>
      </w:pPr>
      <w:r w:rsidRPr="00931E8F">
        <w:rPr>
          <w:sz w:val="24"/>
          <w:szCs w:val="24"/>
          <w:lang w:val="bg-BG"/>
        </w:rPr>
        <w:t xml:space="preserve">             И през 2025 година инспекцията поддържа и актуализира обособена секция „Достъп до информация” на своята интернет-страница </w:t>
      </w:r>
      <w:hyperlink r:id="rId41" w:history="1">
        <w:r w:rsidRPr="00931E8F">
          <w:rPr>
            <w:b/>
            <w:color w:val="0000FF"/>
            <w:sz w:val="24"/>
            <w:szCs w:val="24"/>
            <w:u w:val="single"/>
            <w:lang w:val="en-US"/>
          </w:rPr>
          <w:t>www</w:t>
        </w:r>
        <w:r w:rsidRPr="00931E8F">
          <w:rPr>
            <w:b/>
            <w:color w:val="0000FF"/>
            <w:sz w:val="24"/>
            <w:szCs w:val="24"/>
            <w:u w:val="single"/>
            <w:lang w:val="ru-RU"/>
          </w:rPr>
          <w:t>.</w:t>
        </w:r>
        <w:r w:rsidRPr="00931E8F">
          <w:rPr>
            <w:b/>
            <w:color w:val="0000FF"/>
            <w:sz w:val="24"/>
            <w:szCs w:val="24"/>
            <w:u w:val="single"/>
            <w:lang w:val="en-US"/>
          </w:rPr>
          <w:t>riewpz</w:t>
        </w:r>
        <w:r w:rsidRPr="00931E8F">
          <w:rPr>
            <w:b/>
            <w:color w:val="0000FF"/>
            <w:sz w:val="24"/>
            <w:szCs w:val="24"/>
            <w:u w:val="single"/>
            <w:lang w:val="ru-RU"/>
          </w:rPr>
          <w:t>.</w:t>
        </w:r>
        <w:r w:rsidRPr="00931E8F">
          <w:rPr>
            <w:b/>
            <w:color w:val="0000FF"/>
            <w:sz w:val="24"/>
            <w:szCs w:val="24"/>
            <w:u w:val="single"/>
            <w:lang w:val="en-US"/>
          </w:rPr>
          <w:t>org</w:t>
        </w:r>
      </w:hyperlink>
      <w:r w:rsidRPr="00931E8F">
        <w:rPr>
          <w:b/>
          <w:sz w:val="24"/>
          <w:szCs w:val="24"/>
          <w:lang w:val="ru-RU"/>
        </w:rPr>
        <w:t xml:space="preserve">. </w:t>
      </w:r>
      <w:r w:rsidRPr="00931E8F">
        <w:rPr>
          <w:sz w:val="24"/>
          <w:szCs w:val="24"/>
          <w:lang w:val="ru-RU"/>
        </w:rPr>
        <w:t>В нея са публикувани основните нормативни документи, свързани с предоставянето на информация, Вътрешни правила на РИОСВ-Пазарджик за предоставяне на достъп до обществена информация, разяснение за необходимите атрибути и начина на подаване на заявлението, типов образец на заявление за изтегляне, размер на таксите и начина на определянето им, контакт с лицето, отговорно за прилагането на ЗДОИ, годишните отчети по чл. 15, ал. 2 от ЗДОИ и други вътрешни правила</w:t>
      </w:r>
      <w:r w:rsidRPr="00931E8F">
        <w:rPr>
          <w:sz w:val="24"/>
          <w:szCs w:val="24"/>
          <w:lang w:val="en-US"/>
        </w:rPr>
        <w:t xml:space="preserve"> и актове на </w:t>
      </w:r>
      <w:r w:rsidRPr="00931E8F">
        <w:rPr>
          <w:sz w:val="24"/>
          <w:szCs w:val="24"/>
          <w:lang w:val="bg-BG"/>
        </w:rPr>
        <w:t>институцията</w:t>
      </w:r>
      <w:r w:rsidRPr="00931E8F">
        <w:rPr>
          <w:sz w:val="24"/>
          <w:szCs w:val="24"/>
          <w:lang w:val="ru-RU"/>
        </w:rPr>
        <w:t xml:space="preserve">. Регистърът на постъпилите по ЗДОИ заявления и движението им се актуализира и публикува ежемесечно на </w:t>
      </w:r>
      <w:hyperlink r:id="rId42" w:history="1">
        <w:r w:rsidRPr="00931E8F">
          <w:rPr>
            <w:b/>
            <w:color w:val="0000FF"/>
            <w:sz w:val="24"/>
            <w:szCs w:val="24"/>
            <w:u w:val="single"/>
            <w:lang w:val="en-US"/>
          </w:rPr>
          <w:t>www</w:t>
        </w:r>
        <w:r w:rsidRPr="00931E8F">
          <w:rPr>
            <w:b/>
            <w:color w:val="0000FF"/>
            <w:sz w:val="24"/>
            <w:szCs w:val="24"/>
            <w:u w:val="single"/>
            <w:lang w:val="ru-RU"/>
          </w:rPr>
          <w:t>.</w:t>
        </w:r>
        <w:r w:rsidRPr="00931E8F">
          <w:rPr>
            <w:b/>
            <w:color w:val="0000FF"/>
            <w:sz w:val="24"/>
            <w:szCs w:val="24"/>
            <w:u w:val="single"/>
            <w:lang w:val="en-US"/>
          </w:rPr>
          <w:t>riewpz</w:t>
        </w:r>
        <w:r w:rsidRPr="00931E8F">
          <w:rPr>
            <w:b/>
            <w:color w:val="0000FF"/>
            <w:sz w:val="24"/>
            <w:szCs w:val="24"/>
            <w:u w:val="single"/>
            <w:lang w:val="ru-RU"/>
          </w:rPr>
          <w:t>.</w:t>
        </w:r>
        <w:r w:rsidRPr="00931E8F">
          <w:rPr>
            <w:b/>
            <w:color w:val="0000FF"/>
            <w:sz w:val="24"/>
            <w:szCs w:val="24"/>
            <w:u w:val="single"/>
            <w:lang w:val="en-US"/>
          </w:rPr>
          <w:t>org</w:t>
        </w:r>
      </w:hyperlink>
      <w:r w:rsidRPr="00931E8F">
        <w:rPr>
          <w:b/>
          <w:sz w:val="24"/>
          <w:szCs w:val="24"/>
          <w:lang w:val="ru-RU"/>
        </w:rPr>
        <w:t xml:space="preserve"> и на Портала за отворени данни  - формат </w:t>
      </w:r>
      <w:r w:rsidRPr="00931E8F">
        <w:rPr>
          <w:b/>
          <w:color w:val="0000FF"/>
          <w:sz w:val="24"/>
          <w:szCs w:val="24"/>
          <w:u w:val="single" w:color="000000"/>
          <w:lang w:val="ru-RU"/>
        </w:rPr>
        <w:t>csv.</w:t>
      </w:r>
      <w:r w:rsidRPr="00931E8F">
        <w:rPr>
          <w:b/>
          <w:sz w:val="24"/>
          <w:szCs w:val="24"/>
          <w:lang w:val="ru-RU"/>
        </w:rPr>
        <w:t xml:space="preserve"> </w:t>
      </w:r>
      <w:r w:rsidRPr="00931E8F">
        <w:rPr>
          <w:sz w:val="24"/>
          <w:szCs w:val="24"/>
          <w:lang w:val="ru-RU"/>
        </w:rPr>
        <w:t xml:space="preserve">          </w:t>
      </w:r>
    </w:p>
    <w:p w:rsidR="00931E8F" w:rsidRPr="00931E8F" w:rsidRDefault="00931E8F" w:rsidP="00931E8F">
      <w:pPr>
        <w:autoSpaceDN w:val="0"/>
        <w:jc w:val="both"/>
        <w:rPr>
          <w:b/>
          <w:sz w:val="24"/>
          <w:szCs w:val="24"/>
          <w:lang w:val="ru-RU"/>
        </w:rPr>
      </w:pPr>
      <w:r w:rsidRPr="00931E8F">
        <w:rPr>
          <w:sz w:val="24"/>
          <w:szCs w:val="24"/>
          <w:lang w:val="ru-RU"/>
        </w:rPr>
        <w:t xml:space="preserve">                              </w:t>
      </w:r>
      <w:r w:rsidRPr="00931E8F">
        <w:rPr>
          <w:rFonts w:ascii="Arial" w:eastAsia="Arial Unicode MS" w:hAnsi="Arial" w:cs="Arial Unicode MS"/>
          <w:color w:val="000000"/>
          <w:bdr w:val="none" w:sz="0" w:space="0" w:color="auto" w:frame="1"/>
          <w:lang w:val="ru-RU"/>
        </w:rPr>
        <w:t xml:space="preserve">              </w:t>
      </w:r>
    </w:p>
    <w:p w:rsidR="001339FB" w:rsidRDefault="001339FB" w:rsidP="005F3E66">
      <w:pPr>
        <w:ind w:firstLine="720"/>
        <w:jc w:val="both"/>
        <w:rPr>
          <w:sz w:val="24"/>
          <w:szCs w:val="24"/>
          <w:lang w:val="ru-RU" w:eastAsia="en-US"/>
        </w:rPr>
      </w:pPr>
      <w:r w:rsidRPr="001339FB">
        <w:rPr>
          <w:sz w:val="24"/>
          <w:szCs w:val="24"/>
          <w:lang w:val="ru-RU" w:eastAsia="en-US"/>
        </w:rPr>
        <w:t>За периода 01.01.202</w:t>
      </w:r>
      <w:r w:rsidRPr="001339FB">
        <w:rPr>
          <w:sz w:val="24"/>
          <w:szCs w:val="24"/>
          <w:lang w:val="en-US" w:eastAsia="en-US"/>
        </w:rPr>
        <w:t xml:space="preserve">5 </w:t>
      </w:r>
      <w:r w:rsidRPr="001339FB">
        <w:rPr>
          <w:sz w:val="24"/>
          <w:szCs w:val="24"/>
          <w:lang w:val="ru-RU" w:eastAsia="en-US"/>
        </w:rPr>
        <w:t>г. – 3</w:t>
      </w:r>
      <w:r w:rsidRPr="001339FB">
        <w:rPr>
          <w:sz w:val="24"/>
          <w:szCs w:val="24"/>
          <w:lang w:val="en-US" w:eastAsia="en-US"/>
        </w:rPr>
        <w:t>1</w:t>
      </w:r>
      <w:r w:rsidRPr="001339FB">
        <w:rPr>
          <w:sz w:val="24"/>
          <w:szCs w:val="24"/>
          <w:lang w:val="ru-RU" w:eastAsia="en-US"/>
        </w:rPr>
        <w:t>.</w:t>
      </w:r>
      <w:r w:rsidRPr="001339FB">
        <w:rPr>
          <w:sz w:val="24"/>
          <w:szCs w:val="24"/>
          <w:lang w:val="en-US" w:eastAsia="en-US"/>
        </w:rPr>
        <w:t>12</w:t>
      </w:r>
      <w:r w:rsidRPr="001339FB">
        <w:rPr>
          <w:sz w:val="24"/>
          <w:szCs w:val="24"/>
          <w:lang w:val="ru-RU" w:eastAsia="en-US"/>
        </w:rPr>
        <w:t>.202</w:t>
      </w:r>
      <w:r w:rsidRPr="001339FB">
        <w:rPr>
          <w:sz w:val="24"/>
          <w:szCs w:val="24"/>
          <w:lang w:val="en-US" w:eastAsia="en-US"/>
        </w:rPr>
        <w:t>5</w:t>
      </w:r>
      <w:r w:rsidRPr="001339FB">
        <w:rPr>
          <w:sz w:val="24"/>
          <w:szCs w:val="24"/>
          <w:lang w:val="ru-RU" w:eastAsia="en-US"/>
        </w:rPr>
        <w:t xml:space="preserve"> г. на интернет страницата на РИОСВ-Пазарджик са публикувани </w:t>
      </w:r>
      <w:r w:rsidRPr="001339FB">
        <w:rPr>
          <w:sz w:val="24"/>
          <w:szCs w:val="24"/>
          <w:lang w:val="en-US" w:eastAsia="en-US"/>
        </w:rPr>
        <w:t>24</w:t>
      </w:r>
      <w:r w:rsidRPr="001339FB">
        <w:rPr>
          <w:b/>
          <w:sz w:val="24"/>
          <w:szCs w:val="24"/>
          <w:lang w:val="ru-RU" w:eastAsia="en-US"/>
        </w:rPr>
        <w:t xml:space="preserve"> </w:t>
      </w:r>
      <w:r w:rsidRPr="001339FB">
        <w:rPr>
          <w:sz w:val="24"/>
          <w:szCs w:val="24"/>
          <w:lang w:val="ru-RU" w:eastAsia="en-US"/>
        </w:rPr>
        <w:t>прессъобщения, както и Годишен доклад за състоянието на околната среда в област Пазарджик за 202</w:t>
      </w:r>
      <w:r w:rsidRPr="001339FB">
        <w:rPr>
          <w:sz w:val="24"/>
          <w:szCs w:val="24"/>
          <w:lang w:val="en-US" w:eastAsia="en-US"/>
        </w:rPr>
        <w:t>4</w:t>
      </w:r>
      <w:r w:rsidRPr="001339FB">
        <w:rPr>
          <w:sz w:val="24"/>
          <w:szCs w:val="24"/>
          <w:lang w:val="ru-RU" w:eastAsia="en-US"/>
        </w:rPr>
        <w:t xml:space="preserve"> година. За периода </w:t>
      </w:r>
      <w:r w:rsidRPr="001339FB">
        <w:rPr>
          <w:sz w:val="24"/>
          <w:szCs w:val="24"/>
          <w:lang w:val="bg-BG" w:eastAsia="en-US"/>
        </w:rPr>
        <w:t xml:space="preserve">са регистрирани </w:t>
      </w:r>
      <w:r w:rsidRPr="001339FB">
        <w:rPr>
          <w:sz w:val="24"/>
          <w:szCs w:val="24"/>
          <w:lang w:val="en-US" w:eastAsia="en-US"/>
        </w:rPr>
        <w:t>115 41</w:t>
      </w:r>
      <w:r w:rsidRPr="001339FB">
        <w:rPr>
          <w:sz w:val="24"/>
          <w:szCs w:val="24"/>
          <w:lang w:val="bg-BG" w:eastAsia="en-US"/>
        </w:rPr>
        <w:t xml:space="preserve">9 посещения на </w:t>
      </w:r>
      <w:r w:rsidRPr="001339FB">
        <w:rPr>
          <w:sz w:val="24"/>
          <w:szCs w:val="24"/>
          <w:lang w:val="ru-RU" w:eastAsia="en-US"/>
        </w:rPr>
        <w:t xml:space="preserve">официалната </w:t>
      </w:r>
      <w:r w:rsidRPr="001339FB">
        <w:rPr>
          <w:sz w:val="24"/>
          <w:szCs w:val="24"/>
          <w:lang w:val="en-US" w:eastAsia="en-US"/>
        </w:rPr>
        <w:t>и</w:t>
      </w:r>
      <w:r w:rsidRPr="001339FB">
        <w:rPr>
          <w:sz w:val="24"/>
          <w:szCs w:val="24"/>
          <w:lang w:val="ru-RU" w:eastAsia="en-US"/>
        </w:rPr>
        <w:t xml:space="preserve">нтернет страница на инспекцията, от които уникалните посещения са 61 </w:t>
      </w:r>
      <w:r w:rsidRPr="001339FB">
        <w:rPr>
          <w:sz w:val="24"/>
          <w:szCs w:val="24"/>
          <w:lang w:val="en-US" w:eastAsia="en-US"/>
        </w:rPr>
        <w:t>97</w:t>
      </w:r>
      <w:r w:rsidRPr="001339FB">
        <w:rPr>
          <w:sz w:val="24"/>
          <w:szCs w:val="24"/>
          <w:lang w:val="ru-RU" w:eastAsia="en-US"/>
        </w:rPr>
        <w:t xml:space="preserve">1, а сайтът за резерватите в област Пазарджик </w:t>
      </w:r>
      <w:r w:rsidRPr="001339FB">
        <w:rPr>
          <w:color w:val="0000FF"/>
          <w:sz w:val="24"/>
          <w:szCs w:val="24"/>
          <w:lang w:val="en-US" w:eastAsia="en-US"/>
        </w:rPr>
        <w:t>rezervati</w:t>
      </w:r>
      <w:r w:rsidRPr="001339FB">
        <w:rPr>
          <w:color w:val="0000FF"/>
          <w:sz w:val="24"/>
          <w:szCs w:val="24"/>
          <w:lang w:val="ru-RU" w:eastAsia="en-US"/>
        </w:rPr>
        <w:t>.</w:t>
      </w:r>
      <w:r w:rsidRPr="001339FB">
        <w:rPr>
          <w:color w:val="0000FF"/>
          <w:sz w:val="24"/>
          <w:szCs w:val="24"/>
          <w:lang w:val="en-US" w:eastAsia="en-US"/>
        </w:rPr>
        <w:t>riewpz</w:t>
      </w:r>
      <w:r w:rsidRPr="001339FB">
        <w:rPr>
          <w:color w:val="0000FF"/>
          <w:sz w:val="24"/>
          <w:szCs w:val="24"/>
          <w:lang w:val="ru-RU" w:eastAsia="en-US"/>
        </w:rPr>
        <w:t>.</w:t>
      </w:r>
      <w:r w:rsidRPr="001339FB">
        <w:rPr>
          <w:color w:val="0000FF"/>
          <w:sz w:val="24"/>
          <w:szCs w:val="24"/>
          <w:lang w:val="en-US" w:eastAsia="en-US"/>
        </w:rPr>
        <w:t>org</w:t>
      </w:r>
      <w:r w:rsidRPr="001339FB">
        <w:rPr>
          <w:color w:val="0000FF"/>
          <w:sz w:val="24"/>
          <w:szCs w:val="24"/>
          <w:lang w:val="bg-BG" w:eastAsia="en-US"/>
        </w:rPr>
        <w:t xml:space="preserve"> </w:t>
      </w:r>
      <w:r w:rsidRPr="001339FB">
        <w:rPr>
          <w:sz w:val="24"/>
          <w:szCs w:val="24"/>
          <w:lang w:val="bg-BG" w:eastAsia="en-US"/>
        </w:rPr>
        <w:t>е посетен</w:t>
      </w:r>
      <w:r w:rsidRPr="001339FB">
        <w:rPr>
          <w:color w:val="0000FF"/>
          <w:sz w:val="24"/>
          <w:szCs w:val="24"/>
          <w:lang w:val="bg-BG" w:eastAsia="en-US"/>
        </w:rPr>
        <w:t xml:space="preserve"> </w:t>
      </w:r>
      <w:r w:rsidRPr="001339FB">
        <w:rPr>
          <w:sz w:val="24"/>
          <w:szCs w:val="24"/>
          <w:lang w:val="bg-BG" w:eastAsia="en-US"/>
        </w:rPr>
        <w:t>от</w:t>
      </w:r>
      <w:r w:rsidRPr="001339FB">
        <w:rPr>
          <w:sz w:val="24"/>
          <w:szCs w:val="24"/>
          <w:lang w:val="en-US" w:eastAsia="en-US"/>
        </w:rPr>
        <w:t xml:space="preserve"> </w:t>
      </w:r>
      <w:r w:rsidRPr="001339FB">
        <w:rPr>
          <w:sz w:val="24"/>
          <w:szCs w:val="24"/>
          <w:lang w:val="bg-BG" w:eastAsia="en-US"/>
        </w:rPr>
        <w:t>2</w:t>
      </w:r>
      <w:r w:rsidRPr="001339FB">
        <w:rPr>
          <w:sz w:val="24"/>
          <w:szCs w:val="24"/>
          <w:lang w:val="en-US" w:eastAsia="en-US"/>
        </w:rPr>
        <w:t>1</w:t>
      </w:r>
      <w:r w:rsidRPr="001339FB">
        <w:rPr>
          <w:sz w:val="24"/>
          <w:szCs w:val="24"/>
          <w:lang w:val="bg-BG" w:eastAsia="en-US"/>
        </w:rPr>
        <w:t xml:space="preserve"> 95</w:t>
      </w:r>
      <w:r w:rsidRPr="001339FB">
        <w:rPr>
          <w:sz w:val="24"/>
          <w:szCs w:val="24"/>
          <w:lang w:val="en-US" w:eastAsia="en-US"/>
        </w:rPr>
        <w:t xml:space="preserve">4 </w:t>
      </w:r>
      <w:r w:rsidRPr="001339FB">
        <w:rPr>
          <w:sz w:val="24"/>
          <w:szCs w:val="24"/>
          <w:lang w:val="bg-BG" w:eastAsia="en-US"/>
        </w:rPr>
        <w:t>потребители, от които 10 7</w:t>
      </w:r>
      <w:r w:rsidRPr="001339FB">
        <w:rPr>
          <w:sz w:val="24"/>
          <w:szCs w:val="24"/>
          <w:lang w:val="en-US" w:eastAsia="en-US"/>
        </w:rPr>
        <w:t>08</w:t>
      </w:r>
      <w:r w:rsidRPr="001339FB">
        <w:rPr>
          <w:sz w:val="24"/>
          <w:szCs w:val="24"/>
          <w:lang w:val="bg-BG" w:eastAsia="en-US"/>
        </w:rPr>
        <w:t xml:space="preserve"> уникални</w:t>
      </w:r>
      <w:r w:rsidRPr="001339FB">
        <w:rPr>
          <w:sz w:val="24"/>
          <w:szCs w:val="24"/>
          <w:lang w:val="ru-RU" w:eastAsia="en-US"/>
        </w:rPr>
        <w:t xml:space="preserve">. </w:t>
      </w:r>
      <w:r w:rsidRPr="001339FB">
        <w:rPr>
          <w:rFonts w:eastAsia="SimHei"/>
          <w:sz w:val="24"/>
          <w:szCs w:val="24"/>
          <w:lang w:val="ru-RU" w:eastAsia="en-US"/>
        </w:rPr>
        <w:t xml:space="preserve">В съответствие с изискванията на екологичното законодателство и ЗДОИ за поддържане и развитие на публичната база данни с информация за околната среда и регистри, РИОСВ-Пазарджик ги актуализира съобразно спецификите им и различните критерии за актуалност. На сайта на инспекцията, в специално подниво и в подниво </w:t>
      </w:r>
      <w:r w:rsidRPr="001339FB">
        <w:rPr>
          <w:rFonts w:ascii="Arial" w:hAnsi="Arial"/>
          <w:b/>
          <w:bCs/>
          <w:i/>
          <w:sz w:val="24"/>
          <w:szCs w:val="24"/>
          <w:lang w:val="bg-BG" w:eastAsia="en-US"/>
        </w:rPr>
        <w:t>„</w:t>
      </w:r>
      <w:r w:rsidRPr="001339FB">
        <w:rPr>
          <w:rFonts w:eastAsia="SimHei"/>
          <w:sz w:val="24"/>
          <w:szCs w:val="24"/>
          <w:lang w:val="ru-RU" w:eastAsia="en-US"/>
        </w:rPr>
        <w:t>Достъп до информация"</w:t>
      </w:r>
      <w:r w:rsidRPr="001339FB">
        <w:rPr>
          <w:rFonts w:ascii="Arial" w:hAnsi="Arial"/>
          <w:b/>
          <w:bCs/>
          <w:i/>
          <w:sz w:val="24"/>
          <w:szCs w:val="24"/>
          <w:lang w:val="bg-BG" w:eastAsia="en-US"/>
        </w:rPr>
        <w:t xml:space="preserve"> </w:t>
      </w:r>
      <w:r w:rsidRPr="001339FB">
        <w:rPr>
          <w:rFonts w:eastAsia="SimHei"/>
          <w:sz w:val="24"/>
          <w:szCs w:val="24"/>
          <w:lang w:val="ru-RU" w:eastAsia="en-US"/>
        </w:rPr>
        <w:t xml:space="preserve">е наличен </w:t>
      </w:r>
      <w:r w:rsidRPr="001339FB">
        <w:rPr>
          <w:rFonts w:eastAsia="SimHei"/>
          <w:sz w:val="24"/>
          <w:szCs w:val="24"/>
          <w:lang w:val="bg-BG" w:eastAsia="en-US"/>
        </w:rPr>
        <w:t>Годишен отчет по ЗДОИ за 202</w:t>
      </w:r>
      <w:r w:rsidRPr="001339FB">
        <w:rPr>
          <w:rFonts w:eastAsia="SimHei"/>
          <w:sz w:val="24"/>
          <w:szCs w:val="24"/>
          <w:lang w:val="en-US" w:eastAsia="en-US"/>
        </w:rPr>
        <w:t>5</w:t>
      </w:r>
      <w:r w:rsidRPr="001339FB">
        <w:rPr>
          <w:rFonts w:eastAsia="SimHei"/>
          <w:sz w:val="24"/>
          <w:szCs w:val="24"/>
          <w:lang w:val="bg-BG" w:eastAsia="en-US"/>
        </w:rPr>
        <w:t xml:space="preserve"> г. и </w:t>
      </w:r>
      <w:r w:rsidRPr="001339FB">
        <w:rPr>
          <w:sz w:val="24"/>
          <w:szCs w:val="24"/>
          <w:lang w:val="ru-RU" w:eastAsia="en-US"/>
        </w:rPr>
        <w:t xml:space="preserve">Списък на категориите информация, подлежаща за публикуване в интернет за сферата на дейност на РИОСВ-Пазарджик, който улеснява достъпа на потребителите до </w:t>
      </w:r>
      <w:r w:rsidRPr="001339FB">
        <w:rPr>
          <w:sz w:val="24"/>
          <w:szCs w:val="24"/>
          <w:lang w:val="en-US" w:eastAsia="en-US"/>
        </w:rPr>
        <w:t>69</w:t>
      </w:r>
      <w:r w:rsidRPr="001339FB">
        <w:rPr>
          <w:sz w:val="24"/>
          <w:szCs w:val="24"/>
          <w:lang w:val="ru-RU" w:eastAsia="en-US"/>
        </w:rPr>
        <w:t xml:space="preserve"> </w:t>
      </w:r>
      <w:r w:rsidRPr="001339FB">
        <w:rPr>
          <w:sz w:val="24"/>
          <w:szCs w:val="24"/>
          <w:lang w:val="bg-BG" w:eastAsia="en-US"/>
        </w:rPr>
        <w:t>р</w:t>
      </w:r>
      <w:r w:rsidRPr="001339FB">
        <w:rPr>
          <w:sz w:val="24"/>
          <w:szCs w:val="24"/>
          <w:lang w:val="ru-RU" w:eastAsia="en-US"/>
        </w:rPr>
        <w:t>егистри и</w:t>
      </w:r>
      <w:r w:rsidRPr="001339FB">
        <w:rPr>
          <w:sz w:val="24"/>
          <w:szCs w:val="24"/>
          <w:lang w:val="en-US" w:eastAsia="en-US"/>
        </w:rPr>
        <w:t> </w:t>
      </w:r>
      <w:r w:rsidRPr="001339FB">
        <w:rPr>
          <w:sz w:val="24"/>
          <w:szCs w:val="24"/>
          <w:lang w:val="ru-RU" w:eastAsia="en-US"/>
        </w:rPr>
        <w:t xml:space="preserve">бази данни за околната среда чрез посочени връзки /линкове/ към интернет страницата на инспекцията. Институцията публикува ежемесечно на </w:t>
      </w:r>
      <w:hyperlink r:id="rId43" w:history="1">
        <w:r w:rsidRPr="001339FB">
          <w:rPr>
            <w:color w:val="0000FF"/>
            <w:sz w:val="24"/>
            <w:szCs w:val="24"/>
            <w:u w:val="single"/>
            <w:lang w:val="en-US" w:eastAsia="en-US"/>
          </w:rPr>
          <w:t>www</w:t>
        </w:r>
        <w:r w:rsidRPr="001339FB">
          <w:rPr>
            <w:color w:val="0000FF"/>
            <w:sz w:val="24"/>
            <w:szCs w:val="24"/>
            <w:u w:val="single"/>
            <w:lang w:val="ru-RU" w:eastAsia="en-US"/>
          </w:rPr>
          <w:t>.</w:t>
        </w:r>
        <w:r w:rsidRPr="001339FB">
          <w:rPr>
            <w:color w:val="0000FF"/>
            <w:sz w:val="24"/>
            <w:szCs w:val="24"/>
            <w:u w:val="single"/>
            <w:lang w:val="en-US" w:eastAsia="en-US"/>
          </w:rPr>
          <w:t>riewpz</w:t>
        </w:r>
        <w:r w:rsidRPr="001339FB">
          <w:rPr>
            <w:color w:val="0000FF"/>
            <w:sz w:val="24"/>
            <w:szCs w:val="24"/>
            <w:u w:val="single"/>
            <w:lang w:val="ru-RU" w:eastAsia="en-US"/>
          </w:rPr>
          <w:t>.</w:t>
        </w:r>
        <w:r w:rsidRPr="001339FB">
          <w:rPr>
            <w:color w:val="0000FF"/>
            <w:sz w:val="24"/>
            <w:szCs w:val="24"/>
            <w:u w:val="single"/>
            <w:lang w:val="en-US" w:eastAsia="en-US"/>
          </w:rPr>
          <w:t>org</w:t>
        </w:r>
      </w:hyperlink>
      <w:r w:rsidRPr="001339FB">
        <w:rPr>
          <w:sz w:val="24"/>
          <w:szCs w:val="24"/>
          <w:lang w:val="ru-RU" w:eastAsia="en-US"/>
        </w:rPr>
        <w:t xml:space="preserve"> и на Портала за отворени данни - формат </w:t>
      </w:r>
      <w:r w:rsidRPr="001339FB">
        <w:rPr>
          <w:color w:val="0000FF"/>
          <w:sz w:val="24"/>
          <w:szCs w:val="24"/>
          <w:u w:val="single"/>
          <w:lang w:val="ru-RU" w:eastAsia="en-US"/>
        </w:rPr>
        <w:t>csv</w:t>
      </w:r>
      <w:r w:rsidRPr="001339FB">
        <w:rPr>
          <w:sz w:val="24"/>
          <w:szCs w:val="24"/>
          <w:lang w:val="ru-RU" w:eastAsia="en-US"/>
        </w:rPr>
        <w:t xml:space="preserve"> набори от </w:t>
      </w:r>
      <w:r w:rsidRPr="001339FB">
        <w:rPr>
          <w:sz w:val="24"/>
          <w:szCs w:val="24"/>
          <w:lang w:val="ru-RU" w:eastAsia="en-US"/>
        </w:rPr>
        <w:lastRenderedPageBreak/>
        <w:t xml:space="preserve">данни за предприети от РИОСВ-Пазарджик действия по получени сигнали, актуален регистър за движението на заявленията по ЗДОИ и регистър на издадените удостоверения по чл. 30 л от ЗЧАВ на инсталациите, извършващи дейности по Приложение №1 от Наредба №7 от 2003 г. </w:t>
      </w:r>
      <w:r w:rsidRPr="001339FB">
        <w:rPr>
          <w:sz w:val="24"/>
          <w:szCs w:val="24"/>
          <w:lang w:val="bg-BG" w:eastAsia="en-US"/>
        </w:rPr>
        <w:t>Значително е п</w:t>
      </w:r>
      <w:r w:rsidRPr="001339FB">
        <w:rPr>
          <w:sz w:val="24"/>
          <w:szCs w:val="24"/>
          <w:lang w:val="ru-RU" w:eastAsia="en-US"/>
        </w:rPr>
        <w:t>овишено използването на електронни средства за достъп до информация. Реализирана е пълна прозрачност на дейността на РИОСВ - 100% публикуване на всички актове по администрираните регулаторни режими и актулни електронни регистри.</w:t>
      </w:r>
    </w:p>
    <w:p w:rsidR="00931E8F" w:rsidRPr="001465DB" w:rsidRDefault="00931E8F" w:rsidP="00C76B1B">
      <w:pPr>
        <w:ind w:firstLine="360"/>
        <w:jc w:val="both"/>
        <w:rPr>
          <w:b/>
          <w:bCs/>
          <w:i/>
          <w:sz w:val="24"/>
          <w:szCs w:val="24"/>
          <w:lang w:val="ru-RU"/>
        </w:rPr>
      </w:pPr>
    </w:p>
    <w:p w:rsidR="00927FA9" w:rsidRPr="001465DB" w:rsidRDefault="00927FA9" w:rsidP="00927FA9">
      <w:pPr>
        <w:autoSpaceDE w:val="0"/>
        <w:autoSpaceDN w:val="0"/>
        <w:adjustRightInd w:val="0"/>
        <w:ind w:firstLine="708"/>
        <w:jc w:val="both"/>
        <w:rPr>
          <w:b/>
          <w:bCs/>
          <w:i/>
          <w:sz w:val="24"/>
          <w:szCs w:val="24"/>
          <w:lang w:val="bg-BG"/>
        </w:rPr>
      </w:pPr>
      <w:r w:rsidRPr="001465DB">
        <w:rPr>
          <w:b/>
          <w:bCs/>
          <w:i/>
          <w:sz w:val="24"/>
          <w:szCs w:val="24"/>
          <w:lang w:val="ru-RU"/>
        </w:rPr>
        <w:t>Актуализиран списък на категориите информация, подлежаща на публикуване в интернет в сферата на дейност на РИОСВ-Пазарджик за 2022 г. и форматите, в които е достъпна, съгласно чл. 15 а, ал. 3 от Закона за достъп до обществена информация</w:t>
      </w:r>
    </w:p>
    <w:p w:rsidR="00927FA9" w:rsidRPr="001465DB" w:rsidRDefault="00927FA9" w:rsidP="00290C50">
      <w:pPr>
        <w:keepNext/>
        <w:numPr>
          <w:ilvl w:val="1"/>
          <w:numId w:val="23"/>
        </w:numPr>
        <w:spacing w:after="120"/>
        <w:ind w:left="0" w:firstLine="1134"/>
        <w:outlineLvl w:val="1"/>
        <w:rPr>
          <w:b/>
          <w:bCs/>
          <w:i/>
          <w:iCs/>
          <w:sz w:val="24"/>
          <w:szCs w:val="24"/>
          <w:u w:val="single"/>
          <w:lang w:val="ru-RU"/>
        </w:rPr>
      </w:pPr>
      <w:r w:rsidRPr="001465DB">
        <w:rPr>
          <w:b/>
          <w:i/>
          <w:iCs/>
          <w:sz w:val="24"/>
          <w:szCs w:val="24"/>
          <w:u w:val="single"/>
          <w:lang w:val="ru-RU"/>
        </w:rPr>
        <w:t>Превантивна дейност</w:t>
      </w:r>
    </w:p>
    <w:p w:rsidR="00927FA9" w:rsidRPr="001465DB" w:rsidRDefault="00927FA9" w:rsidP="00016DB6">
      <w:pPr>
        <w:keepNext/>
        <w:numPr>
          <w:ilvl w:val="0"/>
          <w:numId w:val="20"/>
        </w:numPr>
        <w:outlineLvl w:val="1"/>
        <w:rPr>
          <w:bCs/>
          <w:i/>
          <w:iCs/>
          <w:sz w:val="24"/>
          <w:szCs w:val="24"/>
          <w:lang w:val="ru-RU"/>
        </w:rPr>
      </w:pPr>
      <w:r w:rsidRPr="001465DB">
        <w:rPr>
          <w:bCs/>
          <w:i/>
          <w:iCs/>
          <w:sz w:val="24"/>
          <w:szCs w:val="24"/>
          <w:lang w:val="ru-RU"/>
        </w:rPr>
        <w:t>Екологична оценка и ОВОС</w:t>
      </w:r>
    </w:p>
    <w:p w:rsidR="00927FA9" w:rsidRPr="001465DB" w:rsidRDefault="00927FA9" w:rsidP="00290C50">
      <w:pPr>
        <w:numPr>
          <w:ilvl w:val="0"/>
          <w:numId w:val="24"/>
        </w:numPr>
        <w:ind w:left="0" w:firstLine="426"/>
        <w:rPr>
          <w:sz w:val="24"/>
          <w:szCs w:val="24"/>
          <w:lang w:val="bg-BG"/>
        </w:rPr>
      </w:pPr>
      <w:hyperlink r:id="rId44" w:history="1">
        <w:r w:rsidRPr="001465DB">
          <w:rPr>
            <w:color w:val="0000FF"/>
            <w:sz w:val="24"/>
            <w:szCs w:val="24"/>
            <w:u w:val="single"/>
            <w:lang w:val="bg-BG"/>
          </w:rPr>
          <w:t>Законодателство ОВОС</w:t>
        </w:r>
      </w:hyperlink>
      <w:r w:rsidRPr="001465DB">
        <w:rPr>
          <w:sz w:val="24"/>
          <w:szCs w:val="24"/>
          <w:lang w:val="bg-BG"/>
        </w:rPr>
        <w:t xml:space="preserve"> - </w:t>
      </w:r>
      <w:r w:rsidRPr="001465DB">
        <w:rPr>
          <w:i/>
          <w:iCs/>
          <w:sz w:val="24"/>
          <w:szCs w:val="24"/>
          <w:lang w:val="ru-RU"/>
        </w:rPr>
        <w:t>(формат:линк към МОСВ)</w:t>
      </w:r>
      <w:r w:rsidRPr="001465DB">
        <w:rPr>
          <w:sz w:val="24"/>
          <w:szCs w:val="24"/>
          <w:lang w:val="bg-BG"/>
        </w:rPr>
        <w:t xml:space="preserve"> </w:t>
      </w:r>
      <w:hyperlink r:id="rId45" w:history="1">
        <w:r w:rsidRPr="001465DB">
          <w:rPr>
            <w:i/>
            <w:iCs/>
            <w:color w:val="0000FF"/>
            <w:sz w:val="24"/>
            <w:szCs w:val="24"/>
            <w:u w:val="single"/>
            <w:lang w:val="ru-RU"/>
          </w:rPr>
          <w:t>https://www.moew.government.bg/bg/prevantivna-dejnost/ovos/zakonodatelstvo/</w:t>
        </w:r>
      </w:hyperlink>
    </w:p>
    <w:p w:rsidR="00927FA9" w:rsidRPr="001465DB" w:rsidRDefault="00927FA9" w:rsidP="00290C50">
      <w:pPr>
        <w:numPr>
          <w:ilvl w:val="0"/>
          <w:numId w:val="24"/>
        </w:numPr>
        <w:ind w:left="0" w:firstLine="426"/>
        <w:rPr>
          <w:sz w:val="24"/>
          <w:szCs w:val="24"/>
          <w:lang w:val="bg-BG"/>
        </w:rPr>
      </w:pPr>
      <w:hyperlink r:id="rId46" w:history="1">
        <w:r w:rsidRPr="001465DB">
          <w:rPr>
            <w:color w:val="0000FF"/>
            <w:sz w:val="24"/>
            <w:szCs w:val="24"/>
            <w:u w:val="single"/>
            <w:lang w:val="bg-BG"/>
          </w:rPr>
          <w:t>Законодателство Екологична оценка</w:t>
        </w:r>
      </w:hyperlink>
      <w:r w:rsidRPr="001465DB">
        <w:rPr>
          <w:sz w:val="24"/>
          <w:szCs w:val="24"/>
          <w:lang w:val="bg-BG"/>
        </w:rPr>
        <w:t xml:space="preserve"> - </w:t>
      </w:r>
      <w:r w:rsidRPr="001465DB">
        <w:rPr>
          <w:i/>
          <w:iCs/>
          <w:sz w:val="24"/>
          <w:szCs w:val="24"/>
          <w:lang w:val="ru-RU"/>
        </w:rPr>
        <w:t xml:space="preserve">(формат: линк към </w:t>
      </w:r>
      <w:r w:rsidRPr="001465DB">
        <w:rPr>
          <w:i/>
          <w:iCs/>
          <w:sz w:val="24"/>
          <w:szCs w:val="24"/>
          <w:lang w:val="bg-BG"/>
        </w:rPr>
        <w:t>МОСВ</w:t>
      </w:r>
      <w:r w:rsidRPr="001465DB">
        <w:rPr>
          <w:i/>
          <w:iCs/>
          <w:sz w:val="24"/>
          <w:szCs w:val="24"/>
          <w:lang w:val="ru-RU"/>
        </w:rPr>
        <w:t>)</w:t>
      </w:r>
      <w:r w:rsidRPr="001465DB">
        <w:rPr>
          <w:sz w:val="24"/>
          <w:szCs w:val="24"/>
          <w:lang w:val="bg-BG"/>
        </w:rPr>
        <w:t xml:space="preserve"> </w:t>
      </w:r>
      <w:hyperlink r:id="rId47" w:history="1">
        <w:r w:rsidRPr="001465DB">
          <w:rPr>
            <w:i/>
            <w:iCs/>
            <w:color w:val="0000FF"/>
            <w:sz w:val="24"/>
            <w:szCs w:val="24"/>
            <w:u w:val="single"/>
            <w:lang w:val="ru-RU"/>
          </w:rPr>
          <w:t>https://www.moew.government.bg/bg/prevantivna-dejnost/ekologichna-ocenka/zakonodatelstvo/</w:t>
        </w:r>
      </w:hyperlink>
    </w:p>
    <w:p w:rsidR="00927FA9" w:rsidRPr="001465DB" w:rsidRDefault="00927FA9" w:rsidP="00290C50">
      <w:pPr>
        <w:numPr>
          <w:ilvl w:val="0"/>
          <w:numId w:val="24"/>
        </w:numPr>
        <w:ind w:left="0" w:firstLine="426"/>
        <w:rPr>
          <w:sz w:val="24"/>
          <w:szCs w:val="24"/>
          <w:lang w:val="bg-BG"/>
        </w:rPr>
      </w:pPr>
      <w:hyperlink r:id="rId48" w:history="1">
        <w:r w:rsidRPr="001465DB">
          <w:rPr>
            <w:color w:val="0000FF"/>
            <w:sz w:val="24"/>
            <w:szCs w:val="24"/>
            <w:u w:val="single"/>
            <w:lang w:val="bg-BG"/>
          </w:rPr>
          <w:t>Обществен достъп до уведомления за инвестиционни предложения по чл. 4</w:t>
        </w:r>
      </w:hyperlink>
      <w:r w:rsidRPr="001465DB">
        <w:rPr>
          <w:sz w:val="24"/>
          <w:szCs w:val="24"/>
          <w:lang w:val="bg-BG"/>
        </w:rPr>
        <w:t xml:space="preserve">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49" w:history="1">
        <w:r w:rsidRPr="001465DB">
          <w:rPr>
            <w:color w:val="0000FF"/>
            <w:sz w:val="24"/>
            <w:szCs w:val="24"/>
            <w:u w:val="single"/>
            <w:lang w:val="bg-BG"/>
          </w:rPr>
          <w:t>Съобщения по постъпили уведомления за инвестиционни предложения</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0" w:history="1">
        <w:r w:rsidRPr="001465DB">
          <w:rPr>
            <w:color w:val="0000FF"/>
            <w:sz w:val="24"/>
            <w:szCs w:val="24"/>
            <w:u w:val="single"/>
            <w:lang w:val="bg-BG"/>
          </w:rPr>
          <w:t>Решения за преценяване необходимостта от извършване на ОВОС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1" w:history="1">
        <w:r w:rsidRPr="001465DB">
          <w:rPr>
            <w:color w:val="0000FF"/>
            <w:sz w:val="24"/>
            <w:szCs w:val="24"/>
            <w:u w:val="single"/>
            <w:lang w:val="bg-BG"/>
          </w:rPr>
          <w:t>Обществен достъп до доклади по ОВОС</w:t>
        </w:r>
      </w:hyperlink>
      <w:r w:rsidRPr="001465DB">
        <w:rPr>
          <w:sz w:val="24"/>
          <w:szCs w:val="24"/>
          <w:lang w:val="bg-BG"/>
        </w:rPr>
        <w:t xml:space="preserve"> - </w:t>
      </w:r>
      <w:r w:rsidRPr="001465DB">
        <w:rPr>
          <w:i/>
          <w:iCs/>
          <w:sz w:val="24"/>
          <w:szCs w:val="24"/>
          <w:lang w:val="bg-BG"/>
        </w:rPr>
        <w:t xml:space="preserve">(формат: </w:t>
      </w:r>
      <w:r w:rsidRPr="001465DB">
        <w:rPr>
          <w:i/>
          <w:iCs/>
          <w:sz w:val="24"/>
          <w:szCs w:val="24"/>
          <w:lang w:val="en-US"/>
        </w:rPr>
        <w:t>zip</w:t>
      </w:r>
      <w:r w:rsidRPr="001465DB">
        <w:rPr>
          <w:i/>
          <w:iCs/>
          <w:sz w:val="24"/>
          <w:szCs w:val="24"/>
          <w:lang w:val="bg-BG"/>
        </w:rPr>
        <w:t xml:space="preserve">, съдържащ pdf, doc, excel, </w:t>
      </w:r>
      <w:r w:rsidRPr="001465DB">
        <w:rPr>
          <w:i/>
          <w:iCs/>
          <w:sz w:val="24"/>
          <w:szCs w:val="24"/>
          <w:lang w:val="en-US"/>
        </w:rPr>
        <w:t>dat</w:t>
      </w:r>
      <w:r w:rsidRPr="001465DB">
        <w:rPr>
          <w:i/>
          <w:iCs/>
          <w:sz w:val="24"/>
          <w:szCs w:val="24"/>
          <w:lang w:val="bg-BG"/>
        </w:rPr>
        <w:t xml:space="preserve">, </w:t>
      </w:r>
      <w:r w:rsidRPr="001465DB">
        <w:rPr>
          <w:i/>
          <w:iCs/>
          <w:sz w:val="24"/>
          <w:szCs w:val="24"/>
          <w:lang w:val="en-US"/>
        </w:rPr>
        <w:t>dwg</w:t>
      </w:r>
      <w:r w:rsidRPr="001465DB">
        <w:rPr>
          <w:i/>
          <w:iCs/>
          <w:sz w:val="24"/>
          <w:szCs w:val="24"/>
          <w:lang w:val="bg-BG"/>
        </w:rPr>
        <w:t xml:space="preserve">, </w:t>
      </w:r>
      <w:r w:rsidRPr="001465DB">
        <w:rPr>
          <w:i/>
          <w:iCs/>
          <w:sz w:val="24"/>
          <w:szCs w:val="24"/>
          <w:lang w:val="en-US"/>
        </w:rPr>
        <w:t>cad</w:t>
      </w:r>
      <w:r w:rsidRPr="001465DB">
        <w:rPr>
          <w:i/>
          <w:iCs/>
          <w:sz w:val="24"/>
          <w:szCs w:val="24"/>
          <w:lang w:val="bg-BG"/>
        </w:rPr>
        <w:t xml:space="preserve">, </w:t>
      </w:r>
      <w:r w:rsidRPr="001465DB">
        <w:rPr>
          <w:i/>
          <w:iCs/>
          <w:sz w:val="24"/>
          <w:szCs w:val="24"/>
          <w:lang w:val="en-US"/>
        </w:rPr>
        <w:t>kpt</w:t>
      </w:r>
      <w:r w:rsidRPr="001465DB">
        <w:rPr>
          <w:i/>
          <w:iCs/>
          <w:sz w:val="24"/>
          <w:szCs w:val="24"/>
          <w:lang w:val="bg-BG"/>
        </w:rPr>
        <w:t xml:space="preserve"> )</w:t>
      </w:r>
    </w:p>
    <w:p w:rsidR="00927FA9" w:rsidRPr="001465DB" w:rsidRDefault="00927FA9" w:rsidP="00290C50">
      <w:pPr>
        <w:numPr>
          <w:ilvl w:val="0"/>
          <w:numId w:val="24"/>
        </w:numPr>
        <w:ind w:left="0" w:firstLine="426"/>
        <w:rPr>
          <w:sz w:val="24"/>
          <w:szCs w:val="24"/>
          <w:lang w:val="bg-BG"/>
        </w:rPr>
      </w:pPr>
      <w:hyperlink r:id="rId52" w:history="1">
        <w:r w:rsidRPr="001465DB">
          <w:rPr>
            <w:color w:val="0000FF"/>
            <w:sz w:val="24"/>
            <w:szCs w:val="24"/>
            <w:u w:val="single"/>
            <w:lang w:val="bg-BG"/>
          </w:rPr>
          <w:t>Съобщения за обществени обсъждания</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3" w:history="1">
        <w:r w:rsidRPr="001465DB">
          <w:rPr>
            <w:color w:val="0000FF"/>
            <w:sz w:val="24"/>
            <w:szCs w:val="24"/>
            <w:u w:val="single"/>
            <w:lang w:val="bg-BG"/>
          </w:rPr>
          <w:t>Обществен достъп до документацията по чл. 18, ал. 1, т. 1– 4 от Наредбата за ОВОС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4" w:history="1">
        <w:r w:rsidRPr="001465DB">
          <w:rPr>
            <w:color w:val="0000FF"/>
            <w:sz w:val="24"/>
            <w:szCs w:val="24"/>
            <w:u w:val="single"/>
            <w:lang w:val="bg-BG"/>
          </w:rPr>
          <w:t>Решения по ОВОС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 xml:space="preserve"> )</w:t>
      </w:r>
    </w:p>
    <w:p w:rsidR="00927FA9" w:rsidRPr="001465DB" w:rsidRDefault="00927FA9" w:rsidP="00290C50">
      <w:pPr>
        <w:numPr>
          <w:ilvl w:val="0"/>
          <w:numId w:val="24"/>
        </w:numPr>
        <w:ind w:left="0" w:firstLine="426"/>
        <w:rPr>
          <w:sz w:val="24"/>
          <w:szCs w:val="24"/>
          <w:lang w:val="bg-BG"/>
        </w:rPr>
      </w:pPr>
      <w:hyperlink r:id="rId55" w:history="1">
        <w:r w:rsidRPr="001465DB">
          <w:rPr>
            <w:color w:val="0000FF"/>
            <w:sz w:val="24"/>
            <w:szCs w:val="24"/>
            <w:u w:val="single"/>
            <w:lang w:val="bg-BG"/>
          </w:rPr>
          <w:t>Съобщения по чл. 8 ал.4 от Наредбата за ЕО</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6" w:history="1">
        <w:r w:rsidRPr="001465DB">
          <w:rPr>
            <w:color w:val="0000FF"/>
            <w:sz w:val="24"/>
            <w:szCs w:val="24"/>
            <w:u w:val="single"/>
            <w:lang w:val="bg-BG"/>
          </w:rPr>
          <w:t>Обществен достъп до постъпило искане по образец съгласно Приложение 4</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7" w:history="1">
        <w:r w:rsidRPr="001465DB">
          <w:rPr>
            <w:color w:val="0000FF"/>
            <w:sz w:val="24"/>
            <w:szCs w:val="24"/>
            <w:u w:val="single"/>
            <w:lang w:val="bg-BG"/>
          </w:rPr>
          <w:t>Решения за преценяване необходимостта от извършване на екологична оценка</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8" w:history="1">
        <w:r w:rsidRPr="001465DB">
          <w:rPr>
            <w:color w:val="0000FF"/>
            <w:sz w:val="24"/>
            <w:szCs w:val="24"/>
            <w:u w:val="single"/>
            <w:lang w:val="bg-BG"/>
          </w:rPr>
          <w:t>Консултации по екологична оценка</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59" w:history="1">
        <w:r w:rsidRPr="001465DB">
          <w:rPr>
            <w:color w:val="0000FF"/>
            <w:sz w:val="24"/>
            <w:szCs w:val="24"/>
            <w:u w:val="single"/>
            <w:lang w:val="bg-BG"/>
          </w:rPr>
          <w:t>Становища по eкологична оценка</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60" w:history="1">
        <w:r w:rsidRPr="001465DB">
          <w:rPr>
            <w:color w:val="0000FF"/>
            <w:sz w:val="24"/>
            <w:szCs w:val="24"/>
            <w:u w:val="single"/>
            <w:lang w:val="bg-BG"/>
          </w:rPr>
          <w:t>Решения за прекратяване/възобновяване</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ind w:left="0" w:firstLine="426"/>
        <w:rPr>
          <w:sz w:val="24"/>
          <w:szCs w:val="24"/>
          <w:lang w:val="bg-BG"/>
        </w:rPr>
      </w:pPr>
      <w:hyperlink r:id="rId61" w:history="1">
        <w:r w:rsidRPr="001465DB">
          <w:rPr>
            <w:color w:val="0000FF"/>
            <w:sz w:val="24"/>
            <w:szCs w:val="24"/>
            <w:u w:val="single"/>
            <w:lang w:val="bg-BG"/>
          </w:rPr>
          <w:t>Решения за спиране на административно производство по реда на чл. 54 от АПК</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p>
    <w:p w:rsidR="00927FA9" w:rsidRPr="001465DB" w:rsidRDefault="00927FA9" w:rsidP="00290C50">
      <w:pPr>
        <w:numPr>
          <w:ilvl w:val="0"/>
          <w:numId w:val="24"/>
        </w:numPr>
        <w:spacing w:after="120"/>
        <w:ind w:left="0" w:firstLine="426"/>
        <w:rPr>
          <w:sz w:val="24"/>
          <w:szCs w:val="24"/>
          <w:lang w:val="bg-BG"/>
        </w:rPr>
      </w:pPr>
      <w:hyperlink r:id="rId62" w:history="1">
        <w:r w:rsidRPr="001465DB">
          <w:rPr>
            <w:color w:val="0000FF"/>
            <w:sz w:val="24"/>
            <w:szCs w:val="24"/>
            <w:u w:val="single"/>
            <w:lang w:val="bg-BG"/>
          </w:rPr>
          <w:t>Образци на формуляри </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doc</w:t>
      </w:r>
      <w:r w:rsidRPr="001465DB">
        <w:rPr>
          <w:i/>
          <w:iCs/>
          <w:sz w:val="24"/>
          <w:szCs w:val="24"/>
          <w:lang w:val="ru-RU"/>
        </w:rPr>
        <w:t>)</w:t>
      </w:r>
    </w:p>
    <w:p w:rsidR="00927FA9" w:rsidRPr="001465DB" w:rsidRDefault="00927FA9" w:rsidP="00016DB6">
      <w:pPr>
        <w:numPr>
          <w:ilvl w:val="0"/>
          <w:numId w:val="20"/>
        </w:numPr>
        <w:ind w:left="0" w:firstLine="709"/>
        <w:rPr>
          <w:i/>
          <w:sz w:val="24"/>
          <w:szCs w:val="24"/>
          <w:lang w:val="bg-BG"/>
        </w:rPr>
      </w:pPr>
      <w:r w:rsidRPr="001465DB">
        <w:rPr>
          <w:bCs/>
          <w:i/>
          <w:sz w:val="24"/>
          <w:szCs w:val="24"/>
          <w:lang w:val="bg-BG"/>
        </w:rPr>
        <w:t>Оценка за съвместимост</w:t>
      </w:r>
    </w:p>
    <w:p w:rsidR="00927FA9" w:rsidRPr="001465DB" w:rsidRDefault="00927FA9" w:rsidP="00290C50">
      <w:pPr>
        <w:numPr>
          <w:ilvl w:val="0"/>
          <w:numId w:val="25"/>
        </w:numPr>
        <w:rPr>
          <w:sz w:val="24"/>
          <w:szCs w:val="24"/>
          <w:lang w:val="ru-RU"/>
        </w:rPr>
      </w:pPr>
      <w:r w:rsidRPr="001465DB">
        <w:rPr>
          <w:sz w:val="24"/>
          <w:szCs w:val="24"/>
          <w:lang w:val="ru-RU"/>
        </w:rPr>
        <w:t>Решения по оценка  за съвместимост на планове, програми, проекти и инвестиционни предложения с предмета и целите</w:t>
      </w:r>
      <w:r w:rsidRPr="001465DB">
        <w:rPr>
          <w:sz w:val="24"/>
          <w:szCs w:val="24"/>
          <w:lang w:val="bg-BG"/>
        </w:rPr>
        <w:t xml:space="preserve"> на опазване на защитени зони-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25"/>
        </w:numPr>
        <w:rPr>
          <w:sz w:val="24"/>
          <w:szCs w:val="24"/>
          <w:lang w:val="ru-RU"/>
        </w:rPr>
      </w:pPr>
      <w:hyperlink r:id="rId63" w:history="1">
        <w:r w:rsidRPr="001465DB">
          <w:rPr>
            <w:color w:val="0000FF"/>
            <w:sz w:val="24"/>
            <w:szCs w:val="24"/>
            <w:u w:val="single"/>
            <w:lang w:val="ru-RU"/>
          </w:rPr>
          <w:t>Решения за прекратяване на процедура по оценка за съвместимост</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25"/>
        </w:numPr>
        <w:rPr>
          <w:sz w:val="24"/>
          <w:szCs w:val="24"/>
          <w:lang w:val="ru-RU"/>
        </w:rPr>
      </w:pPr>
      <w:hyperlink r:id="rId64" w:history="1">
        <w:r w:rsidRPr="001465DB">
          <w:rPr>
            <w:color w:val="0000FF"/>
            <w:sz w:val="24"/>
            <w:szCs w:val="24"/>
            <w:u w:val="single"/>
            <w:lang w:val="ru-RU"/>
          </w:rPr>
          <w:t>Писма по чл. 2, ал. 2 от Наредбата за 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25"/>
        </w:numPr>
        <w:rPr>
          <w:sz w:val="24"/>
          <w:szCs w:val="24"/>
          <w:lang w:val="ru-RU"/>
        </w:rPr>
      </w:pPr>
      <w:hyperlink r:id="rId65" w:history="1">
        <w:r w:rsidRPr="001465DB">
          <w:rPr>
            <w:color w:val="0000FF"/>
            <w:sz w:val="24"/>
            <w:szCs w:val="24"/>
            <w:u w:val="single"/>
            <w:lang w:val="ru-RU"/>
          </w:rPr>
          <w:t>Писма по чл. 36 от Наредбата за 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25"/>
        </w:numPr>
        <w:spacing w:after="120"/>
        <w:rPr>
          <w:sz w:val="24"/>
          <w:szCs w:val="24"/>
          <w:lang w:val="ru-RU"/>
        </w:rPr>
      </w:pPr>
      <w:hyperlink r:id="rId66" w:history="1">
        <w:r w:rsidRPr="001465DB">
          <w:rPr>
            <w:color w:val="0000FF"/>
            <w:sz w:val="24"/>
            <w:szCs w:val="24"/>
            <w:u w:val="single"/>
            <w:lang w:val="ru-RU"/>
          </w:rPr>
          <w:t>Писма по чл. 39, ал. 5 от Наредбата за 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016DB6">
      <w:pPr>
        <w:keepNext/>
        <w:numPr>
          <w:ilvl w:val="0"/>
          <w:numId w:val="20"/>
        </w:numPr>
        <w:ind w:left="0" w:firstLine="709"/>
        <w:outlineLvl w:val="1"/>
        <w:rPr>
          <w:bCs/>
          <w:i/>
          <w:iCs/>
          <w:sz w:val="24"/>
          <w:szCs w:val="24"/>
          <w:lang w:val="ru-RU"/>
        </w:rPr>
      </w:pPr>
      <w:r w:rsidRPr="001465DB">
        <w:rPr>
          <w:bCs/>
          <w:i/>
          <w:iCs/>
          <w:sz w:val="24"/>
          <w:szCs w:val="24"/>
          <w:lang w:val="ru-RU"/>
        </w:rPr>
        <w:t>Биологично разнообразие, защитени територии и зони</w:t>
      </w:r>
    </w:p>
    <w:p w:rsidR="00927FA9" w:rsidRPr="001465DB" w:rsidRDefault="00927FA9" w:rsidP="00290C50">
      <w:pPr>
        <w:numPr>
          <w:ilvl w:val="0"/>
          <w:numId w:val="26"/>
        </w:numPr>
        <w:rPr>
          <w:sz w:val="24"/>
          <w:szCs w:val="24"/>
          <w:lang w:val="bg-BG"/>
        </w:rPr>
      </w:pPr>
      <w:hyperlink r:id="rId67" w:history="1">
        <w:r w:rsidRPr="001465DB">
          <w:rPr>
            <w:color w:val="0000FF"/>
            <w:sz w:val="24"/>
            <w:szCs w:val="24"/>
            <w:u w:val="single"/>
            <w:lang w:val="bg-BG"/>
          </w:rPr>
          <w:t>Законодателство</w:t>
        </w:r>
      </w:hyperlink>
      <w:r w:rsidRPr="001465DB">
        <w:rPr>
          <w:sz w:val="24"/>
          <w:szCs w:val="24"/>
          <w:lang w:val="bg-BG"/>
        </w:rPr>
        <w:t xml:space="preserve"> - </w:t>
      </w:r>
      <w:r w:rsidRPr="001465DB">
        <w:rPr>
          <w:i/>
          <w:iCs/>
          <w:sz w:val="24"/>
          <w:szCs w:val="24"/>
          <w:lang w:val="ru-RU"/>
        </w:rPr>
        <w:t>(формат: линкове към МОСВ)</w:t>
      </w:r>
    </w:p>
    <w:p w:rsidR="00927FA9" w:rsidRPr="001465DB" w:rsidRDefault="00927FA9" w:rsidP="00290C50">
      <w:pPr>
        <w:numPr>
          <w:ilvl w:val="0"/>
          <w:numId w:val="26"/>
        </w:numPr>
        <w:rPr>
          <w:sz w:val="24"/>
          <w:szCs w:val="24"/>
          <w:lang w:val="bg-BG"/>
        </w:rPr>
      </w:pPr>
      <w:hyperlink r:id="rId68" w:history="1">
        <w:r w:rsidRPr="001465DB">
          <w:rPr>
            <w:color w:val="0000FF"/>
            <w:sz w:val="24"/>
            <w:szCs w:val="24"/>
            <w:u w:val="single"/>
            <w:lang w:val="bg-BG"/>
          </w:rPr>
          <w:t>Защитени територии</w:t>
        </w:r>
      </w:hyperlink>
      <w:r w:rsidRPr="001465DB">
        <w:rPr>
          <w:sz w:val="24"/>
          <w:szCs w:val="24"/>
          <w:lang w:val="bg-BG"/>
        </w:rPr>
        <w:t xml:space="preserve"> - </w:t>
      </w:r>
      <w:r w:rsidRPr="001465DB">
        <w:rPr>
          <w:i/>
          <w:iCs/>
          <w:sz w:val="24"/>
          <w:szCs w:val="24"/>
          <w:lang w:val="ru-RU"/>
        </w:rPr>
        <w:t>(формат: html, )</w:t>
      </w:r>
    </w:p>
    <w:p w:rsidR="00927FA9" w:rsidRPr="001465DB" w:rsidRDefault="00927FA9" w:rsidP="00290C50">
      <w:pPr>
        <w:numPr>
          <w:ilvl w:val="0"/>
          <w:numId w:val="26"/>
        </w:numPr>
        <w:rPr>
          <w:sz w:val="24"/>
          <w:szCs w:val="24"/>
          <w:lang w:val="bg-BG"/>
        </w:rPr>
      </w:pPr>
      <w:hyperlink r:id="rId69" w:history="1">
        <w:r w:rsidRPr="001465DB">
          <w:rPr>
            <w:color w:val="0000FF"/>
            <w:sz w:val="24"/>
            <w:szCs w:val="24"/>
            <w:u w:val="single"/>
            <w:lang w:val="bg-BG"/>
          </w:rPr>
          <w:t>НАТУРА 2000</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en-US"/>
        </w:rPr>
        <w:t>html</w:t>
      </w:r>
      <w:r w:rsidRPr="001465DB">
        <w:rPr>
          <w:i/>
          <w:iCs/>
          <w:sz w:val="24"/>
          <w:szCs w:val="24"/>
          <w:lang w:val="ru-RU"/>
        </w:rPr>
        <w:t xml:space="preserve">, </w:t>
      </w:r>
      <w:r w:rsidRPr="001465DB">
        <w:rPr>
          <w:i/>
          <w:iCs/>
          <w:sz w:val="24"/>
          <w:szCs w:val="24"/>
          <w:lang w:val="bg-BG"/>
        </w:rPr>
        <w:t>pdf</w:t>
      </w:r>
      <w:r w:rsidRPr="001465DB">
        <w:rPr>
          <w:i/>
          <w:iCs/>
          <w:sz w:val="24"/>
          <w:szCs w:val="24"/>
          <w:lang w:val="ru-RU"/>
        </w:rPr>
        <w:t xml:space="preserve">, </w:t>
      </w:r>
      <w:r w:rsidRPr="001465DB">
        <w:rPr>
          <w:i/>
          <w:iCs/>
          <w:sz w:val="24"/>
          <w:szCs w:val="24"/>
          <w:lang w:val="bg-BG"/>
        </w:rPr>
        <w:t>doc</w:t>
      </w:r>
      <w:r w:rsidRPr="001465DB">
        <w:rPr>
          <w:i/>
          <w:iCs/>
          <w:sz w:val="24"/>
          <w:szCs w:val="24"/>
          <w:lang w:val="ru-RU"/>
        </w:rPr>
        <w:t>)</w:t>
      </w:r>
    </w:p>
    <w:p w:rsidR="00927FA9" w:rsidRPr="001465DB" w:rsidRDefault="00927FA9" w:rsidP="00290C50">
      <w:pPr>
        <w:numPr>
          <w:ilvl w:val="0"/>
          <w:numId w:val="26"/>
        </w:numPr>
        <w:rPr>
          <w:sz w:val="24"/>
          <w:szCs w:val="24"/>
          <w:lang w:val="bg-BG"/>
        </w:rPr>
      </w:pPr>
      <w:hyperlink r:id="rId70" w:history="1">
        <w:r w:rsidRPr="001465DB">
          <w:rPr>
            <w:color w:val="0000FF"/>
            <w:sz w:val="24"/>
            <w:szCs w:val="24"/>
            <w:u w:val="single"/>
            <w:lang w:val="bg-BG"/>
          </w:rPr>
          <w:t>Биологично разнообразие</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en-US"/>
        </w:rPr>
        <w:t>html</w:t>
      </w:r>
      <w:r w:rsidRPr="001465DB">
        <w:rPr>
          <w:i/>
          <w:iCs/>
          <w:sz w:val="24"/>
          <w:szCs w:val="24"/>
          <w:lang w:val="ru-RU"/>
        </w:rPr>
        <w:t xml:space="preserve">, </w:t>
      </w:r>
      <w:r w:rsidRPr="001465DB">
        <w:rPr>
          <w:i/>
          <w:iCs/>
          <w:sz w:val="24"/>
          <w:szCs w:val="24"/>
          <w:lang w:val="bg-BG"/>
        </w:rPr>
        <w:t>pdf</w:t>
      </w:r>
      <w:r w:rsidRPr="001465DB">
        <w:rPr>
          <w:i/>
          <w:iCs/>
          <w:sz w:val="24"/>
          <w:szCs w:val="24"/>
          <w:lang w:val="ru-RU"/>
        </w:rPr>
        <w:t xml:space="preserve">, </w:t>
      </w:r>
      <w:r w:rsidRPr="001465DB">
        <w:rPr>
          <w:i/>
          <w:iCs/>
          <w:sz w:val="24"/>
          <w:szCs w:val="24"/>
          <w:lang w:val="en-US"/>
        </w:rPr>
        <w:t>doc</w:t>
      </w:r>
      <w:r w:rsidRPr="001465DB">
        <w:rPr>
          <w:i/>
          <w:iCs/>
          <w:sz w:val="24"/>
          <w:szCs w:val="24"/>
          <w:lang w:val="ru-RU"/>
        </w:rPr>
        <w:t>)</w:t>
      </w:r>
    </w:p>
    <w:p w:rsidR="00927FA9" w:rsidRPr="001465DB" w:rsidRDefault="00927FA9" w:rsidP="00290C50">
      <w:pPr>
        <w:numPr>
          <w:ilvl w:val="0"/>
          <w:numId w:val="26"/>
        </w:numPr>
        <w:rPr>
          <w:sz w:val="24"/>
          <w:szCs w:val="24"/>
          <w:lang w:val="bg-BG"/>
        </w:rPr>
      </w:pPr>
      <w:hyperlink r:id="rId71" w:history="1">
        <w:r w:rsidRPr="001465DB">
          <w:rPr>
            <w:color w:val="0000FF"/>
            <w:sz w:val="24"/>
            <w:szCs w:val="24"/>
            <w:u w:val="single"/>
            <w:lang w:val="bg-BG"/>
          </w:rPr>
          <w:t>ГМО</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lang w:val="en-US"/>
        </w:rPr>
        <w:t>html</w:t>
      </w:r>
      <w:r w:rsidRPr="001465DB">
        <w:rPr>
          <w:i/>
          <w:iCs/>
          <w:sz w:val="24"/>
          <w:szCs w:val="24"/>
          <w:lang w:val="ru-RU"/>
        </w:rPr>
        <w:t xml:space="preserve">, </w:t>
      </w:r>
      <w:r w:rsidRPr="001465DB">
        <w:rPr>
          <w:i/>
          <w:iCs/>
          <w:sz w:val="24"/>
          <w:szCs w:val="24"/>
          <w:lang w:val="bg-BG"/>
        </w:rPr>
        <w:t>линкове към МОСВ</w:t>
      </w:r>
      <w:r w:rsidRPr="001465DB">
        <w:rPr>
          <w:i/>
          <w:iCs/>
          <w:sz w:val="24"/>
          <w:szCs w:val="24"/>
          <w:lang w:val="ru-RU"/>
        </w:rPr>
        <w:t>)</w:t>
      </w:r>
    </w:p>
    <w:p w:rsidR="00927FA9" w:rsidRPr="001465DB" w:rsidRDefault="00927FA9" w:rsidP="00290C50">
      <w:pPr>
        <w:numPr>
          <w:ilvl w:val="0"/>
          <w:numId w:val="26"/>
        </w:numPr>
        <w:rPr>
          <w:sz w:val="24"/>
          <w:szCs w:val="24"/>
          <w:lang w:val="bg-BG"/>
        </w:rPr>
      </w:pPr>
      <w:r w:rsidRPr="001465DB">
        <w:rPr>
          <w:sz w:val="24"/>
          <w:szCs w:val="24"/>
          <w:lang w:val="bg-BG"/>
        </w:rPr>
        <w:t xml:space="preserve">Резерватите в област Пазарджик </w:t>
      </w:r>
    </w:p>
    <w:p w:rsidR="00927FA9" w:rsidRPr="001465DB" w:rsidRDefault="00927FA9" w:rsidP="00290C50">
      <w:pPr>
        <w:numPr>
          <w:ilvl w:val="0"/>
          <w:numId w:val="26"/>
        </w:numPr>
        <w:rPr>
          <w:sz w:val="24"/>
          <w:szCs w:val="24"/>
          <w:lang w:val="ru-RU"/>
        </w:rPr>
      </w:pPr>
      <w:r w:rsidRPr="001465DB">
        <w:rPr>
          <w:sz w:val="24"/>
          <w:szCs w:val="24"/>
          <w:lang w:val="bg-BG"/>
        </w:rPr>
        <w:t>В официалния сайт (htpps:</w:t>
      </w:r>
      <w:r w:rsidRPr="001465DB">
        <w:rPr>
          <w:sz w:val="24"/>
          <w:szCs w:val="24"/>
          <w:lang w:val="ru-RU"/>
        </w:rPr>
        <w:t>//</w:t>
      </w:r>
      <w:r w:rsidRPr="001465DB">
        <w:rPr>
          <w:sz w:val="24"/>
          <w:szCs w:val="24"/>
          <w:lang w:val="en-US"/>
        </w:rPr>
        <w:t>www</w:t>
      </w:r>
      <w:r w:rsidRPr="001465DB">
        <w:rPr>
          <w:sz w:val="24"/>
          <w:szCs w:val="24"/>
          <w:lang w:val="ru-RU"/>
        </w:rPr>
        <w:t>.</w:t>
      </w:r>
      <w:r w:rsidRPr="001465DB">
        <w:rPr>
          <w:sz w:val="24"/>
          <w:szCs w:val="24"/>
          <w:lang w:val="en-US"/>
        </w:rPr>
        <w:t>riewpz</w:t>
      </w:r>
      <w:r w:rsidRPr="001465DB">
        <w:rPr>
          <w:sz w:val="24"/>
          <w:szCs w:val="24"/>
          <w:lang w:val="ru-RU"/>
        </w:rPr>
        <w:t>.</w:t>
      </w:r>
      <w:r w:rsidRPr="001465DB">
        <w:rPr>
          <w:sz w:val="24"/>
          <w:szCs w:val="24"/>
          <w:lang w:val="en-US"/>
        </w:rPr>
        <w:t>org</w:t>
      </w:r>
      <w:r w:rsidRPr="001465DB">
        <w:rPr>
          <w:sz w:val="24"/>
          <w:szCs w:val="24"/>
          <w:lang w:val="ru-RU"/>
        </w:rPr>
        <w:t>)</w:t>
      </w:r>
      <w:r w:rsidRPr="001465DB">
        <w:rPr>
          <w:sz w:val="24"/>
          <w:szCs w:val="24"/>
          <w:lang w:val="bg-BG"/>
        </w:rPr>
        <w:t xml:space="preserve">  - (формат: html</w:t>
      </w:r>
      <w:r w:rsidRPr="001465DB">
        <w:rPr>
          <w:sz w:val="24"/>
          <w:szCs w:val="24"/>
          <w:lang w:val="ru-RU"/>
        </w:rPr>
        <w:t>);</w:t>
      </w:r>
    </w:p>
    <w:p w:rsidR="00927FA9" w:rsidRPr="001465DB" w:rsidRDefault="00927FA9" w:rsidP="00290C50">
      <w:pPr>
        <w:numPr>
          <w:ilvl w:val="0"/>
          <w:numId w:val="26"/>
        </w:numPr>
        <w:rPr>
          <w:sz w:val="24"/>
          <w:szCs w:val="24"/>
          <w:lang w:val="bg-BG"/>
        </w:rPr>
      </w:pPr>
      <w:r w:rsidRPr="001465DB">
        <w:rPr>
          <w:sz w:val="24"/>
          <w:szCs w:val="24"/>
          <w:lang w:val="ru-RU"/>
        </w:rPr>
        <w:t xml:space="preserve">Сайт - Резерватите в област </w:t>
      </w:r>
      <w:r w:rsidRPr="001465DB">
        <w:rPr>
          <w:sz w:val="24"/>
          <w:szCs w:val="24"/>
          <w:lang w:val="bg-BG"/>
        </w:rPr>
        <w:t xml:space="preserve">Пазарджик ( </w:t>
      </w:r>
      <w:hyperlink r:id="rId72" w:history="1">
        <w:r w:rsidRPr="001465DB">
          <w:rPr>
            <w:color w:val="0000FF"/>
            <w:sz w:val="24"/>
            <w:szCs w:val="24"/>
            <w:u w:val="single"/>
            <w:lang w:val="bg-BG"/>
          </w:rPr>
          <w:t>https://rezervati.riewpz.org/</w:t>
        </w:r>
      </w:hyperlink>
      <w:r w:rsidRPr="001465DB">
        <w:rPr>
          <w:sz w:val="24"/>
          <w:szCs w:val="24"/>
          <w:lang w:val="bg-BG"/>
        </w:rPr>
        <w:t>) - (формат: html</w:t>
      </w:r>
      <w:r w:rsidRPr="001465DB">
        <w:rPr>
          <w:sz w:val="24"/>
          <w:szCs w:val="24"/>
          <w:lang w:val="ru-RU"/>
        </w:rPr>
        <w:t>);</w:t>
      </w:r>
    </w:p>
    <w:p w:rsidR="00927FA9" w:rsidRPr="001465DB" w:rsidRDefault="00927FA9" w:rsidP="00927FA9">
      <w:pPr>
        <w:rPr>
          <w:sz w:val="24"/>
          <w:szCs w:val="24"/>
          <w:lang w:val="bg-BG"/>
        </w:rPr>
      </w:pPr>
    </w:p>
    <w:p w:rsidR="00927FA9" w:rsidRPr="001465DB" w:rsidRDefault="00927FA9" w:rsidP="00290C50">
      <w:pPr>
        <w:numPr>
          <w:ilvl w:val="1"/>
          <w:numId w:val="23"/>
        </w:numPr>
        <w:ind w:hanging="306"/>
        <w:rPr>
          <w:b/>
          <w:i/>
          <w:sz w:val="24"/>
          <w:szCs w:val="24"/>
          <w:u w:val="single"/>
          <w:lang w:val="bg-BG"/>
        </w:rPr>
      </w:pPr>
      <w:r w:rsidRPr="001465DB">
        <w:rPr>
          <w:b/>
          <w:bCs/>
          <w:i/>
          <w:sz w:val="24"/>
          <w:szCs w:val="24"/>
          <w:u w:val="single"/>
          <w:lang w:val="bg-BG"/>
        </w:rPr>
        <w:t>Контролна дейност</w:t>
      </w:r>
    </w:p>
    <w:p w:rsidR="00927FA9" w:rsidRPr="001465DB" w:rsidRDefault="00927FA9" w:rsidP="00290C50">
      <w:pPr>
        <w:numPr>
          <w:ilvl w:val="0"/>
          <w:numId w:val="27"/>
        </w:numPr>
        <w:tabs>
          <w:tab w:val="num" w:pos="0"/>
        </w:tabs>
        <w:ind w:left="0" w:firstLine="426"/>
        <w:rPr>
          <w:sz w:val="24"/>
          <w:szCs w:val="24"/>
          <w:lang w:val="ru-RU"/>
        </w:rPr>
      </w:pPr>
      <w:hyperlink r:id="rId73" w:history="1">
        <w:r w:rsidRPr="001465DB">
          <w:rPr>
            <w:color w:val="0000FF"/>
            <w:sz w:val="24"/>
            <w:szCs w:val="24"/>
            <w:u w:val="single"/>
            <w:lang w:val="ru-RU"/>
          </w:rPr>
          <w:t>Месечни отчети за контролната дейност</w:t>
        </w:r>
      </w:hyperlink>
      <w:r w:rsidRPr="001465DB">
        <w:rPr>
          <w:sz w:val="24"/>
          <w:szCs w:val="24"/>
          <w:lang w:val="bg-BG"/>
        </w:rPr>
        <w:t xml:space="preserve"> - </w:t>
      </w:r>
      <w:r w:rsidRPr="001465DB">
        <w:rPr>
          <w:i/>
          <w:iCs/>
          <w:sz w:val="24"/>
          <w:szCs w:val="24"/>
          <w:lang w:val="ru-RU"/>
        </w:rPr>
        <w:t>(формат-</w:t>
      </w:r>
      <w:r w:rsidRPr="001465DB">
        <w:rPr>
          <w:i/>
          <w:iCs/>
          <w:sz w:val="24"/>
          <w:szCs w:val="24"/>
        </w:rPr>
        <w:t>word</w:t>
      </w:r>
      <w:r w:rsidRPr="001465DB">
        <w:rPr>
          <w:i/>
          <w:iCs/>
          <w:sz w:val="24"/>
          <w:szCs w:val="24"/>
          <w:lang w:val="ru-RU"/>
        </w:rPr>
        <w:t>)</w:t>
      </w:r>
    </w:p>
    <w:p w:rsidR="00927FA9" w:rsidRPr="001465DB" w:rsidRDefault="00927FA9" w:rsidP="00290C50">
      <w:pPr>
        <w:numPr>
          <w:ilvl w:val="0"/>
          <w:numId w:val="27"/>
        </w:numPr>
        <w:rPr>
          <w:sz w:val="24"/>
          <w:szCs w:val="24"/>
          <w:lang w:val="ru-RU"/>
        </w:rPr>
      </w:pPr>
      <w:hyperlink r:id="rId74" w:history="1">
        <w:r w:rsidRPr="001465DB">
          <w:rPr>
            <w:color w:val="0000FF"/>
            <w:sz w:val="24"/>
            <w:szCs w:val="24"/>
            <w:u w:val="single"/>
            <w:lang w:val="ru-RU"/>
          </w:rPr>
          <w:t>Годишни отчети за контролната дейност</w:t>
        </w:r>
      </w:hyperlink>
      <w:r w:rsidRPr="001465DB">
        <w:rPr>
          <w:sz w:val="24"/>
          <w:szCs w:val="24"/>
          <w:lang w:val="bg-BG"/>
        </w:rPr>
        <w:t xml:space="preserve"> - </w:t>
      </w:r>
      <w:r w:rsidRPr="001465DB">
        <w:rPr>
          <w:i/>
          <w:iCs/>
          <w:sz w:val="24"/>
          <w:szCs w:val="24"/>
          <w:lang w:val="ru-RU"/>
        </w:rPr>
        <w:t>(формат-</w:t>
      </w:r>
      <w:r w:rsidRPr="001465DB">
        <w:rPr>
          <w:i/>
          <w:iCs/>
          <w:sz w:val="24"/>
          <w:szCs w:val="24"/>
        </w:rPr>
        <w:t>word</w:t>
      </w:r>
      <w:r w:rsidRPr="001465DB">
        <w:rPr>
          <w:i/>
          <w:iCs/>
          <w:sz w:val="24"/>
          <w:szCs w:val="24"/>
          <w:lang w:val="bg-BG"/>
        </w:rPr>
        <w:t xml:space="preserve">, </w:t>
      </w:r>
      <w:r w:rsidRPr="001465DB">
        <w:rPr>
          <w:i/>
          <w:iCs/>
          <w:sz w:val="24"/>
          <w:szCs w:val="24"/>
        </w:rPr>
        <w:t>pdf</w:t>
      </w:r>
      <w:r w:rsidRPr="001465DB">
        <w:rPr>
          <w:i/>
          <w:iCs/>
          <w:sz w:val="24"/>
          <w:szCs w:val="24"/>
          <w:lang w:val="ru-RU"/>
        </w:rPr>
        <w:t>)</w:t>
      </w:r>
    </w:p>
    <w:p w:rsidR="00927FA9" w:rsidRPr="001465DB" w:rsidRDefault="00927FA9" w:rsidP="00290C50">
      <w:pPr>
        <w:numPr>
          <w:ilvl w:val="0"/>
          <w:numId w:val="27"/>
        </w:numPr>
        <w:rPr>
          <w:sz w:val="24"/>
          <w:szCs w:val="24"/>
          <w:lang w:val="ru-RU"/>
        </w:rPr>
      </w:pPr>
      <w:hyperlink r:id="rId75" w:history="1">
        <w:r w:rsidRPr="001465DB">
          <w:rPr>
            <w:color w:val="0000FF"/>
            <w:sz w:val="24"/>
            <w:szCs w:val="24"/>
            <w:u w:val="single"/>
            <w:lang w:val="ru-RU"/>
          </w:rPr>
          <w:t>Доклади от комплексни проверки</w:t>
        </w:r>
      </w:hyperlink>
      <w:r w:rsidRPr="001465DB">
        <w:rPr>
          <w:sz w:val="24"/>
          <w:szCs w:val="24"/>
          <w:lang w:val="bg-BG"/>
        </w:rPr>
        <w:t xml:space="preserve">  - </w:t>
      </w:r>
      <w:r w:rsidRPr="001465DB">
        <w:rPr>
          <w:i/>
          <w:iCs/>
          <w:sz w:val="24"/>
          <w:szCs w:val="24"/>
          <w:lang w:val="ru-RU"/>
        </w:rPr>
        <w:t>(формат-</w:t>
      </w:r>
      <w:r w:rsidRPr="001465DB">
        <w:rPr>
          <w:i/>
          <w:iCs/>
          <w:sz w:val="24"/>
          <w:szCs w:val="24"/>
        </w:rPr>
        <w:t>word</w:t>
      </w:r>
      <w:r w:rsidRPr="001465DB">
        <w:rPr>
          <w:i/>
          <w:iCs/>
          <w:sz w:val="24"/>
          <w:szCs w:val="24"/>
          <w:lang w:val="bg-BG"/>
        </w:rPr>
        <w:t xml:space="preserve">, </w:t>
      </w:r>
      <w:r w:rsidRPr="001465DB">
        <w:rPr>
          <w:i/>
          <w:iCs/>
          <w:sz w:val="24"/>
          <w:szCs w:val="24"/>
        </w:rPr>
        <w:t>pdf</w:t>
      </w:r>
      <w:r w:rsidRPr="001465DB">
        <w:rPr>
          <w:i/>
          <w:iCs/>
          <w:sz w:val="24"/>
          <w:szCs w:val="24"/>
          <w:lang w:val="ru-RU"/>
        </w:rPr>
        <w:t>)</w:t>
      </w:r>
    </w:p>
    <w:p w:rsidR="00927FA9" w:rsidRPr="001465DB" w:rsidRDefault="00927FA9" w:rsidP="00290C50">
      <w:pPr>
        <w:numPr>
          <w:ilvl w:val="0"/>
          <w:numId w:val="27"/>
        </w:numPr>
        <w:rPr>
          <w:sz w:val="24"/>
          <w:szCs w:val="24"/>
          <w:lang w:val="ru-RU"/>
        </w:rPr>
      </w:pPr>
      <w:hyperlink r:id="rId76" w:history="1">
        <w:r w:rsidRPr="001465DB">
          <w:rPr>
            <w:color w:val="0000FF"/>
            <w:sz w:val="24"/>
            <w:szCs w:val="24"/>
            <w:u w:val="single"/>
            <w:lang w:val="ru-RU"/>
          </w:rPr>
          <w:t>Доклади от комплексни проверки на обекти с комплексни разрешителни</w:t>
        </w:r>
      </w:hyperlink>
      <w:r w:rsidRPr="001465DB">
        <w:rPr>
          <w:sz w:val="24"/>
          <w:szCs w:val="24"/>
          <w:lang w:val="bg-BG"/>
        </w:rPr>
        <w:t xml:space="preserve"> - </w:t>
      </w:r>
      <w:r w:rsidRPr="001465DB">
        <w:rPr>
          <w:i/>
          <w:iCs/>
          <w:sz w:val="24"/>
          <w:szCs w:val="24"/>
          <w:lang w:val="ru-RU"/>
        </w:rPr>
        <w:t>(формат-</w:t>
      </w:r>
      <w:r w:rsidRPr="001465DB">
        <w:rPr>
          <w:i/>
          <w:iCs/>
          <w:sz w:val="24"/>
          <w:szCs w:val="24"/>
        </w:rPr>
        <w:t>word</w:t>
      </w:r>
      <w:r w:rsidRPr="001465DB">
        <w:rPr>
          <w:i/>
          <w:iCs/>
          <w:sz w:val="24"/>
          <w:szCs w:val="24"/>
          <w:lang w:val="bg-BG"/>
        </w:rPr>
        <w:t xml:space="preserve">, </w:t>
      </w:r>
      <w:r w:rsidRPr="001465DB">
        <w:rPr>
          <w:i/>
          <w:iCs/>
          <w:sz w:val="24"/>
          <w:szCs w:val="24"/>
        </w:rPr>
        <w:t>pdf</w:t>
      </w:r>
      <w:r w:rsidRPr="001465DB">
        <w:rPr>
          <w:i/>
          <w:iCs/>
          <w:sz w:val="24"/>
          <w:szCs w:val="24"/>
          <w:lang w:val="ru-RU"/>
        </w:rPr>
        <w:t>)</w:t>
      </w:r>
    </w:p>
    <w:p w:rsidR="00927FA9" w:rsidRPr="001465DB" w:rsidRDefault="00927FA9" w:rsidP="00290C50">
      <w:pPr>
        <w:numPr>
          <w:ilvl w:val="0"/>
          <w:numId w:val="27"/>
        </w:numPr>
        <w:spacing w:after="120"/>
        <w:rPr>
          <w:sz w:val="24"/>
          <w:szCs w:val="24"/>
          <w:lang w:val="ru-RU"/>
        </w:rPr>
      </w:pPr>
      <w:hyperlink r:id="rId77" w:history="1">
        <w:r w:rsidRPr="001465DB">
          <w:rPr>
            <w:color w:val="0000FF"/>
            <w:sz w:val="24"/>
            <w:szCs w:val="24"/>
            <w:u w:val="single"/>
            <w:lang w:val="ru-RU"/>
          </w:rPr>
          <w:t>Предприети действия по сигнали</w:t>
        </w:r>
      </w:hyperlink>
      <w:r w:rsidRPr="001465DB">
        <w:rPr>
          <w:sz w:val="24"/>
          <w:szCs w:val="24"/>
          <w:lang w:val="bg-BG"/>
        </w:rPr>
        <w:t xml:space="preserve">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28"/>
        </w:numPr>
        <w:ind w:left="0" w:firstLine="709"/>
        <w:rPr>
          <w:i/>
          <w:sz w:val="24"/>
          <w:szCs w:val="24"/>
          <w:lang w:val="bg-BG"/>
        </w:rPr>
      </w:pPr>
      <w:r w:rsidRPr="001465DB">
        <w:rPr>
          <w:bCs/>
          <w:i/>
          <w:sz w:val="24"/>
          <w:szCs w:val="24"/>
          <w:lang w:val="bg-BG"/>
        </w:rPr>
        <w:t>Качество на атмосферния въздух</w:t>
      </w:r>
    </w:p>
    <w:p w:rsidR="00927FA9" w:rsidRPr="001465DB" w:rsidRDefault="00927FA9" w:rsidP="00290C50">
      <w:pPr>
        <w:numPr>
          <w:ilvl w:val="0"/>
          <w:numId w:val="29"/>
        </w:numPr>
        <w:rPr>
          <w:sz w:val="24"/>
          <w:szCs w:val="24"/>
          <w:lang w:val="ru-RU"/>
        </w:rPr>
      </w:pPr>
      <w:hyperlink r:id="rId78" w:history="1">
        <w:r w:rsidRPr="001465DB">
          <w:rPr>
            <w:color w:val="0000FF"/>
            <w:sz w:val="24"/>
            <w:szCs w:val="24"/>
            <w:u w:val="single"/>
            <w:lang w:val="ru-RU"/>
          </w:rPr>
          <w:t>Месечна справка ФПЧ-10</w:t>
        </w:r>
      </w:hyperlink>
      <w:r w:rsidRPr="001465DB">
        <w:rPr>
          <w:sz w:val="24"/>
          <w:szCs w:val="24"/>
          <w:lang w:val="bg-BG"/>
        </w:rPr>
        <w:t xml:space="preserve"> -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29"/>
        </w:numPr>
        <w:rPr>
          <w:sz w:val="24"/>
          <w:szCs w:val="24"/>
          <w:lang w:val="ru-RU"/>
        </w:rPr>
      </w:pPr>
      <w:hyperlink r:id="rId79" w:history="1">
        <w:r w:rsidRPr="001465DB">
          <w:rPr>
            <w:color w:val="0000FF"/>
            <w:sz w:val="24"/>
            <w:szCs w:val="24"/>
            <w:u w:val="single"/>
            <w:lang w:val="ru-RU"/>
          </w:rPr>
          <w:t>Регламент 517 и 1005 вещества, които нарушават озоновия слой</w:t>
        </w:r>
      </w:hyperlink>
      <w:r w:rsidRPr="001465DB">
        <w:rPr>
          <w:sz w:val="24"/>
          <w:szCs w:val="24"/>
          <w:lang w:val="bg-BG"/>
        </w:rPr>
        <w:t xml:space="preserve"> - </w:t>
      </w:r>
      <w:r w:rsidRPr="001465DB">
        <w:rPr>
          <w:i/>
          <w:iCs/>
          <w:sz w:val="24"/>
          <w:szCs w:val="24"/>
          <w:lang w:val="ru-RU"/>
        </w:rPr>
        <w:t xml:space="preserve">(формат-линкове към </w:t>
      </w:r>
      <w:r w:rsidRPr="001465DB">
        <w:rPr>
          <w:i/>
          <w:iCs/>
          <w:sz w:val="24"/>
          <w:szCs w:val="24"/>
          <w:lang w:val="bg-BG"/>
        </w:rPr>
        <w:t>МОСВ, xls</w:t>
      </w:r>
      <w:r w:rsidRPr="001465DB">
        <w:rPr>
          <w:i/>
          <w:iCs/>
          <w:sz w:val="24"/>
          <w:szCs w:val="24"/>
          <w:lang w:val="ru-RU"/>
        </w:rPr>
        <w:t xml:space="preserve">, </w:t>
      </w:r>
      <w:r w:rsidRPr="001465DB">
        <w:rPr>
          <w:i/>
          <w:iCs/>
          <w:sz w:val="24"/>
          <w:szCs w:val="24"/>
        </w:rPr>
        <w:t>pdf</w:t>
      </w:r>
      <w:r w:rsidRPr="001465DB">
        <w:rPr>
          <w:i/>
          <w:iCs/>
          <w:sz w:val="24"/>
          <w:szCs w:val="24"/>
          <w:lang w:val="ru-RU"/>
        </w:rPr>
        <w:t xml:space="preserve">) </w:t>
      </w:r>
    </w:p>
    <w:p w:rsidR="00927FA9" w:rsidRPr="001465DB" w:rsidRDefault="00927FA9" w:rsidP="00290C50">
      <w:pPr>
        <w:numPr>
          <w:ilvl w:val="0"/>
          <w:numId w:val="29"/>
        </w:numPr>
        <w:spacing w:after="120"/>
        <w:ind w:left="714" w:hanging="357"/>
        <w:rPr>
          <w:sz w:val="24"/>
          <w:szCs w:val="24"/>
          <w:lang w:val="ru-RU"/>
        </w:rPr>
      </w:pPr>
      <w:hyperlink r:id="rId80" w:history="1">
        <w:r w:rsidRPr="001465DB">
          <w:rPr>
            <w:color w:val="0000FF"/>
            <w:sz w:val="24"/>
            <w:szCs w:val="24"/>
            <w:u w:val="single"/>
            <w:lang w:val="ru-RU"/>
          </w:rPr>
          <w:t>Летливи органични съединения /ЛОС/</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xls</w:t>
      </w:r>
      <w:r w:rsidRPr="001465DB">
        <w:rPr>
          <w:i/>
          <w:iCs/>
          <w:sz w:val="24"/>
          <w:szCs w:val="24"/>
          <w:lang w:val="ru-RU"/>
        </w:rPr>
        <w:t xml:space="preserve">, </w:t>
      </w:r>
      <w:r w:rsidRPr="001465DB">
        <w:rPr>
          <w:i/>
          <w:iCs/>
          <w:sz w:val="24"/>
          <w:szCs w:val="24"/>
        </w:rPr>
        <w:t>doc</w:t>
      </w:r>
      <w:r w:rsidRPr="001465DB">
        <w:rPr>
          <w:i/>
          <w:iCs/>
          <w:sz w:val="24"/>
          <w:szCs w:val="24"/>
          <w:lang w:val="ru-RU"/>
        </w:rPr>
        <w:t xml:space="preserve">, </w:t>
      </w:r>
      <w:r w:rsidRPr="001465DB">
        <w:rPr>
          <w:i/>
          <w:iCs/>
          <w:sz w:val="24"/>
          <w:szCs w:val="24"/>
          <w:lang w:val="bg-BG"/>
        </w:rPr>
        <w:t>линкове към МОСВ</w:t>
      </w:r>
      <w:r w:rsidRPr="001465DB">
        <w:rPr>
          <w:i/>
          <w:iCs/>
          <w:sz w:val="24"/>
          <w:szCs w:val="24"/>
          <w:lang w:val="ru-RU"/>
        </w:rPr>
        <w:t>)</w:t>
      </w:r>
    </w:p>
    <w:p w:rsidR="00927FA9" w:rsidRPr="001465DB" w:rsidRDefault="00927FA9" w:rsidP="00290C50">
      <w:pPr>
        <w:numPr>
          <w:ilvl w:val="0"/>
          <w:numId w:val="30"/>
        </w:numPr>
        <w:ind w:left="0" w:firstLine="709"/>
        <w:rPr>
          <w:i/>
          <w:sz w:val="24"/>
          <w:szCs w:val="24"/>
          <w:u w:val="single"/>
          <w:lang w:val="bg-BG"/>
        </w:rPr>
      </w:pPr>
      <w:r w:rsidRPr="001465DB">
        <w:rPr>
          <w:bCs/>
          <w:i/>
          <w:sz w:val="24"/>
          <w:szCs w:val="24"/>
          <w:u w:val="single"/>
          <w:lang w:val="bg-BG"/>
        </w:rPr>
        <w:t>Комплексни разрешителни</w:t>
      </w:r>
    </w:p>
    <w:p w:rsidR="00927FA9" w:rsidRPr="001465DB" w:rsidRDefault="00927FA9" w:rsidP="00290C50">
      <w:pPr>
        <w:numPr>
          <w:ilvl w:val="0"/>
          <w:numId w:val="31"/>
        </w:numPr>
        <w:spacing w:after="120"/>
        <w:ind w:left="714" w:hanging="357"/>
        <w:rPr>
          <w:sz w:val="24"/>
          <w:szCs w:val="24"/>
          <w:lang w:val="ru-RU"/>
        </w:rPr>
      </w:pPr>
      <w:hyperlink r:id="rId81" w:history="1">
        <w:r w:rsidRPr="001465DB">
          <w:rPr>
            <w:color w:val="0000FF"/>
            <w:sz w:val="24"/>
            <w:szCs w:val="24"/>
            <w:u w:val="single"/>
            <w:lang w:val="ru-RU"/>
          </w:rPr>
          <w:t>Доклади от комплексни проверки на обекти с комплексни разрешителни</w:t>
        </w:r>
      </w:hyperlink>
      <w:r w:rsidRPr="001465DB">
        <w:rPr>
          <w:sz w:val="24"/>
          <w:szCs w:val="24"/>
          <w:lang w:val="bg-BG"/>
        </w:rPr>
        <w:t xml:space="preserve"> </w:t>
      </w:r>
      <w:r w:rsidRPr="001465DB">
        <w:rPr>
          <w:i/>
          <w:iCs/>
          <w:sz w:val="24"/>
          <w:szCs w:val="24"/>
          <w:lang w:val="ru-RU"/>
        </w:rPr>
        <w:t>(формат-</w:t>
      </w:r>
      <w:r w:rsidRPr="001465DB">
        <w:rPr>
          <w:i/>
          <w:iCs/>
          <w:sz w:val="24"/>
          <w:szCs w:val="24"/>
          <w:lang w:val="bg-BG"/>
        </w:rPr>
        <w:t xml:space="preserve"> </w:t>
      </w:r>
      <w:r w:rsidRPr="001465DB">
        <w:rPr>
          <w:i/>
          <w:iCs/>
          <w:sz w:val="24"/>
          <w:szCs w:val="24"/>
        </w:rPr>
        <w:t>pdf</w:t>
      </w:r>
      <w:r w:rsidRPr="001465DB">
        <w:rPr>
          <w:i/>
          <w:iCs/>
          <w:sz w:val="24"/>
          <w:szCs w:val="24"/>
          <w:lang w:val="ru-RU"/>
        </w:rPr>
        <w:t>)</w:t>
      </w:r>
    </w:p>
    <w:p w:rsidR="00927FA9" w:rsidRPr="001465DB" w:rsidRDefault="00927FA9" w:rsidP="00290C50">
      <w:pPr>
        <w:numPr>
          <w:ilvl w:val="0"/>
          <w:numId w:val="32"/>
        </w:numPr>
        <w:ind w:left="0" w:firstLine="709"/>
        <w:rPr>
          <w:i/>
          <w:sz w:val="24"/>
          <w:szCs w:val="24"/>
          <w:lang w:val="bg-BG"/>
        </w:rPr>
      </w:pPr>
      <w:r w:rsidRPr="001465DB">
        <w:rPr>
          <w:bCs/>
          <w:i/>
          <w:sz w:val="24"/>
          <w:szCs w:val="24"/>
          <w:lang w:val="bg-BG"/>
        </w:rPr>
        <w:t>Управление на отпадъците</w:t>
      </w:r>
    </w:p>
    <w:p w:rsidR="00927FA9" w:rsidRPr="001465DB" w:rsidRDefault="00927FA9" w:rsidP="00290C50">
      <w:pPr>
        <w:numPr>
          <w:ilvl w:val="0"/>
          <w:numId w:val="33"/>
        </w:numPr>
        <w:rPr>
          <w:sz w:val="24"/>
          <w:szCs w:val="24"/>
          <w:lang w:val="ru-RU"/>
        </w:rPr>
      </w:pPr>
      <w:hyperlink r:id="rId82" w:history="1">
        <w:r w:rsidRPr="001465DB">
          <w:rPr>
            <w:color w:val="0000FF"/>
            <w:sz w:val="24"/>
            <w:szCs w:val="24"/>
            <w:u w:val="single"/>
            <w:lang w:val="ru-RU"/>
          </w:rPr>
          <w:t>Издадени разрешения по Закона за управление на отпадъците</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33"/>
        </w:numPr>
        <w:rPr>
          <w:sz w:val="24"/>
          <w:szCs w:val="24"/>
          <w:lang w:val="ru-RU"/>
        </w:rPr>
      </w:pPr>
      <w:hyperlink r:id="rId83" w:history="1">
        <w:r w:rsidRPr="001465DB">
          <w:rPr>
            <w:color w:val="0000FF"/>
            <w:sz w:val="24"/>
            <w:szCs w:val="24"/>
            <w:u w:val="single"/>
            <w:lang w:val="ru-RU"/>
          </w:rPr>
          <w:t>Издадени регистрационни документи по Закона за управление на отпадъците</w:t>
        </w:r>
      </w:hyperlink>
      <w:r w:rsidRPr="001465DB">
        <w:rPr>
          <w:sz w:val="24"/>
          <w:szCs w:val="24"/>
          <w:lang w:val="bg-BG"/>
        </w:rPr>
        <w:t xml:space="preserve"> -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33"/>
        </w:numPr>
        <w:rPr>
          <w:sz w:val="24"/>
          <w:szCs w:val="24"/>
          <w:lang w:val="ru-RU"/>
        </w:rPr>
      </w:pPr>
      <w:r w:rsidRPr="001465DB">
        <w:rPr>
          <w:iCs/>
          <w:sz w:val="24"/>
          <w:szCs w:val="24"/>
          <w:lang w:val="ru-RU"/>
        </w:rPr>
        <w:t>Събрани, дължими и изразходвани обезпечения и отчисления на всеки три месеца.</w:t>
      </w:r>
    </w:p>
    <w:p w:rsidR="00927FA9" w:rsidRPr="001465DB" w:rsidRDefault="00927FA9" w:rsidP="00927FA9">
      <w:pPr>
        <w:autoSpaceDE w:val="0"/>
        <w:autoSpaceDN w:val="0"/>
        <w:adjustRightInd w:val="0"/>
        <w:jc w:val="both"/>
        <w:rPr>
          <w:sz w:val="24"/>
          <w:szCs w:val="24"/>
          <w:lang w:val="bg-BG"/>
        </w:rPr>
      </w:pPr>
    </w:p>
    <w:p w:rsidR="00927FA9" w:rsidRPr="001465DB" w:rsidRDefault="00927FA9" w:rsidP="00290C50">
      <w:pPr>
        <w:numPr>
          <w:ilvl w:val="0"/>
          <w:numId w:val="34"/>
        </w:numPr>
        <w:autoSpaceDE w:val="0"/>
        <w:autoSpaceDN w:val="0"/>
        <w:adjustRightInd w:val="0"/>
        <w:ind w:left="0" w:firstLine="1134"/>
        <w:jc w:val="both"/>
        <w:rPr>
          <w:b/>
          <w:i/>
          <w:sz w:val="24"/>
          <w:szCs w:val="24"/>
          <w:lang w:val="en-US"/>
        </w:rPr>
      </w:pPr>
      <w:r w:rsidRPr="001465DB">
        <w:rPr>
          <w:b/>
          <w:i/>
          <w:sz w:val="24"/>
          <w:szCs w:val="24"/>
          <w:lang w:val="bg-BG"/>
        </w:rPr>
        <w:t xml:space="preserve">Регистри </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 xml:space="preserve">Информационна система за защитени зони Натура 2000 </w:t>
      </w:r>
      <w:r w:rsidRPr="001465DB">
        <w:rPr>
          <w:i/>
          <w:sz w:val="24"/>
          <w:szCs w:val="24"/>
          <w:lang w:val="ru-RU"/>
        </w:rPr>
        <w:t xml:space="preserve">– </w:t>
      </w:r>
      <w:r w:rsidRPr="001465DB">
        <w:rPr>
          <w:i/>
          <w:sz w:val="24"/>
          <w:szCs w:val="24"/>
          <w:lang w:val="bg-BG"/>
        </w:rPr>
        <w:t xml:space="preserve">(линк към МОСВ </w:t>
      </w:r>
      <w:hyperlink r:id="rId84" w:history="1">
        <w:r w:rsidRPr="001465DB">
          <w:rPr>
            <w:i/>
            <w:color w:val="0000FF"/>
            <w:sz w:val="24"/>
            <w:szCs w:val="24"/>
            <w:u w:val="single"/>
            <w:lang w:val="bg-BG"/>
          </w:rPr>
          <w:t>http</w:t>
        </w:r>
        <w:r w:rsidRPr="001465DB">
          <w:rPr>
            <w:i/>
            <w:color w:val="0000FF"/>
            <w:sz w:val="24"/>
            <w:szCs w:val="24"/>
            <w:u w:val="single"/>
            <w:lang w:val="ru-RU"/>
          </w:rPr>
          <w:t>://</w:t>
        </w:r>
        <w:r w:rsidRPr="001465DB">
          <w:rPr>
            <w:i/>
            <w:color w:val="0000FF"/>
            <w:sz w:val="24"/>
            <w:szCs w:val="24"/>
            <w:u w:val="single"/>
            <w:lang w:val="bg-BG"/>
          </w:rPr>
          <w:t>natura</w:t>
        </w:r>
        <w:r w:rsidRPr="001465DB">
          <w:rPr>
            <w:i/>
            <w:color w:val="0000FF"/>
            <w:sz w:val="24"/>
            <w:szCs w:val="24"/>
            <w:u w:val="single"/>
            <w:lang w:val="ru-RU"/>
          </w:rPr>
          <w:t>2000.</w:t>
        </w:r>
        <w:r w:rsidRPr="001465DB">
          <w:rPr>
            <w:i/>
            <w:color w:val="0000FF"/>
            <w:sz w:val="24"/>
            <w:szCs w:val="24"/>
            <w:u w:val="single"/>
            <w:lang w:val="bg-BG"/>
          </w:rPr>
          <w:t>moew</w:t>
        </w:r>
        <w:r w:rsidRPr="001465DB">
          <w:rPr>
            <w:i/>
            <w:color w:val="0000FF"/>
            <w:sz w:val="24"/>
            <w:szCs w:val="24"/>
            <w:u w:val="single"/>
            <w:lang w:val="ru-RU"/>
          </w:rPr>
          <w:t>.</w:t>
        </w:r>
        <w:r w:rsidRPr="001465DB">
          <w:rPr>
            <w:i/>
            <w:color w:val="0000FF"/>
            <w:sz w:val="24"/>
            <w:szCs w:val="24"/>
            <w:u w:val="single"/>
            <w:lang w:val="bg-BG"/>
          </w:rPr>
          <w:t>government</w:t>
        </w:r>
        <w:r w:rsidRPr="001465DB">
          <w:rPr>
            <w:i/>
            <w:color w:val="0000FF"/>
            <w:sz w:val="24"/>
            <w:szCs w:val="24"/>
            <w:u w:val="single"/>
            <w:lang w:val="ru-RU"/>
          </w:rPr>
          <w:t>.</w:t>
        </w:r>
        <w:r w:rsidRPr="001465DB">
          <w:rPr>
            <w:i/>
            <w:color w:val="0000FF"/>
            <w:sz w:val="24"/>
            <w:szCs w:val="24"/>
            <w:u w:val="single"/>
            <w:lang w:val="bg-BG"/>
          </w:rPr>
          <w:t>bg</w:t>
        </w:r>
        <w:r w:rsidRPr="001465DB">
          <w:rPr>
            <w:i/>
            <w:color w:val="0000FF"/>
            <w:sz w:val="24"/>
            <w:szCs w:val="24"/>
            <w:u w:val="single"/>
            <w:lang w:val="ru-RU"/>
          </w:rPr>
          <w:t>/</w:t>
        </w:r>
      </w:hyperlink>
      <w:r w:rsidRPr="001465DB">
        <w:rPr>
          <w:i/>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 xml:space="preserve">Публичен регистър с данни за процедурите по </w:t>
      </w:r>
      <w:r w:rsidRPr="001465DB">
        <w:rPr>
          <w:sz w:val="24"/>
          <w:szCs w:val="24"/>
          <w:lang w:val="bg-BG"/>
        </w:rPr>
        <w:t>оценка въздействие по околна среда (</w:t>
      </w:r>
      <w:r w:rsidRPr="001465DB">
        <w:rPr>
          <w:sz w:val="24"/>
          <w:szCs w:val="24"/>
          <w:lang w:val="ru-RU"/>
        </w:rPr>
        <w:t>ОВОС</w:t>
      </w:r>
      <w:r w:rsidRPr="001465DB">
        <w:rPr>
          <w:sz w:val="24"/>
          <w:szCs w:val="24"/>
          <w:lang w:val="bg-BG"/>
        </w:rPr>
        <w:t xml:space="preserve">) - Публичен регистър с данни за извършване на процедурите по ОВОС - </w:t>
      </w:r>
      <w:r w:rsidRPr="001465DB">
        <w:rPr>
          <w:i/>
          <w:iCs/>
          <w:sz w:val="24"/>
          <w:szCs w:val="24"/>
          <w:lang w:val="ru-RU"/>
        </w:rPr>
        <w:t>(формат-</w:t>
      </w:r>
      <w:r w:rsidRPr="001465DB">
        <w:rPr>
          <w:i/>
          <w:iCs/>
          <w:sz w:val="24"/>
          <w:szCs w:val="24"/>
          <w:lang w:val="bg-BG"/>
        </w:rPr>
        <w:t xml:space="preserve"> линк, </w:t>
      </w:r>
      <w:r w:rsidRPr="001465DB">
        <w:rPr>
          <w:i/>
          <w:iCs/>
          <w:sz w:val="24"/>
          <w:szCs w:val="24"/>
          <w:lang w:val="en-US"/>
        </w:rPr>
        <w:t>html</w:t>
      </w:r>
      <w:r w:rsidRPr="001465DB">
        <w:rPr>
          <w:i/>
          <w:iCs/>
          <w:sz w:val="24"/>
          <w:szCs w:val="24"/>
          <w:lang w:val="ru-RU"/>
        </w:rPr>
        <w:t xml:space="preserve">, </w:t>
      </w:r>
      <w:r w:rsidRPr="001465DB">
        <w:rPr>
          <w:i/>
          <w:iCs/>
          <w:sz w:val="24"/>
          <w:szCs w:val="24"/>
          <w:lang w:val="en-US"/>
        </w:rPr>
        <w:t>pdf</w:t>
      </w:r>
      <w:r w:rsidRPr="001465DB">
        <w:rPr>
          <w:i/>
          <w:iCs/>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Публичен регистър с данни за процедурите по ЕО</w:t>
      </w:r>
      <w:r w:rsidRPr="001465DB">
        <w:rPr>
          <w:sz w:val="24"/>
          <w:szCs w:val="24"/>
          <w:lang w:val="bg-BG"/>
        </w:rPr>
        <w:t xml:space="preserve"> - Публичен регистър с данни за извършване на процедурите по екологична оценка (ЕО) - </w:t>
      </w:r>
      <w:r w:rsidRPr="001465DB">
        <w:rPr>
          <w:i/>
          <w:iCs/>
          <w:sz w:val="24"/>
          <w:szCs w:val="24"/>
          <w:lang w:val="ru-RU"/>
        </w:rPr>
        <w:t>(формат-</w:t>
      </w:r>
      <w:r w:rsidRPr="001465DB">
        <w:rPr>
          <w:i/>
          <w:iCs/>
          <w:sz w:val="24"/>
          <w:szCs w:val="24"/>
          <w:lang w:val="bg-BG"/>
        </w:rPr>
        <w:t xml:space="preserve"> линк</w:t>
      </w:r>
      <w:r w:rsidRPr="001465DB">
        <w:rPr>
          <w:i/>
          <w:iCs/>
          <w:sz w:val="24"/>
          <w:szCs w:val="24"/>
          <w:lang w:val="ru-RU"/>
        </w:rPr>
        <w:t xml:space="preserve">, </w:t>
      </w:r>
      <w:r w:rsidRPr="001465DB">
        <w:rPr>
          <w:i/>
          <w:iCs/>
          <w:sz w:val="24"/>
          <w:szCs w:val="24"/>
          <w:lang w:val="en-US"/>
        </w:rPr>
        <w:t>html</w:t>
      </w:r>
      <w:r w:rsidRPr="001465DB">
        <w:rPr>
          <w:i/>
          <w:iCs/>
          <w:sz w:val="24"/>
          <w:szCs w:val="24"/>
          <w:lang w:val="ru-RU"/>
        </w:rPr>
        <w:t xml:space="preserve">, </w:t>
      </w:r>
      <w:r w:rsidRPr="001465DB">
        <w:rPr>
          <w:i/>
          <w:iCs/>
          <w:sz w:val="24"/>
          <w:szCs w:val="24"/>
          <w:lang w:val="en-US"/>
        </w:rPr>
        <w:t>pdf</w:t>
      </w:r>
      <w:r w:rsidRPr="001465DB">
        <w:rPr>
          <w:i/>
          <w:iCs/>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Публичен регистър с данни за процедурите по ОС</w:t>
      </w:r>
      <w:r w:rsidRPr="001465DB">
        <w:rPr>
          <w:sz w:val="24"/>
          <w:szCs w:val="24"/>
          <w:lang w:val="bg-BG"/>
        </w:rPr>
        <w:t xml:space="preserve"> - </w:t>
      </w:r>
      <w:r w:rsidRPr="001465DB">
        <w:rPr>
          <w:i/>
          <w:iCs/>
          <w:sz w:val="24"/>
          <w:szCs w:val="24"/>
          <w:lang w:val="ru-RU"/>
        </w:rPr>
        <w:t>(формат-</w:t>
      </w:r>
      <w:r w:rsidRPr="001465DB">
        <w:rPr>
          <w:i/>
          <w:iCs/>
          <w:sz w:val="24"/>
          <w:szCs w:val="24"/>
          <w:lang w:val="bg-BG"/>
        </w:rPr>
        <w:t xml:space="preserve"> xls);</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Регистър на издадените разрешителни за дейности с отпадъци</w:t>
      </w:r>
      <w:r w:rsidRPr="001465DB">
        <w:rPr>
          <w:sz w:val="24"/>
          <w:szCs w:val="24"/>
          <w:lang w:val="bg-BG"/>
        </w:rPr>
        <w:t xml:space="preserve"> - </w:t>
      </w:r>
      <w:r w:rsidRPr="001465DB">
        <w:rPr>
          <w:i/>
          <w:iCs/>
          <w:sz w:val="24"/>
          <w:szCs w:val="24"/>
          <w:lang w:val="ru-RU"/>
        </w:rPr>
        <w:t xml:space="preserve">(формат: </w:t>
      </w:r>
      <w:r w:rsidRPr="001465DB">
        <w:rPr>
          <w:i/>
          <w:iCs/>
          <w:sz w:val="24"/>
          <w:szCs w:val="24"/>
          <w:lang w:val="bg-BG"/>
        </w:rPr>
        <w:t>pdf</w:t>
      </w:r>
      <w:r w:rsidRPr="001465DB">
        <w:rPr>
          <w:i/>
          <w:iCs/>
          <w:sz w:val="24"/>
          <w:szCs w:val="24"/>
          <w:lang w:val="ru-RU"/>
        </w:rPr>
        <w:t>)</w:t>
      </w:r>
      <w:r w:rsidRPr="001465DB">
        <w:rPr>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Регистър на подадените заявления по ЗДОИ</w:t>
      </w:r>
      <w:r w:rsidRPr="001465DB">
        <w:rPr>
          <w:sz w:val="24"/>
          <w:szCs w:val="24"/>
          <w:lang w:val="bg-BG"/>
        </w:rPr>
        <w:t xml:space="preserve"> - </w:t>
      </w:r>
      <w:r w:rsidRPr="001465DB">
        <w:rPr>
          <w:i/>
          <w:iCs/>
          <w:sz w:val="24"/>
          <w:szCs w:val="24"/>
          <w:lang w:val="ru-RU"/>
        </w:rPr>
        <w:t xml:space="preserve">(формат: </w:t>
      </w:r>
      <w:r w:rsidRPr="001465DB">
        <w:rPr>
          <w:i/>
          <w:iCs/>
          <w:sz w:val="24"/>
          <w:szCs w:val="24"/>
          <w:lang w:val="en-US"/>
        </w:rPr>
        <w:t>pdf</w:t>
      </w:r>
      <w:r w:rsidRPr="001465DB">
        <w:rPr>
          <w:i/>
          <w:iCs/>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Регистър на защитените територии и защитените зони</w:t>
      </w:r>
      <w:r w:rsidRPr="001465DB">
        <w:rPr>
          <w:sz w:val="24"/>
          <w:szCs w:val="24"/>
          <w:lang w:val="bg-BG"/>
        </w:rPr>
        <w:t xml:space="preserve"> – </w:t>
      </w:r>
      <w:r w:rsidRPr="001465DB">
        <w:rPr>
          <w:i/>
          <w:sz w:val="24"/>
          <w:szCs w:val="24"/>
          <w:lang w:val="bg-BG"/>
        </w:rPr>
        <w:t xml:space="preserve">(линк към регистър </w:t>
      </w:r>
      <w:hyperlink r:id="rId85" w:history="1">
        <w:r w:rsidRPr="001465DB">
          <w:rPr>
            <w:i/>
            <w:color w:val="0000FF"/>
            <w:sz w:val="24"/>
            <w:szCs w:val="24"/>
            <w:u w:val="single"/>
            <w:lang w:val="bg-BG"/>
          </w:rPr>
          <w:t>http</w:t>
        </w:r>
        <w:r w:rsidRPr="001465DB">
          <w:rPr>
            <w:i/>
            <w:color w:val="0000FF"/>
            <w:sz w:val="24"/>
            <w:szCs w:val="24"/>
            <w:u w:val="single"/>
            <w:lang w:val="ru-RU"/>
          </w:rPr>
          <w:t>://</w:t>
        </w:r>
        <w:r w:rsidRPr="001465DB">
          <w:rPr>
            <w:i/>
            <w:color w:val="0000FF"/>
            <w:sz w:val="24"/>
            <w:szCs w:val="24"/>
            <w:u w:val="single"/>
            <w:lang w:val="bg-BG"/>
          </w:rPr>
          <w:t>pdbase</w:t>
        </w:r>
        <w:r w:rsidRPr="001465DB">
          <w:rPr>
            <w:i/>
            <w:color w:val="0000FF"/>
            <w:sz w:val="24"/>
            <w:szCs w:val="24"/>
            <w:u w:val="single"/>
            <w:lang w:val="ru-RU"/>
          </w:rPr>
          <w:t>.</w:t>
        </w:r>
        <w:r w:rsidRPr="001465DB">
          <w:rPr>
            <w:i/>
            <w:color w:val="0000FF"/>
            <w:sz w:val="24"/>
            <w:szCs w:val="24"/>
            <w:u w:val="single"/>
            <w:lang w:val="bg-BG"/>
          </w:rPr>
          <w:t>government</w:t>
        </w:r>
        <w:r w:rsidRPr="001465DB">
          <w:rPr>
            <w:i/>
            <w:color w:val="0000FF"/>
            <w:sz w:val="24"/>
            <w:szCs w:val="24"/>
            <w:u w:val="single"/>
            <w:lang w:val="ru-RU"/>
          </w:rPr>
          <w:t>.</w:t>
        </w:r>
        <w:r w:rsidRPr="001465DB">
          <w:rPr>
            <w:i/>
            <w:color w:val="0000FF"/>
            <w:sz w:val="24"/>
            <w:szCs w:val="24"/>
            <w:u w:val="single"/>
            <w:lang w:val="bg-BG"/>
          </w:rPr>
          <w:t>bg</w:t>
        </w:r>
        <w:r w:rsidRPr="001465DB">
          <w:rPr>
            <w:i/>
            <w:color w:val="0000FF"/>
            <w:sz w:val="24"/>
            <w:szCs w:val="24"/>
            <w:u w:val="single"/>
            <w:lang w:val="ru-RU"/>
          </w:rPr>
          <w:t>/</w:t>
        </w:r>
        <w:r w:rsidRPr="001465DB">
          <w:rPr>
            <w:i/>
            <w:color w:val="0000FF"/>
            <w:sz w:val="24"/>
            <w:szCs w:val="24"/>
            <w:u w:val="single"/>
            <w:lang w:val="bg-BG"/>
          </w:rPr>
          <w:t>zpo</w:t>
        </w:r>
        <w:r w:rsidRPr="001465DB">
          <w:rPr>
            <w:i/>
            <w:color w:val="0000FF"/>
            <w:sz w:val="24"/>
            <w:szCs w:val="24"/>
            <w:u w:val="single"/>
            <w:lang w:val="ru-RU"/>
          </w:rPr>
          <w:t>/</w:t>
        </w:r>
        <w:r w:rsidRPr="001465DB">
          <w:rPr>
            <w:i/>
            <w:color w:val="0000FF"/>
            <w:sz w:val="24"/>
            <w:szCs w:val="24"/>
            <w:u w:val="single"/>
            <w:lang w:val="bg-BG"/>
          </w:rPr>
          <w:t>bg</w:t>
        </w:r>
        <w:r w:rsidRPr="001465DB">
          <w:rPr>
            <w:i/>
            <w:color w:val="0000FF"/>
            <w:sz w:val="24"/>
            <w:szCs w:val="24"/>
            <w:u w:val="single"/>
            <w:lang w:val="ru-RU"/>
          </w:rPr>
          <w:t>/</w:t>
        </w:r>
        <w:r w:rsidRPr="001465DB">
          <w:rPr>
            <w:i/>
            <w:color w:val="0000FF"/>
            <w:sz w:val="24"/>
            <w:szCs w:val="24"/>
            <w:u w:val="single"/>
            <w:lang w:val="bg-BG"/>
          </w:rPr>
          <w:t>index</w:t>
        </w:r>
        <w:r w:rsidRPr="001465DB">
          <w:rPr>
            <w:i/>
            <w:color w:val="0000FF"/>
            <w:sz w:val="24"/>
            <w:szCs w:val="24"/>
            <w:u w:val="single"/>
            <w:lang w:val="ru-RU"/>
          </w:rPr>
          <w:t>.</w:t>
        </w:r>
        <w:r w:rsidRPr="001465DB">
          <w:rPr>
            <w:i/>
            <w:color w:val="0000FF"/>
            <w:sz w:val="24"/>
            <w:szCs w:val="24"/>
            <w:u w:val="single"/>
            <w:lang w:val="bg-BG"/>
          </w:rPr>
          <w:t>jsp</w:t>
        </w:r>
      </w:hyperlink>
      <w:r w:rsidRPr="001465DB">
        <w:rPr>
          <w:i/>
          <w:sz w:val="24"/>
          <w:szCs w:val="24"/>
          <w:lang w:val="bg-BG"/>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Регистър по чл. 30л. ал. 8 от ЗЧАВ</w:t>
      </w:r>
      <w:r w:rsidRPr="001465DB">
        <w:rPr>
          <w:sz w:val="24"/>
          <w:szCs w:val="24"/>
          <w:lang w:val="bg-BG"/>
        </w:rPr>
        <w:t xml:space="preserve"> - </w:t>
      </w:r>
      <w:r w:rsidRPr="001465DB">
        <w:rPr>
          <w:i/>
          <w:iCs/>
          <w:sz w:val="24"/>
          <w:szCs w:val="24"/>
          <w:lang w:val="ru-RU"/>
        </w:rPr>
        <w:t>(формат:</w:t>
      </w:r>
      <w:r w:rsidRPr="001465DB">
        <w:rPr>
          <w:i/>
          <w:iCs/>
          <w:sz w:val="24"/>
          <w:szCs w:val="24"/>
          <w:lang w:val="bg-BG"/>
        </w:rPr>
        <w:t xml:space="preserve"> xls);</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ru-RU"/>
        </w:rPr>
        <w:t>Публични регистри – ИАОС</w:t>
      </w:r>
      <w:r w:rsidRPr="001465DB">
        <w:rPr>
          <w:sz w:val="24"/>
          <w:szCs w:val="24"/>
          <w:lang w:val="bg-BG"/>
        </w:rPr>
        <w:t xml:space="preserve"> – </w:t>
      </w:r>
      <w:r w:rsidRPr="001465DB">
        <w:rPr>
          <w:i/>
          <w:sz w:val="24"/>
          <w:szCs w:val="24"/>
          <w:lang w:val="bg-BG"/>
        </w:rPr>
        <w:t>(линк към Изпълнителна агенция по околна среда/ИАОС)</w:t>
      </w:r>
      <w:r w:rsidRPr="001465DB">
        <w:rPr>
          <w:i/>
          <w:sz w:val="24"/>
          <w:szCs w:val="24"/>
          <w:lang w:val="ru-RU"/>
        </w:rPr>
        <w:t>;</w:t>
      </w:r>
    </w:p>
    <w:p w:rsidR="00927FA9" w:rsidRPr="001465DB" w:rsidRDefault="00927FA9" w:rsidP="00290C50">
      <w:pPr>
        <w:numPr>
          <w:ilvl w:val="0"/>
          <w:numId w:val="35"/>
        </w:numPr>
        <w:autoSpaceDE w:val="0"/>
        <w:autoSpaceDN w:val="0"/>
        <w:adjustRightInd w:val="0"/>
        <w:ind w:left="0" w:firstLine="426"/>
        <w:jc w:val="both"/>
        <w:rPr>
          <w:i/>
          <w:sz w:val="24"/>
          <w:szCs w:val="24"/>
          <w:lang w:val="ru-RU"/>
        </w:rPr>
      </w:pPr>
      <w:r w:rsidRPr="001465DB">
        <w:rPr>
          <w:sz w:val="24"/>
          <w:szCs w:val="24"/>
          <w:lang w:val="bg-BG"/>
        </w:rPr>
        <w:t xml:space="preserve">Административен регистър – (линк към Интегрираната информационна система на държавната администрация (ИИСДА </w:t>
      </w:r>
      <w:hyperlink r:id="rId86" w:history="1">
        <w:r w:rsidRPr="001465DB">
          <w:rPr>
            <w:color w:val="0000FF"/>
            <w:sz w:val="24"/>
            <w:szCs w:val="24"/>
            <w:u w:val="single"/>
            <w:lang w:val="bg-BG"/>
          </w:rPr>
          <w:t>http</w:t>
        </w:r>
        <w:r w:rsidRPr="001465DB">
          <w:rPr>
            <w:color w:val="0000FF"/>
            <w:sz w:val="24"/>
            <w:szCs w:val="24"/>
            <w:u w:val="single"/>
            <w:lang w:val="ru-RU"/>
          </w:rPr>
          <w:t>://</w:t>
        </w:r>
        <w:r w:rsidRPr="001465DB">
          <w:rPr>
            <w:color w:val="0000FF"/>
            <w:sz w:val="24"/>
            <w:szCs w:val="24"/>
            <w:u w:val="single"/>
            <w:lang w:val="bg-BG"/>
          </w:rPr>
          <w:t>iisda</w:t>
        </w:r>
        <w:r w:rsidRPr="001465DB">
          <w:rPr>
            <w:color w:val="0000FF"/>
            <w:sz w:val="24"/>
            <w:szCs w:val="24"/>
            <w:u w:val="single"/>
            <w:lang w:val="ru-RU"/>
          </w:rPr>
          <w:t>.</w:t>
        </w:r>
        <w:r w:rsidRPr="001465DB">
          <w:rPr>
            <w:color w:val="0000FF"/>
            <w:sz w:val="24"/>
            <w:szCs w:val="24"/>
            <w:u w:val="single"/>
            <w:lang w:val="bg-BG"/>
          </w:rPr>
          <w:t>government</w:t>
        </w:r>
        <w:r w:rsidRPr="001465DB">
          <w:rPr>
            <w:color w:val="0000FF"/>
            <w:sz w:val="24"/>
            <w:szCs w:val="24"/>
            <w:u w:val="single"/>
            <w:lang w:val="ru-RU"/>
          </w:rPr>
          <w:t>.</w:t>
        </w:r>
        <w:r w:rsidRPr="001465DB">
          <w:rPr>
            <w:color w:val="0000FF"/>
            <w:sz w:val="24"/>
            <w:szCs w:val="24"/>
            <w:u w:val="single"/>
            <w:lang w:val="bg-BG"/>
          </w:rPr>
          <w:t>bg</w:t>
        </w:r>
        <w:r w:rsidRPr="001465DB">
          <w:rPr>
            <w:color w:val="0000FF"/>
            <w:sz w:val="24"/>
            <w:szCs w:val="24"/>
            <w:u w:val="single"/>
            <w:lang w:val="ru-RU"/>
          </w:rPr>
          <w:t>/</w:t>
        </w:r>
      </w:hyperlink>
      <w:r w:rsidRPr="001465DB">
        <w:rPr>
          <w:sz w:val="24"/>
          <w:szCs w:val="24"/>
          <w:lang w:val="bg-BG"/>
        </w:rPr>
        <w:t>)</w:t>
      </w:r>
    </w:p>
    <w:p w:rsidR="00927FA9" w:rsidRPr="001465DB" w:rsidRDefault="00927FA9" w:rsidP="00927FA9">
      <w:pPr>
        <w:rPr>
          <w:sz w:val="24"/>
          <w:szCs w:val="24"/>
          <w:lang w:val="ru-RU"/>
        </w:rPr>
      </w:pPr>
    </w:p>
    <w:p w:rsidR="00927FA9" w:rsidRPr="001465DB" w:rsidRDefault="00927FA9" w:rsidP="00290C50">
      <w:pPr>
        <w:numPr>
          <w:ilvl w:val="0"/>
          <w:numId w:val="36"/>
        </w:numPr>
        <w:autoSpaceDE w:val="0"/>
        <w:autoSpaceDN w:val="0"/>
        <w:adjustRightInd w:val="0"/>
        <w:ind w:firstLine="414"/>
        <w:jc w:val="both"/>
        <w:rPr>
          <w:b/>
          <w:sz w:val="24"/>
          <w:szCs w:val="24"/>
          <w:lang w:val="bg-BG"/>
        </w:rPr>
      </w:pPr>
      <w:r w:rsidRPr="001465DB">
        <w:rPr>
          <w:b/>
          <w:i/>
          <w:sz w:val="24"/>
          <w:szCs w:val="24"/>
          <w:lang w:val="bg-BG"/>
        </w:rPr>
        <w:t>Законодателство</w:t>
      </w:r>
      <w:r w:rsidRPr="001465DB">
        <w:rPr>
          <w:b/>
          <w:sz w:val="24"/>
          <w:szCs w:val="24"/>
          <w:lang w:val="bg-BG"/>
        </w:rPr>
        <w:t xml:space="preserve"> - </w:t>
      </w:r>
      <w:r w:rsidRPr="001465DB">
        <w:rPr>
          <w:i/>
          <w:iCs/>
          <w:sz w:val="24"/>
          <w:szCs w:val="24"/>
          <w:lang w:val="bg-BG"/>
        </w:rPr>
        <w:t>(формат- линк МОСВ)</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Законодателство</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Законодателство - МОСВ</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Води</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Въздух</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Шум</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Климат</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Почви</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Отпадъци</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Природа</w:t>
      </w:r>
    </w:p>
    <w:p w:rsidR="00927FA9" w:rsidRPr="001465DB" w:rsidRDefault="00927FA9" w:rsidP="00290C50">
      <w:pPr>
        <w:numPr>
          <w:ilvl w:val="0"/>
          <w:numId w:val="37"/>
        </w:numPr>
        <w:autoSpaceDE w:val="0"/>
        <w:autoSpaceDN w:val="0"/>
        <w:adjustRightInd w:val="0"/>
        <w:ind w:hanging="218"/>
        <w:jc w:val="both"/>
        <w:rPr>
          <w:sz w:val="24"/>
          <w:szCs w:val="24"/>
          <w:lang w:val="bg-BG"/>
        </w:rPr>
      </w:pPr>
      <w:r w:rsidRPr="001465DB">
        <w:rPr>
          <w:sz w:val="24"/>
          <w:szCs w:val="24"/>
          <w:lang w:val="bg-BG"/>
        </w:rPr>
        <w:t>Сектор Превантивна дейност</w:t>
      </w:r>
    </w:p>
    <w:p w:rsidR="00927FA9" w:rsidRPr="001465DB" w:rsidRDefault="00927FA9" w:rsidP="00927FA9">
      <w:pPr>
        <w:autoSpaceDE w:val="0"/>
        <w:autoSpaceDN w:val="0"/>
        <w:adjustRightInd w:val="0"/>
        <w:ind w:left="644"/>
        <w:jc w:val="both"/>
        <w:rPr>
          <w:sz w:val="24"/>
          <w:szCs w:val="24"/>
          <w:lang w:val="bg-BG"/>
        </w:rPr>
      </w:pPr>
    </w:p>
    <w:p w:rsidR="00927FA9" w:rsidRPr="001465DB" w:rsidRDefault="00927FA9" w:rsidP="00290C50">
      <w:pPr>
        <w:numPr>
          <w:ilvl w:val="0"/>
          <w:numId w:val="38"/>
        </w:numPr>
        <w:ind w:firstLine="414"/>
        <w:rPr>
          <w:b/>
          <w:i/>
          <w:sz w:val="24"/>
          <w:szCs w:val="24"/>
          <w:lang w:val="bg-BG"/>
        </w:rPr>
      </w:pPr>
      <w:r w:rsidRPr="001465DB">
        <w:rPr>
          <w:b/>
          <w:bCs/>
          <w:i/>
          <w:sz w:val="24"/>
          <w:szCs w:val="24"/>
          <w:lang w:val="bg-BG"/>
        </w:rPr>
        <w:t>Други</w:t>
      </w:r>
    </w:p>
    <w:p w:rsidR="00927FA9" w:rsidRPr="001465DB" w:rsidRDefault="00927FA9" w:rsidP="00290C50">
      <w:pPr>
        <w:numPr>
          <w:ilvl w:val="0"/>
          <w:numId w:val="39"/>
        </w:numPr>
        <w:tabs>
          <w:tab w:val="num" w:pos="0"/>
        </w:tabs>
        <w:ind w:left="0" w:firstLine="426"/>
        <w:rPr>
          <w:sz w:val="24"/>
          <w:szCs w:val="24"/>
          <w:lang w:val="ru-RU"/>
        </w:rPr>
      </w:pPr>
      <w:hyperlink r:id="rId87" w:history="1">
        <w:r w:rsidRPr="001465DB">
          <w:rPr>
            <w:color w:val="0000FF"/>
            <w:sz w:val="24"/>
            <w:szCs w:val="24"/>
            <w:u w:val="single"/>
            <w:lang w:val="ru-RU"/>
          </w:rPr>
          <w:t>Годишни доклади за състоянието на околната среда</w:t>
        </w:r>
      </w:hyperlink>
      <w:r w:rsidRPr="001465DB">
        <w:rPr>
          <w:sz w:val="24"/>
          <w:szCs w:val="24"/>
          <w:lang w:val="bg-BG"/>
        </w:rPr>
        <w:t xml:space="preserve"> -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39"/>
        </w:numPr>
        <w:tabs>
          <w:tab w:val="num" w:pos="0"/>
        </w:tabs>
        <w:ind w:left="0" w:firstLine="426"/>
        <w:rPr>
          <w:sz w:val="24"/>
          <w:szCs w:val="24"/>
          <w:lang w:val="ru-RU"/>
        </w:rPr>
      </w:pPr>
      <w:hyperlink r:id="rId88" w:history="1">
        <w:r w:rsidRPr="001465DB">
          <w:rPr>
            <w:color w:val="0000FF"/>
            <w:sz w:val="24"/>
            <w:szCs w:val="24"/>
            <w:u w:val="single"/>
            <w:lang w:val="ru-RU"/>
          </w:rPr>
          <w:t>Вътрешни актове на РИОСВ</w:t>
        </w:r>
      </w:hyperlink>
      <w:r w:rsidRPr="001465DB">
        <w:rPr>
          <w:sz w:val="24"/>
          <w:szCs w:val="24"/>
          <w:lang w:val="bg-BG"/>
        </w:rPr>
        <w:t xml:space="preserve"> </w:t>
      </w:r>
      <w:r w:rsidRPr="001465DB">
        <w:rPr>
          <w:i/>
          <w:iCs/>
          <w:sz w:val="24"/>
          <w:szCs w:val="24"/>
          <w:lang w:val="ru-RU"/>
        </w:rPr>
        <w:t xml:space="preserve">(формат: </w:t>
      </w:r>
      <w:r w:rsidRPr="001465DB">
        <w:rPr>
          <w:i/>
          <w:iCs/>
          <w:sz w:val="24"/>
          <w:szCs w:val="24"/>
        </w:rPr>
        <w:t>pdf</w:t>
      </w:r>
      <w:r w:rsidRPr="001465DB">
        <w:rPr>
          <w:i/>
          <w:iCs/>
          <w:sz w:val="24"/>
          <w:szCs w:val="24"/>
          <w:lang w:val="ru-RU"/>
        </w:rPr>
        <w:t>)</w:t>
      </w:r>
    </w:p>
    <w:p w:rsidR="00927FA9" w:rsidRPr="001465DB" w:rsidRDefault="00927FA9" w:rsidP="00290C50">
      <w:pPr>
        <w:numPr>
          <w:ilvl w:val="0"/>
          <w:numId w:val="39"/>
        </w:numPr>
        <w:tabs>
          <w:tab w:val="num" w:pos="0"/>
        </w:tabs>
        <w:ind w:left="0" w:firstLine="426"/>
        <w:rPr>
          <w:sz w:val="24"/>
          <w:szCs w:val="24"/>
          <w:lang w:val="ru-RU"/>
        </w:rPr>
      </w:pPr>
      <w:hyperlink r:id="rId89" w:history="1">
        <w:r w:rsidRPr="001465DB">
          <w:rPr>
            <w:color w:val="0000FF"/>
            <w:sz w:val="24"/>
            <w:szCs w:val="24"/>
            <w:u w:val="single"/>
            <w:lang w:val="ru-RU"/>
          </w:rPr>
          <w:t>Принудителни административни мерки</w:t>
        </w:r>
      </w:hyperlink>
      <w:r w:rsidRPr="001465DB">
        <w:rPr>
          <w:sz w:val="24"/>
          <w:szCs w:val="24"/>
          <w:lang w:val="bg-BG"/>
        </w:rPr>
        <w:t xml:space="preserve"> -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39"/>
        </w:numPr>
        <w:tabs>
          <w:tab w:val="num" w:pos="0"/>
        </w:tabs>
        <w:ind w:left="0" w:firstLine="426"/>
        <w:rPr>
          <w:sz w:val="24"/>
          <w:szCs w:val="24"/>
          <w:lang w:val="ru-RU"/>
        </w:rPr>
      </w:pPr>
      <w:hyperlink r:id="rId90" w:history="1">
        <w:r w:rsidRPr="001465DB">
          <w:rPr>
            <w:color w:val="0000FF"/>
            <w:sz w:val="24"/>
            <w:szCs w:val="24"/>
            <w:u w:val="single"/>
            <w:lang w:val="ru-RU"/>
          </w:rPr>
          <w:t>Глоби и санкции</w:t>
        </w:r>
      </w:hyperlink>
      <w:r w:rsidRPr="001465DB">
        <w:rPr>
          <w:sz w:val="24"/>
          <w:szCs w:val="24"/>
          <w:lang w:val="bg-BG"/>
        </w:rPr>
        <w:t xml:space="preserve">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39"/>
        </w:numPr>
        <w:tabs>
          <w:tab w:val="num" w:pos="0"/>
        </w:tabs>
        <w:ind w:left="0" w:firstLine="426"/>
        <w:rPr>
          <w:sz w:val="24"/>
          <w:szCs w:val="24"/>
          <w:lang w:val="ru-RU"/>
        </w:rPr>
      </w:pPr>
      <w:hyperlink r:id="rId91" w:history="1">
        <w:r w:rsidRPr="001465DB">
          <w:rPr>
            <w:color w:val="0000FF"/>
            <w:sz w:val="24"/>
            <w:szCs w:val="24"/>
            <w:u w:val="single"/>
            <w:lang w:val="ru-RU"/>
          </w:rPr>
          <w:t>Харта на клиента</w:t>
        </w:r>
      </w:hyperlink>
      <w:r w:rsidRPr="001465DB">
        <w:rPr>
          <w:sz w:val="24"/>
          <w:szCs w:val="24"/>
          <w:lang w:val="bg-BG"/>
        </w:rPr>
        <w:t xml:space="preserve"> - </w:t>
      </w:r>
      <w:r w:rsidRPr="001465DB">
        <w:rPr>
          <w:i/>
          <w:iCs/>
          <w:sz w:val="24"/>
          <w:szCs w:val="24"/>
          <w:lang w:val="ru-RU"/>
        </w:rPr>
        <w:t>(формат-</w:t>
      </w:r>
      <w:r w:rsidRPr="001465DB">
        <w:rPr>
          <w:i/>
          <w:iCs/>
          <w:sz w:val="24"/>
          <w:szCs w:val="24"/>
        </w:rPr>
        <w:t>pdf</w:t>
      </w:r>
      <w:r w:rsidRPr="001465DB">
        <w:rPr>
          <w:i/>
          <w:iCs/>
          <w:sz w:val="24"/>
          <w:szCs w:val="24"/>
          <w:lang w:val="ru-RU"/>
        </w:rPr>
        <w:t>)</w:t>
      </w:r>
    </w:p>
    <w:p w:rsidR="00927FA9" w:rsidRPr="001465DB" w:rsidRDefault="00927FA9" w:rsidP="00290C50">
      <w:pPr>
        <w:numPr>
          <w:ilvl w:val="0"/>
          <w:numId w:val="39"/>
        </w:numPr>
        <w:tabs>
          <w:tab w:val="num" w:pos="0"/>
        </w:tabs>
        <w:spacing w:after="120"/>
        <w:ind w:left="0" w:firstLine="425"/>
        <w:rPr>
          <w:sz w:val="24"/>
          <w:szCs w:val="24"/>
          <w:lang w:val="ru-RU"/>
        </w:rPr>
      </w:pPr>
      <w:hyperlink r:id="rId92" w:history="1">
        <w:r w:rsidRPr="001465DB">
          <w:rPr>
            <w:color w:val="0000FF"/>
            <w:sz w:val="24"/>
            <w:szCs w:val="24"/>
            <w:u w:val="single"/>
            <w:lang w:val="ru-RU"/>
          </w:rPr>
          <w:t>Списък на административните услуги</w:t>
        </w:r>
      </w:hyperlink>
      <w:r w:rsidRPr="001465DB">
        <w:rPr>
          <w:sz w:val="24"/>
          <w:szCs w:val="24"/>
        </w:rPr>
        <w:t> </w:t>
      </w:r>
      <w:r w:rsidRPr="001465DB">
        <w:rPr>
          <w:sz w:val="24"/>
          <w:szCs w:val="24"/>
          <w:lang w:val="bg-BG"/>
        </w:rPr>
        <w:t xml:space="preserve">- </w:t>
      </w:r>
      <w:r w:rsidRPr="001465DB">
        <w:rPr>
          <w:i/>
          <w:iCs/>
          <w:sz w:val="24"/>
          <w:szCs w:val="24"/>
          <w:lang w:val="ru-RU"/>
        </w:rPr>
        <w:t>(формат-</w:t>
      </w:r>
      <w:r w:rsidRPr="001465DB">
        <w:rPr>
          <w:i/>
          <w:iCs/>
          <w:sz w:val="24"/>
          <w:szCs w:val="24"/>
        </w:rPr>
        <w:t>html</w:t>
      </w:r>
      <w:r w:rsidRPr="001465DB">
        <w:rPr>
          <w:i/>
          <w:iCs/>
          <w:sz w:val="24"/>
          <w:szCs w:val="24"/>
          <w:lang w:val="ru-RU"/>
        </w:rPr>
        <w:t>)</w:t>
      </w:r>
    </w:p>
    <w:p w:rsidR="00927FA9" w:rsidRPr="001465DB" w:rsidRDefault="00927FA9" w:rsidP="00927FA9">
      <w:pPr>
        <w:jc w:val="both"/>
        <w:rPr>
          <w:sz w:val="24"/>
          <w:szCs w:val="24"/>
          <w:lang w:val="bg-BG"/>
        </w:rPr>
      </w:pPr>
    </w:p>
    <w:p w:rsidR="00927FA9" w:rsidRPr="001465DB" w:rsidRDefault="00927FA9" w:rsidP="00927FA9">
      <w:pPr>
        <w:ind w:firstLine="708"/>
        <w:jc w:val="both"/>
        <w:rPr>
          <w:sz w:val="24"/>
          <w:szCs w:val="24"/>
          <w:lang w:val="bg-BG"/>
        </w:rPr>
      </w:pPr>
      <w:r w:rsidRPr="001465DB">
        <w:rPr>
          <w:sz w:val="24"/>
          <w:szCs w:val="24"/>
          <w:lang w:val="bg-BG"/>
        </w:rPr>
        <w:t>Институцията публикува ежемесечно на www.riewpz.org и на Портала за отворени данни - формат csv набори от данни за предприети действия на РИОСВ-Пазарджик по получени сигнали, актуален регистър за движението на заявленията по ЗДОИ и регистър на издадените удостоверения по чл. 30 л от ЗЧАВ на инсталациите, извършващи дейности по Приложение №1 от Наредба №7 от 2003 г.</w:t>
      </w:r>
    </w:p>
    <w:p w:rsidR="00931E8F" w:rsidRDefault="00927FA9" w:rsidP="00B667D7">
      <w:pPr>
        <w:ind w:firstLine="708"/>
        <w:jc w:val="both"/>
        <w:rPr>
          <w:rFonts w:eastAsia="SimHei"/>
          <w:i/>
          <w:sz w:val="24"/>
          <w:szCs w:val="24"/>
          <w:lang w:val="bg-BG"/>
        </w:rPr>
      </w:pPr>
      <w:r w:rsidRPr="001465DB">
        <w:rPr>
          <w:sz w:val="24"/>
          <w:szCs w:val="24"/>
          <w:lang w:val="bg-BG"/>
        </w:rPr>
        <w:t>Повишено е използването на електронните канали за достъп до информация. Реализирана е пълна прозрачност на дейността на РИОСВ - 100% публикуване на всички актове по администрираните регулаторни режими и актулни електронни регистри.</w:t>
      </w:r>
      <w:r w:rsidR="00C76B1B" w:rsidRPr="001465DB">
        <w:rPr>
          <w:rFonts w:eastAsia="SimHei"/>
          <w:i/>
          <w:sz w:val="24"/>
          <w:szCs w:val="24"/>
          <w:lang w:val="bg-BG"/>
        </w:rPr>
        <w:t xml:space="preserve">   </w:t>
      </w:r>
    </w:p>
    <w:p w:rsidR="00927FA9" w:rsidRDefault="00927FA9" w:rsidP="00B667D7">
      <w:pPr>
        <w:shd w:val="clear" w:color="auto" w:fill="FFFFFF"/>
        <w:tabs>
          <w:tab w:val="left" w:leader="dot" w:pos="2083"/>
        </w:tabs>
        <w:overflowPunct w:val="0"/>
        <w:autoSpaceDE w:val="0"/>
        <w:autoSpaceDN w:val="0"/>
        <w:adjustRightInd w:val="0"/>
        <w:rPr>
          <w:rFonts w:eastAsia="SimHei"/>
          <w:i/>
          <w:sz w:val="24"/>
          <w:szCs w:val="24"/>
          <w:lang w:val="bg-BG"/>
        </w:rPr>
      </w:pPr>
      <w:r w:rsidRPr="001465DB">
        <w:rPr>
          <w:rFonts w:eastAsia="SimHei"/>
          <w:i/>
          <w:sz w:val="24"/>
          <w:szCs w:val="24"/>
          <w:lang w:val="bg-BG"/>
        </w:rPr>
        <w:t xml:space="preserve">                                                  </w:t>
      </w:r>
    </w:p>
    <w:p w:rsidR="00725F5D" w:rsidRPr="001465DB" w:rsidRDefault="00725F5D" w:rsidP="00B667D7">
      <w:pPr>
        <w:shd w:val="clear" w:color="auto" w:fill="FFFFFF"/>
        <w:tabs>
          <w:tab w:val="left" w:leader="dot" w:pos="2083"/>
        </w:tabs>
        <w:overflowPunct w:val="0"/>
        <w:autoSpaceDE w:val="0"/>
        <w:autoSpaceDN w:val="0"/>
        <w:adjustRightInd w:val="0"/>
        <w:rPr>
          <w:rFonts w:eastAsia="SimHei"/>
          <w:i/>
          <w:sz w:val="24"/>
          <w:szCs w:val="24"/>
          <w:lang w:val="bg-BG"/>
        </w:rPr>
      </w:pPr>
    </w:p>
    <w:p w:rsidR="00927FA9" w:rsidRDefault="00262147" w:rsidP="00725F5D">
      <w:pPr>
        <w:shd w:val="clear" w:color="auto" w:fill="FFFFFF"/>
        <w:tabs>
          <w:tab w:val="left" w:leader="dot" w:pos="2083"/>
        </w:tabs>
        <w:overflowPunct w:val="0"/>
        <w:autoSpaceDE w:val="0"/>
        <w:autoSpaceDN w:val="0"/>
        <w:adjustRightInd w:val="0"/>
        <w:jc w:val="center"/>
        <w:rPr>
          <w:rFonts w:eastAsia="SimHei"/>
          <w:i/>
          <w:sz w:val="24"/>
          <w:szCs w:val="24"/>
          <w:lang w:val="bg-BG"/>
        </w:rPr>
      </w:pPr>
      <w:r w:rsidRPr="001465DB">
        <w:rPr>
          <w:rFonts w:eastAsia="SimHei"/>
          <w:i/>
          <w:sz w:val="24"/>
          <w:szCs w:val="24"/>
          <w:lang w:val="bg-BG"/>
        </w:rPr>
        <w:t xml:space="preserve">                                                                                                               Таб</w:t>
      </w:r>
      <w:r w:rsidR="00927FA9" w:rsidRPr="001465DB">
        <w:rPr>
          <w:rFonts w:eastAsia="SimHei"/>
          <w:i/>
          <w:sz w:val="24"/>
          <w:szCs w:val="24"/>
          <w:lang w:val="bg-BG"/>
        </w:rPr>
        <w:t>лица 11</w:t>
      </w:r>
    </w:p>
    <w:p w:rsidR="00725F5D" w:rsidRPr="00725F5D" w:rsidRDefault="00725F5D" w:rsidP="00725F5D">
      <w:pPr>
        <w:shd w:val="clear" w:color="auto" w:fill="FFFFFF"/>
        <w:tabs>
          <w:tab w:val="left" w:leader="dot" w:pos="2083"/>
        </w:tabs>
        <w:overflowPunct w:val="0"/>
        <w:autoSpaceDE w:val="0"/>
        <w:autoSpaceDN w:val="0"/>
        <w:adjustRightInd w:val="0"/>
        <w:jc w:val="center"/>
        <w:rPr>
          <w:rFonts w:eastAsia="SimHei"/>
          <w:i/>
          <w:sz w:val="24"/>
          <w:szCs w:val="24"/>
          <w:lang w:val="bg-BG"/>
        </w:rPr>
      </w:pPr>
    </w:p>
    <w:p w:rsidR="00927FA9" w:rsidRPr="00725F5D" w:rsidRDefault="00927FA9" w:rsidP="00725F5D">
      <w:pPr>
        <w:shd w:val="clear" w:color="auto" w:fill="FFFFFF"/>
        <w:tabs>
          <w:tab w:val="left" w:leader="dot" w:pos="2083"/>
        </w:tabs>
        <w:overflowPunct w:val="0"/>
        <w:autoSpaceDE w:val="0"/>
        <w:autoSpaceDN w:val="0"/>
        <w:adjustRightInd w:val="0"/>
        <w:ind w:left="360"/>
        <w:jc w:val="center"/>
        <w:rPr>
          <w:rFonts w:eastAsia="SimHei"/>
          <w:i/>
          <w:sz w:val="24"/>
          <w:szCs w:val="24"/>
          <w:lang w:val="ru-RU"/>
        </w:rPr>
      </w:pPr>
      <w:r w:rsidRPr="001465DB">
        <w:rPr>
          <w:rFonts w:eastAsia="SimHei"/>
          <w:i/>
          <w:sz w:val="24"/>
          <w:szCs w:val="24"/>
          <w:lang w:val="bg-BG"/>
        </w:rPr>
        <w:t>Дейности за повишаване на общественото съзнание и култура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2238"/>
      </w:tblGrid>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927FA9" w:rsidRPr="001465DB" w:rsidRDefault="00927FA9" w:rsidP="00927FA9">
            <w:pPr>
              <w:spacing w:line="254" w:lineRule="auto"/>
              <w:jc w:val="center"/>
              <w:rPr>
                <w:rFonts w:eastAsia="SimHei"/>
                <w:b/>
                <w:sz w:val="24"/>
                <w:szCs w:val="24"/>
                <w:lang w:val="bg-BG" w:eastAsia="en-US"/>
              </w:rPr>
            </w:pPr>
            <w:r w:rsidRPr="001465DB">
              <w:rPr>
                <w:rFonts w:eastAsia="SimHei"/>
                <w:b/>
                <w:sz w:val="24"/>
                <w:szCs w:val="24"/>
                <w:lang w:val="bg-BG" w:eastAsia="en-US"/>
              </w:rPr>
              <w:t>Вид проведена дейност</w:t>
            </w:r>
          </w:p>
        </w:tc>
        <w:tc>
          <w:tcPr>
            <w:tcW w:w="2238"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927FA9" w:rsidRPr="001465DB" w:rsidRDefault="00927FA9" w:rsidP="00927FA9">
            <w:pPr>
              <w:spacing w:line="254" w:lineRule="auto"/>
              <w:jc w:val="center"/>
              <w:rPr>
                <w:rFonts w:eastAsia="SimHei"/>
                <w:b/>
                <w:sz w:val="24"/>
                <w:szCs w:val="24"/>
                <w:lang w:val="bg-BG" w:eastAsia="en-US"/>
              </w:rPr>
            </w:pPr>
            <w:r w:rsidRPr="001465DB">
              <w:rPr>
                <w:rFonts w:eastAsia="SimHei"/>
                <w:b/>
                <w:sz w:val="24"/>
                <w:szCs w:val="24"/>
                <w:lang w:val="bg-BG" w:eastAsia="en-US"/>
              </w:rPr>
              <w:t>Брой/тема</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Посетители в информационния център на РИОСВ</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C76B1B">
            <w:pPr>
              <w:spacing w:line="254" w:lineRule="auto"/>
              <w:jc w:val="center"/>
              <w:rPr>
                <w:rFonts w:eastAsia="SimHei"/>
                <w:b/>
                <w:sz w:val="24"/>
                <w:szCs w:val="24"/>
                <w:lang w:eastAsia="en-US"/>
              </w:rPr>
            </w:pPr>
            <w:r>
              <w:rPr>
                <w:rFonts w:eastAsia="SimHei"/>
                <w:b/>
                <w:sz w:val="24"/>
                <w:szCs w:val="24"/>
                <w:lang w:val="en-US" w:eastAsia="en-US"/>
              </w:rPr>
              <w:t>3</w:t>
            </w:r>
            <w:r w:rsidR="00C76B1B" w:rsidRPr="001465DB">
              <w:rPr>
                <w:rFonts w:eastAsia="SimHei"/>
                <w:b/>
                <w:sz w:val="24"/>
                <w:szCs w:val="24"/>
                <w:lang w:val="bg-BG" w:eastAsia="en-US"/>
              </w:rPr>
              <w:t>7</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Посетители на Интернет-страниците на РИОСВ</w:t>
            </w:r>
          </w:p>
        </w:tc>
        <w:tc>
          <w:tcPr>
            <w:tcW w:w="2238" w:type="dxa"/>
            <w:tcBorders>
              <w:top w:val="single" w:sz="4" w:space="0" w:color="auto"/>
              <w:left w:val="single" w:sz="4" w:space="0" w:color="auto"/>
              <w:bottom w:val="single" w:sz="4" w:space="0" w:color="auto"/>
              <w:right w:val="single" w:sz="4" w:space="0" w:color="auto"/>
            </w:tcBorders>
            <w:hideMark/>
          </w:tcPr>
          <w:p w:rsidR="00927FA9" w:rsidRPr="00B667D7" w:rsidRDefault="00B667D7" w:rsidP="00C76B1B">
            <w:pPr>
              <w:spacing w:line="254" w:lineRule="auto"/>
              <w:jc w:val="center"/>
              <w:rPr>
                <w:rFonts w:eastAsia="SimHei"/>
                <w:b/>
                <w:sz w:val="24"/>
                <w:szCs w:val="24"/>
                <w:lang w:val="en-US" w:eastAsia="en-US"/>
              </w:rPr>
            </w:pPr>
            <w:r>
              <w:rPr>
                <w:rFonts w:eastAsia="SimHei"/>
                <w:b/>
                <w:sz w:val="24"/>
                <w:szCs w:val="24"/>
                <w:lang w:val="en-US" w:eastAsia="en-US"/>
              </w:rPr>
              <w:t>137 373</w:t>
            </w:r>
          </w:p>
        </w:tc>
      </w:tr>
      <w:tr w:rsidR="00927FA9" w:rsidRPr="001465DB" w:rsidTr="00927FA9">
        <w:trPr>
          <w:trHeight w:val="1118"/>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Постъпили заявления за достъп до информация</w:t>
            </w:r>
          </w:p>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Издадени решения за предоставяне на достъп по ЗДОИ</w:t>
            </w:r>
          </w:p>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Издадени откази за предоставяне на достъп по ЗДОИ</w:t>
            </w:r>
          </w:p>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Обжалвания на откази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en-US" w:eastAsia="en-US"/>
              </w:rPr>
            </w:pPr>
            <w:r>
              <w:rPr>
                <w:rFonts w:eastAsia="SimHei"/>
                <w:b/>
                <w:sz w:val="24"/>
                <w:szCs w:val="24"/>
                <w:lang w:val="en-US" w:eastAsia="en-US"/>
              </w:rPr>
              <w:t>31</w:t>
            </w:r>
          </w:p>
          <w:p w:rsidR="00927FA9" w:rsidRPr="001465DB" w:rsidRDefault="00B667D7" w:rsidP="00927FA9">
            <w:pPr>
              <w:spacing w:line="254" w:lineRule="auto"/>
              <w:jc w:val="center"/>
              <w:rPr>
                <w:rFonts w:eastAsia="SimHei"/>
                <w:b/>
                <w:sz w:val="24"/>
                <w:szCs w:val="24"/>
                <w:lang w:val="bg-BG" w:eastAsia="en-US"/>
              </w:rPr>
            </w:pPr>
            <w:r>
              <w:rPr>
                <w:rFonts w:eastAsia="SimHei"/>
                <w:b/>
                <w:sz w:val="24"/>
                <w:szCs w:val="24"/>
                <w:lang w:val="en-US" w:eastAsia="en-US"/>
              </w:rPr>
              <w:t>31</w:t>
            </w:r>
          </w:p>
          <w:p w:rsidR="00927FA9" w:rsidRPr="001465DB" w:rsidRDefault="00927FA9" w:rsidP="00927FA9">
            <w:pPr>
              <w:spacing w:line="254" w:lineRule="auto"/>
              <w:jc w:val="center"/>
              <w:rPr>
                <w:rFonts w:eastAsia="SimHei"/>
                <w:b/>
                <w:sz w:val="24"/>
                <w:szCs w:val="24"/>
                <w:lang w:val="ru-RU" w:eastAsia="en-US"/>
              </w:rPr>
            </w:pPr>
            <w:r w:rsidRPr="001465DB">
              <w:rPr>
                <w:rFonts w:eastAsia="SimHei"/>
                <w:b/>
                <w:sz w:val="24"/>
                <w:szCs w:val="24"/>
                <w:lang w:val="ru-RU" w:eastAsia="en-US"/>
              </w:rPr>
              <w:t>0</w:t>
            </w:r>
          </w:p>
          <w:p w:rsidR="00927FA9" w:rsidRPr="001465DB" w:rsidRDefault="00927FA9" w:rsidP="00927FA9">
            <w:pPr>
              <w:spacing w:line="254" w:lineRule="auto"/>
              <w:jc w:val="center"/>
              <w:rPr>
                <w:rFonts w:eastAsia="SimHei"/>
                <w:b/>
                <w:sz w:val="24"/>
                <w:szCs w:val="24"/>
                <w:lang w:val="ru-RU" w:eastAsia="en-US"/>
              </w:rPr>
            </w:pPr>
            <w:r w:rsidRPr="001465DB">
              <w:rPr>
                <w:rFonts w:eastAsia="SimHei"/>
                <w:b/>
                <w:sz w:val="24"/>
                <w:szCs w:val="24"/>
                <w:lang w:val="ru-RU" w:eastAsia="en-US"/>
              </w:rPr>
              <w:t>0</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Осъществени информационни кампании за повишаване на екологичното съзнание и култура на учениците</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bg-BG" w:eastAsia="en-US"/>
              </w:rPr>
            </w:pPr>
            <w:r>
              <w:rPr>
                <w:rFonts w:eastAsia="SimHei"/>
                <w:b/>
                <w:sz w:val="24"/>
                <w:szCs w:val="24"/>
                <w:lang w:val="bg-BG" w:eastAsia="en-US"/>
              </w:rPr>
              <w:t>5</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информационни материали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927FA9" w:rsidP="00927FA9">
            <w:pPr>
              <w:spacing w:line="254" w:lineRule="auto"/>
              <w:jc w:val="center"/>
              <w:rPr>
                <w:b/>
                <w:sz w:val="24"/>
                <w:szCs w:val="24"/>
                <w:lang w:val="en-US" w:eastAsia="en-US"/>
              </w:rPr>
            </w:pPr>
            <w:r w:rsidRPr="001465DB">
              <w:rPr>
                <w:b/>
                <w:sz w:val="24"/>
                <w:szCs w:val="24"/>
                <w:lang w:val="en-US" w:eastAsia="en-US"/>
              </w:rPr>
              <w:t>0</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C76B1B">
            <w:pPr>
              <w:spacing w:line="254" w:lineRule="auto"/>
              <w:rPr>
                <w:rFonts w:eastAsia="SimHei"/>
                <w:sz w:val="24"/>
                <w:szCs w:val="24"/>
                <w:lang w:val="bg-BG" w:eastAsia="en-US"/>
              </w:rPr>
            </w:pPr>
            <w:r w:rsidRPr="001465DB">
              <w:rPr>
                <w:rFonts w:eastAsia="SimHei"/>
                <w:sz w:val="24"/>
                <w:szCs w:val="24"/>
                <w:lang w:val="bg-BG" w:eastAsia="en-US"/>
              </w:rPr>
              <w:t xml:space="preserve">Проведени конкурси, състезания, </w:t>
            </w:r>
            <w:r w:rsidR="00C76B1B" w:rsidRPr="001465DB">
              <w:rPr>
                <w:rFonts w:eastAsia="SimHei"/>
                <w:sz w:val="24"/>
                <w:szCs w:val="24"/>
                <w:lang w:val="bg-BG" w:eastAsia="en-US"/>
              </w:rPr>
              <w:t>дискуси</w:t>
            </w:r>
            <w:r w:rsidRPr="001465DB">
              <w:rPr>
                <w:rFonts w:eastAsia="SimHei"/>
                <w:sz w:val="24"/>
                <w:szCs w:val="24"/>
                <w:lang w:val="bg-BG" w:eastAsia="en-US"/>
              </w:rPr>
              <w:t>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bg-BG" w:eastAsia="en-US"/>
              </w:rPr>
            </w:pPr>
            <w:r>
              <w:rPr>
                <w:rFonts w:eastAsia="SimHei"/>
                <w:b/>
                <w:sz w:val="24"/>
                <w:szCs w:val="24"/>
                <w:lang w:val="bg-BG" w:eastAsia="en-US"/>
              </w:rPr>
              <w:t>4</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Проведени открити уроци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ru-RU" w:eastAsia="en-US"/>
              </w:rPr>
            </w:pPr>
            <w:r>
              <w:rPr>
                <w:rFonts w:eastAsia="SimHei"/>
                <w:b/>
                <w:sz w:val="24"/>
                <w:szCs w:val="24"/>
                <w:lang w:val="ru-RU" w:eastAsia="en-US"/>
              </w:rPr>
              <w:t>8</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Проведени изложби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en-US" w:eastAsia="en-US"/>
              </w:rPr>
            </w:pPr>
            <w:r>
              <w:rPr>
                <w:rFonts w:eastAsia="SimHei"/>
                <w:b/>
                <w:sz w:val="24"/>
                <w:szCs w:val="24"/>
                <w:lang w:val="en-US" w:eastAsia="en-US"/>
              </w:rPr>
              <w:t>1</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927FA9">
            <w:pPr>
              <w:spacing w:line="254" w:lineRule="auto"/>
              <w:rPr>
                <w:rFonts w:eastAsia="SimHei"/>
                <w:sz w:val="24"/>
                <w:szCs w:val="24"/>
                <w:lang w:val="bg-BG" w:eastAsia="en-US"/>
              </w:rPr>
            </w:pPr>
            <w:r w:rsidRPr="001465DB">
              <w:rPr>
                <w:rFonts w:eastAsia="SimHei"/>
                <w:sz w:val="24"/>
                <w:szCs w:val="24"/>
                <w:lang w:val="bg-BG" w:eastAsia="en-US"/>
              </w:rPr>
              <w:t>Брой училища и детски градини, обхванати в информационно-образователни инициативи</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927FA9">
            <w:pPr>
              <w:spacing w:line="254" w:lineRule="auto"/>
              <w:jc w:val="center"/>
              <w:rPr>
                <w:rFonts w:eastAsia="SimHei"/>
                <w:b/>
                <w:sz w:val="24"/>
                <w:szCs w:val="24"/>
                <w:lang w:val="bg-BG" w:eastAsia="en-US"/>
              </w:rPr>
            </w:pPr>
            <w:r>
              <w:rPr>
                <w:rFonts w:eastAsia="SimHei"/>
                <w:b/>
                <w:sz w:val="24"/>
                <w:szCs w:val="24"/>
                <w:lang w:val="bg-BG" w:eastAsia="en-US"/>
              </w:rPr>
              <w:t>9</w:t>
            </w:r>
          </w:p>
        </w:tc>
      </w:tr>
      <w:tr w:rsidR="00927FA9" w:rsidRPr="001465DB" w:rsidTr="00927FA9">
        <w:trPr>
          <w:jc w:val="center"/>
        </w:trPr>
        <w:tc>
          <w:tcPr>
            <w:tcW w:w="6375" w:type="dxa"/>
            <w:tcBorders>
              <w:top w:val="single" w:sz="4" w:space="0" w:color="auto"/>
              <w:left w:val="single" w:sz="4" w:space="0" w:color="auto"/>
              <w:bottom w:val="single" w:sz="4" w:space="0" w:color="auto"/>
              <w:right w:val="single" w:sz="4" w:space="0" w:color="auto"/>
            </w:tcBorders>
            <w:vAlign w:val="center"/>
            <w:hideMark/>
          </w:tcPr>
          <w:p w:rsidR="00927FA9" w:rsidRPr="001465DB" w:rsidRDefault="00927FA9" w:rsidP="00363B25">
            <w:pPr>
              <w:spacing w:line="254" w:lineRule="auto"/>
              <w:rPr>
                <w:rFonts w:eastAsia="SimHei"/>
                <w:sz w:val="24"/>
                <w:szCs w:val="24"/>
                <w:lang w:val="bg-BG" w:eastAsia="en-US"/>
              </w:rPr>
            </w:pPr>
            <w:r w:rsidRPr="001465DB">
              <w:rPr>
                <w:rFonts w:eastAsia="SimHei"/>
                <w:sz w:val="24"/>
                <w:szCs w:val="24"/>
                <w:lang w:val="bg-BG" w:eastAsia="en-US"/>
              </w:rPr>
              <w:lastRenderedPageBreak/>
              <w:t>Брой обхванати деца и ученици в информационно-образователните инициативи и кампании за периода   01.01÷31.12.202</w:t>
            </w:r>
            <w:r w:rsidR="00B667D7">
              <w:rPr>
                <w:rFonts w:eastAsia="SimHei"/>
                <w:sz w:val="24"/>
                <w:szCs w:val="24"/>
                <w:lang w:val="en-US" w:eastAsia="en-US"/>
              </w:rPr>
              <w:t>5</w:t>
            </w:r>
            <w:r w:rsidR="00363B25" w:rsidRPr="001465DB">
              <w:rPr>
                <w:rFonts w:eastAsia="SimHei"/>
                <w:sz w:val="24"/>
                <w:szCs w:val="24"/>
                <w:lang w:val="en-US" w:eastAsia="en-US"/>
              </w:rPr>
              <w:t xml:space="preserve"> </w:t>
            </w:r>
            <w:r w:rsidRPr="001465DB">
              <w:rPr>
                <w:rFonts w:eastAsia="SimHei"/>
                <w:sz w:val="24"/>
                <w:szCs w:val="24"/>
                <w:lang w:val="bg-BG" w:eastAsia="en-US"/>
              </w:rPr>
              <w:t>г.</w:t>
            </w:r>
          </w:p>
        </w:tc>
        <w:tc>
          <w:tcPr>
            <w:tcW w:w="2238" w:type="dxa"/>
            <w:tcBorders>
              <w:top w:val="single" w:sz="4" w:space="0" w:color="auto"/>
              <w:left w:val="single" w:sz="4" w:space="0" w:color="auto"/>
              <w:bottom w:val="single" w:sz="4" w:space="0" w:color="auto"/>
              <w:right w:val="single" w:sz="4" w:space="0" w:color="auto"/>
            </w:tcBorders>
            <w:hideMark/>
          </w:tcPr>
          <w:p w:rsidR="00927FA9" w:rsidRPr="001465DB" w:rsidRDefault="00B667D7" w:rsidP="00C76B1B">
            <w:pPr>
              <w:spacing w:line="254" w:lineRule="auto"/>
              <w:jc w:val="center"/>
              <w:rPr>
                <w:rFonts w:eastAsia="SimHei"/>
                <w:b/>
                <w:sz w:val="24"/>
                <w:szCs w:val="24"/>
                <w:lang w:val="en-US" w:eastAsia="en-US"/>
              </w:rPr>
            </w:pPr>
            <w:r>
              <w:rPr>
                <w:rFonts w:eastAsia="SimHei"/>
                <w:b/>
                <w:sz w:val="24"/>
                <w:szCs w:val="24"/>
                <w:lang w:val="en-US" w:eastAsia="en-US"/>
              </w:rPr>
              <w:t>890</w:t>
            </w:r>
          </w:p>
        </w:tc>
      </w:tr>
    </w:tbl>
    <w:p w:rsidR="00927FA9" w:rsidRPr="001465DB" w:rsidRDefault="00927FA9" w:rsidP="00927FA9">
      <w:pPr>
        <w:shd w:val="clear" w:color="auto" w:fill="FFFFFF"/>
        <w:tabs>
          <w:tab w:val="left" w:leader="dot" w:pos="2083"/>
        </w:tabs>
        <w:jc w:val="both"/>
        <w:rPr>
          <w:spacing w:val="-5"/>
          <w:sz w:val="24"/>
          <w:szCs w:val="24"/>
          <w:lang w:val="ru-RU"/>
        </w:rPr>
      </w:pPr>
    </w:p>
    <w:p w:rsidR="00927FA9" w:rsidRPr="001465DB" w:rsidRDefault="00927FA9" w:rsidP="00927FA9">
      <w:pPr>
        <w:shd w:val="clear" w:color="auto" w:fill="FFFFFF"/>
        <w:tabs>
          <w:tab w:val="left" w:leader="dot" w:pos="2083"/>
        </w:tabs>
        <w:jc w:val="both"/>
        <w:rPr>
          <w:spacing w:val="-5"/>
          <w:sz w:val="24"/>
          <w:szCs w:val="24"/>
          <w:lang w:val="ru-RU"/>
        </w:rPr>
      </w:pPr>
    </w:p>
    <w:p w:rsidR="0061202E" w:rsidRPr="00725F5D" w:rsidRDefault="00927FA9" w:rsidP="00725F5D">
      <w:pPr>
        <w:shd w:val="clear" w:color="auto" w:fill="FFFFFF"/>
        <w:tabs>
          <w:tab w:val="left" w:leader="dot" w:pos="2083"/>
        </w:tabs>
        <w:jc w:val="both"/>
        <w:rPr>
          <w:spacing w:val="-5"/>
          <w:sz w:val="24"/>
          <w:szCs w:val="24"/>
          <w:lang w:val="ru-RU"/>
        </w:rPr>
      </w:pPr>
      <w:r w:rsidRPr="001465DB">
        <w:rPr>
          <w:spacing w:val="-5"/>
          <w:sz w:val="24"/>
          <w:szCs w:val="24"/>
          <w:lang w:val="ru-RU"/>
        </w:rPr>
        <w:t xml:space="preserve">             През 202</w:t>
      </w:r>
      <w:r w:rsidR="005F3E66">
        <w:rPr>
          <w:spacing w:val="-5"/>
          <w:sz w:val="24"/>
          <w:szCs w:val="24"/>
          <w:lang w:val="en-US"/>
        </w:rPr>
        <w:t>5</w:t>
      </w:r>
      <w:r w:rsidRPr="001465DB">
        <w:rPr>
          <w:spacing w:val="-5"/>
          <w:sz w:val="24"/>
          <w:szCs w:val="24"/>
          <w:lang w:val="ru-RU"/>
        </w:rPr>
        <w:t xml:space="preserve"> г. РИОСВ-П</w:t>
      </w:r>
      <w:r w:rsidRPr="001465DB">
        <w:rPr>
          <w:spacing w:val="-5"/>
          <w:sz w:val="24"/>
          <w:szCs w:val="24"/>
          <w:lang w:val="bg-BG"/>
        </w:rPr>
        <w:t>а</w:t>
      </w:r>
      <w:r w:rsidR="009400FA" w:rsidRPr="001465DB">
        <w:rPr>
          <w:spacing w:val="-5"/>
          <w:sz w:val="24"/>
          <w:szCs w:val="24"/>
          <w:lang w:val="ru-RU"/>
        </w:rPr>
        <w:t xml:space="preserve">зарджик редица </w:t>
      </w:r>
      <w:r w:rsidRPr="001465DB">
        <w:rPr>
          <w:spacing w:val="-5"/>
          <w:sz w:val="24"/>
          <w:szCs w:val="24"/>
          <w:lang w:val="ru-RU"/>
        </w:rPr>
        <w:t>ползотворни партньорства за отбелязване на природозащитните дати с училища, де</w:t>
      </w:r>
      <w:r w:rsidRPr="001465DB">
        <w:rPr>
          <w:spacing w:val="-5"/>
          <w:sz w:val="24"/>
          <w:szCs w:val="24"/>
          <w:lang w:val="bg-BG"/>
        </w:rPr>
        <w:t>т</w:t>
      </w:r>
      <w:r w:rsidRPr="001465DB">
        <w:rPr>
          <w:spacing w:val="-5"/>
          <w:sz w:val="24"/>
          <w:szCs w:val="24"/>
          <w:lang w:val="ru-RU"/>
        </w:rPr>
        <w:t>ски градини, НПО, граждани и институции</w:t>
      </w:r>
      <w:r w:rsidR="009400FA" w:rsidRPr="001465DB">
        <w:rPr>
          <w:spacing w:val="-5"/>
          <w:sz w:val="24"/>
          <w:szCs w:val="24"/>
          <w:lang w:val="ru-RU"/>
        </w:rPr>
        <w:t>.</w:t>
      </w:r>
    </w:p>
    <w:p w:rsidR="00725F5D" w:rsidRDefault="00725F5D" w:rsidP="00725F5D">
      <w:pPr>
        <w:overflowPunct w:val="0"/>
        <w:autoSpaceDE w:val="0"/>
        <w:autoSpaceDN w:val="0"/>
        <w:adjustRightInd w:val="0"/>
        <w:ind w:firstLine="720"/>
        <w:jc w:val="both"/>
        <w:textAlignment w:val="baseline"/>
        <w:rPr>
          <w:sz w:val="24"/>
          <w:szCs w:val="24"/>
          <w:lang w:val="ru-RU" w:eastAsia="en-US"/>
        </w:rPr>
      </w:pPr>
      <w:r>
        <w:rPr>
          <w:rFonts w:eastAsia="Calibri"/>
          <w:i/>
          <w:sz w:val="24"/>
          <w:szCs w:val="24"/>
          <w:bdr w:val="none" w:sz="0" w:space="0" w:color="auto" w:frame="1"/>
          <w:lang w:val="ru-RU" w:eastAsia="en-US"/>
        </w:rPr>
        <w:t xml:space="preserve">Участие в организацията и провеждането на инициативи в кампанията </w:t>
      </w:r>
      <w:r>
        <w:rPr>
          <w:rFonts w:eastAsia="Calibri"/>
          <w:i/>
          <w:sz w:val="24"/>
          <w:szCs w:val="24"/>
          <w:bdr w:val="none" w:sz="0" w:space="0" w:color="auto" w:frame="1"/>
          <w:lang w:val="bg-BG" w:eastAsia="en-US"/>
        </w:rPr>
        <w:t>„</w:t>
      </w:r>
      <w:r>
        <w:rPr>
          <w:rFonts w:eastAsia="Calibri"/>
          <w:i/>
          <w:sz w:val="24"/>
          <w:szCs w:val="24"/>
          <w:bdr w:val="none" w:sz="0" w:space="0" w:color="auto" w:frame="1"/>
          <w:lang w:val="ru-RU" w:eastAsia="en-US"/>
        </w:rPr>
        <w:t>Световен ден на водата“</w:t>
      </w:r>
      <w:r>
        <w:rPr>
          <w:rFonts w:eastAsia="Calibri"/>
          <w:b/>
          <w:sz w:val="24"/>
          <w:szCs w:val="24"/>
          <w:bdr w:val="none" w:sz="0" w:space="0" w:color="auto" w:frame="1"/>
          <w:lang w:val="ru-RU" w:eastAsia="en-US"/>
        </w:rPr>
        <w:t xml:space="preserve"> –</w:t>
      </w:r>
      <w:r>
        <w:rPr>
          <w:rFonts w:eastAsia="Calibri"/>
          <w:b/>
          <w:sz w:val="24"/>
          <w:szCs w:val="24"/>
          <w:bdr w:val="none" w:sz="0" w:space="0" w:color="auto" w:frame="1"/>
          <w:lang w:val="en-US" w:eastAsia="en-US"/>
        </w:rPr>
        <w:t xml:space="preserve"> </w:t>
      </w:r>
      <w:r>
        <w:rPr>
          <w:sz w:val="24"/>
          <w:szCs w:val="24"/>
          <w:lang w:val="ru-RU" w:eastAsia="en-US"/>
        </w:rPr>
        <w:t>РИОСВ-Пазарджик и ученици от СУ ”Александър Чапай”, гр. Белово и НУ “Никола Фурнаджиев“, гр. Пазарджик отбелязаха Световният ден на водата 22 март с открити уроци. Експерт на РИОСВ изнесе презентация пред ученици от 7, 9 и 10 клас на СУ ”Александър Иванов-Чапай” за наличието и опазването на водните ресурси в община Белово. За да отбележат Деня на водата учениците представиха презентация на тема „Как да опазим леденото кралство“, специални информационни табла и брошури. Учениците от 2“а“ и 2“б“ клас на НУ „Никола Фурнаджиев“ посрещнаха много специален гост – животинчето Флупи, анимирано от експерт на РИОСВ, който ги запозна с премеждията му при разходка сред природата.</w:t>
      </w:r>
    </w:p>
    <w:p w:rsidR="00725F5D" w:rsidRDefault="00725F5D" w:rsidP="00725F5D">
      <w:pPr>
        <w:overflowPunct w:val="0"/>
        <w:autoSpaceDE w:val="0"/>
        <w:autoSpaceDN w:val="0"/>
        <w:adjustRightInd w:val="0"/>
        <w:jc w:val="both"/>
        <w:textAlignment w:val="baseline"/>
        <w:rPr>
          <w:color w:val="000000"/>
          <w:sz w:val="24"/>
          <w:szCs w:val="24"/>
          <w:lang w:val="ru-RU"/>
        </w:rPr>
      </w:pPr>
      <w:r>
        <w:rPr>
          <w:i/>
          <w:sz w:val="24"/>
          <w:szCs w:val="24"/>
          <w:lang w:val="ru-RU" w:eastAsia="en-US"/>
        </w:rPr>
        <w:t xml:space="preserve">     </w:t>
      </w:r>
      <w:r>
        <w:rPr>
          <w:i/>
          <w:sz w:val="24"/>
          <w:szCs w:val="24"/>
          <w:lang w:val="en-US" w:eastAsia="en-US"/>
        </w:rPr>
        <w:t xml:space="preserve">     </w:t>
      </w:r>
      <w:r>
        <w:rPr>
          <w:i/>
          <w:sz w:val="24"/>
          <w:szCs w:val="24"/>
          <w:lang w:val="ru-RU" w:eastAsia="en-US"/>
        </w:rPr>
        <w:t>Участие в организацията и провеждането на инициативи в кампанията    Международен ден на Земята – 22 април</w:t>
      </w:r>
      <w:r>
        <w:rPr>
          <w:i/>
          <w:sz w:val="24"/>
          <w:szCs w:val="24"/>
          <w:lang w:val="en-US" w:eastAsia="en-US"/>
        </w:rPr>
        <w:t xml:space="preserve"> </w:t>
      </w:r>
      <w:r>
        <w:rPr>
          <w:b/>
          <w:sz w:val="24"/>
          <w:szCs w:val="24"/>
          <w:lang w:val="en-US" w:eastAsia="en-US"/>
        </w:rPr>
        <w:t xml:space="preserve">- </w:t>
      </w:r>
      <w:r>
        <w:rPr>
          <w:sz w:val="24"/>
          <w:szCs w:val="24"/>
          <w:lang w:val="en-US" w:eastAsia="en-US"/>
        </w:rPr>
        <w:t>РИОСВ-Пазарджик проведе информационни събития за отбелязване на Деня на Земята в ОУ „Проф. Иван Батаклиев“</w:t>
      </w:r>
      <w:r>
        <w:rPr>
          <w:sz w:val="24"/>
          <w:szCs w:val="24"/>
          <w:lang w:val="bg-BG" w:eastAsia="en-US"/>
        </w:rPr>
        <w:t>, гр. Пазарджик и</w:t>
      </w:r>
      <w:r>
        <w:rPr>
          <w:sz w:val="24"/>
          <w:szCs w:val="24"/>
          <w:lang w:val="en-US" w:eastAsia="en-US"/>
        </w:rPr>
        <w:t xml:space="preserve"> удостои ученици от Професионалната гимназия по икономика и мениджмънт със знак „Зелена България“ за ежегодното им включване в организирането и реализирането на националния фестивал на красотата, чистата природа и екологичното мислене „Сърце в зелено“.</w:t>
      </w:r>
    </w:p>
    <w:p w:rsidR="00725F5D" w:rsidRDefault="00725F5D" w:rsidP="00725F5D">
      <w:pPr>
        <w:overflowPunct w:val="0"/>
        <w:autoSpaceDE w:val="0"/>
        <w:autoSpaceDN w:val="0"/>
        <w:adjustRightInd w:val="0"/>
        <w:ind w:right="-284" w:firstLine="708"/>
        <w:jc w:val="both"/>
        <w:rPr>
          <w:sz w:val="24"/>
          <w:szCs w:val="24"/>
          <w:lang w:val="bg-BG"/>
        </w:rPr>
      </w:pPr>
      <w:r>
        <w:rPr>
          <w:i/>
          <w:sz w:val="24"/>
          <w:szCs w:val="24"/>
          <w:lang w:val="ru-RU" w:eastAsia="en-US"/>
        </w:rPr>
        <w:t>Участие в инициатива по повод отбелязване на Международния ден на биоразнообразието</w:t>
      </w:r>
      <w:r>
        <w:rPr>
          <w:b/>
          <w:sz w:val="24"/>
          <w:szCs w:val="24"/>
          <w:lang w:val="ru-RU" w:eastAsia="en-US"/>
        </w:rPr>
        <w:t xml:space="preserve"> – </w:t>
      </w:r>
      <w:r>
        <w:rPr>
          <w:sz w:val="24"/>
          <w:szCs w:val="24"/>
          <w:lang w:val="ru-RU" w:eastAsia="en-US"/>
        </w:rPr>
        <w:t>Експерти на РИОСВ бяха гости на фестивал на науката в СУ “Александър Иванов - Чапай“ в гр. Белово. Темата на фестивала „Зелено бъдеще – технологии и бизнес-решения за проблемите на планетата Земя“ определи и момента на провеждането му – Международния ден на биоразнообразието – 22 май. Учениците, разделени на 8 зелени екипа, представиха свои проекти, решения и иновации, които правят ежедневието ни по-устойчиво и щадящо околната среда. Бяха автори на сайт, електронни калкулатори на въглеродния отпечатък на хората и автомобилите, на поливна система, електронна игра, еко-кафене, на бранд за био-козметика „Зелена аура“, на моден бранд – „Нов живот на старата дреха“. Eксперт на РИОСВ-Пазарджик изнесе презентация на тема „Зеленото злато на България“, която представи историята на откриването, разпространението, природозащитния статус и заплахите за опазване на локалния ендемит „Маришко подрумиче“ – вид, включен в Червената книга на България като критично застрашен и в Червения списък.</w:t>
      </w:r>
    </w:p>
    <w:p w:rsidR="00725F5D" w:rsidRDefault="00725F5D" w:rsidP="00725F5D">
      <w:pPr>
        <w:overflowPunct w:val="0"/>
        <w:autoSpaceDE w:val="0"/>
        <w:autoSpaceDN w:val="0"/>
        <w:adjustRightInd w:val="0"/>
        <w:ind w:right="-284" w:firstLine="708"/>
        <w:jc w:val="both"/>
        <w:rPr>
          <w:i/>
          <w:sz w:val="24"/>
          <w:szCs w:val="24"/>
          <w:lang w:val="bg-BG" w:eastAsia="en-US"/>
        </w:rPr>
      </w:pPr>
      <w:r>
        <w:rPr>
          <w:i/>
          <w:sz w:val="24"/>
          <w:szCs w:val="24"/>
          <w:lang w:val="ru-RU" w:eastAsia="en-US"/>
        </w:rPr>
        <w:t>Участие в организацията и провеждането на инициативи в кампани</w:t>
      </w:r>
      <w:r>
        <w:rPr>
          <w:i/>
          <w:sz w:val="24"/>
          <w:szCs w:val="24"/>
          <w:lang w:val="en-US" w:eastAsia="en-US"/>
        </w:rPr>
        <w:t>ята</w:t>
      </w:r>
      <w:r>
        <w:rPr>
          <w:i/>
          <w:sz w:val="24"/>
          <w:szCs w:val="24"/>
          <w:lang w:val="ru-RU" w:eastAsia="en-US"/>
        </w:rPr>
        <w:t xml:space="preserve">  </w:t>
      </w:r>
      <w:r>
        <w:rPr>
          <w:i/>
          <w:sz w:val="24"/>
          <w:szCs w:val="24"/>
          <w:lang w:val="bg-BG" w:eastAsia="en-US"/>
        </w:rPr>
        <w:t xml:space="preserve">за отбелязване на Световния ден на околна среда – 5 юни </w:t>
      </w:r>
    </w:p>
    <w:p w:rsidR="00725F5D" w:rsidRDefault="00725F5D" w:rsidP="00725F5D">
      <w:pPr>
        <w:overflowPunct w:val="0"/>
        <w:autoSpaceDE w:val="0"/>
        <w:autoSpaceDN w:val="0"/>
        <w:adjustRightInd w:val="0"/>
        <w:ind w:right="-284" w:firstLine="708"/>
        <w:jc w:val="both"/>
        <w:rPr>
          <w:sz w:val="24"/>
          <w:szCs w:val="24"/>
          <w:lang w:val="bg-BG" w:eastAsia="en-US"/>
        </w:rPr>
      </w:pPr>
      <w:r>
        <w:rPr>
          <w:sz w:val="24"/>
          <w:szCs w:val="24"/>
          <w:lang w:val="bg-BG" w:eastAsia="en-US"/>
        </w:rPr>
        <w:t>На Световния ден на околната среда – 5 юни, РИОСВ-Пазарджик и героят Супер Еко бяха гости на четвъртокласниците и техните учители в НУ „Васил Левски“ в гр. Пазарджик. РИОСВ постави и в това училище старт на кампания за събиране на негодни батерии от домакинствата и раздаде награди на децата за отношението и активното им включване в дейности, свързани с опазване на околната</w:t>
      </w:r>
      <w:r>
        <w:rPr>
          <w:i/>
          <w:sz w:val="24"/>
          <w:szCs w:val="24"/>
          <w:lang w:val="bg-BG" w:eastAsia="en-US"/>
        </w:rPr>
        <w:t xml:space="preserve"> </w:t>
      </w:r>
      <w:r>
        <w:rPr>
          <w:sz w:val="24"/>
          <w:szCs w:val="24"/>
          <w:lang w:val="bg-BG" w:eastAsia="en-US"/>
        </w:rPr>
        <w:t>среда, а на училището подари преса за пластмасови бутилки, комикси и книжки.</w:t>
      </w:r>
    </w:p>
    <w:p w:rsidR="00725F5D" w:rsidRDefault="00725F5D" w:rsidP="00725F5D">
      <w:pPr>
        <w:overflowPunct w:val="0"/>
        <w:autoSpaceDE w:val="0"/>
        <w:autoSpaceDN w:val="0"/>
        <w:adjustRightInd w:val="0"/>
        <w:ind w:right="-284" w:firstLine="708"/>
        <w:jc w:val="both"/>
        <w:rPr>
          <w:sz w:val="24"/>
          <w:szCs w:val="24"/>
          <w:lang w:val="bg-BG" w:eastAsia="en-US"/>
        </w:rPr>
      </w:pPr>
      <w:r>
        <w:rPr>
          <w:sz w:val="24"/>
          <w:szCs w:val="24"/>
          <w:lang w:val="bg-BG" w:eastAsia="en-US"/>
        </w:rPr>
        <w:t xml:space="preserve">Експерти на РИОСВ презентираха темата „Как да преборим замърсяването с пластмаса“ в открити уроци за отбелязване на Световния ден на околната среда в НУ„Васил Левски“, гр. Пазарджик, в СУ„Св. Св. Кирил и Методий“, гр. Велинград и пред гостите на фестивала с екологична насоченост "Re: Bazaar", проведен на 21 юни в гр. Пазарджик. Акцент на събитието беше осъзнатото потребление, рециклирането и повторната употреба на </w:t>
      </w:r>
      <w:r>
        <w:rPr>
          <w:sz w:val="24"/>
          <w:szCs w:val="24"/>
          <w:lang w:val="bg-BG" w:eastAsia="en-US"/>
        </w:rPr>
        <w:lastRenderedPageBreak/>
        <w:t>качествените вещи, а целта му - местната общност да даде личен пример за опазване на околната среда.</w:t>
      </w:r>
    </w:p>
    <w:p w:rsidR="00725F5D" w:rsidRDefault="00725F5D" w:rsidP="00725F5D">
      <w:pPr>
        <w:overflowPunct w:val="0"/>
        <w:autoSpaceDE w:val="0"/>
        <w:autoSpaceDN w:val="0"/>
        <w:adjustRightInd w:val="0"/>
        <w:ind w:right="-284" w:firstLine="708"/>
        <w:jc w:val="both"/>
        <w:rPr>
          <w:i/>
          <w:sz w:val="24"/>
          <w:szCs w:val="24"/>
          <w:lang w:val="en-US" w:eastAsia="en-US"/>
        </w:rPr>
      </w:pPr>
      <w:r>
        <w:rPr>
          <w:sz w:val="24"/>
          <w:szCs w:val="24"/>
          <w:lang w:val="bg-BG" w:eastAsia="en-US"/>
        </w:rPr>
        <w:t xml:space="preserve"> </w:t>
      </w:r>
      <w:r>
        <w:rPr>
          <w:i/>
          <w:sz w:val="24"/>
          <w:szCs w:val="24"/>
          <w:lang w:val="ru-RU" w:eastAsia="en-US"/>
        </w:rPr>
        <w:t>Участие в организацията и провеждането на инициативи в кампани</w:t>
      </w:r>
      <w:r>
        <w:rPr>
          <w:i/>
          <w:sz w:val="24"/>
          <w:szCs w:val="24"/>
          <w:lang w:val="en-US" w:eastAsia="en-US"/>
        </w:rPr>
        <w:t>ята</w:t>
      </w:r>
      <w:r>
        <w:rPr>
          <w:i/>
          <w:sz w:val="24"/>
          <w:szCs w:val="24"/>
          <w:lang w:val="ru-RU" w:eastAsia="en-US"/>
        </w:rPr>
        <w:t xml:space="preserve">  </w:t>
      </w:r>
      <w:r>
        <w:rPr>
          <w:i/>
          <w:sz w:val="24"/>
          <w:szCs w:val="24"/>
          <w:lang w:val="en-US" w:eastAsia="en-US"/>
        </w:rPr>
        <w:t xml:space="preserve">      </w:t>
      </w:r>
      <w:r>
        <w:rPr>
          <w:i/>
          <w:sz w:val="24"/>
          <w:szCs w:val="24"/>
          <w:lang w:val="ru-RU" w:eastAsia="en-US"/>
        </w:rPr>
        <w:t>Европейска седмица на мобилността – 16 - 22 септември 202</w:t>
      </w:r>
      <w:r>
        <w:rPr>
          <w:i/>
          <w:sz w:val="24"/>
          <w:szCs w:val="24"/>
          <w:lang w:val="en-US" w:eastAsia="en-US"/>
        </w:rPr>
        <w:t xml:space="preserve">4 </w:t>
      </w:r>
    </w:p>
    <w:p w:rsidR="00725F5D" w:rsidRDefault="00725F5D" w:rsidP="00725F5D">
      <w:pPr>
        <w:overflowPunct w:val="0"/>
        <w:autoSpaceDE w:val="0"/>
        <w:autoSpaceDN w:val="0"/>
        <w:adjustRightInd w:val="0"/>
        <w:ind w:right="-284" w:firstLine="708"/>
        <w:jc w:val="both"/>
        <w:rPr>
          <w:sz w:val="24"/>
          <w:szCs w:val="24"/>
          <w:lang w:val="ru-RU" w:eastAsia="en-US"/>
        </w:rPr>
      </w:pPr>
      <w:r>
        <w:rPr>
          <w:sz w:val="24"/>
          <w:szCs w:val="24"/>
          <w:lang w:val="ru-RU" w:eastAsia="en-US"/>
        </w:rPr>
        <w:t xml:space="preserve">РИОСВ-Пазарджик и ОУ „Климент Охридски“ в гр. Пазарджик отбелязаха Европейската седмица на мобилността с интересни инициативи. Експерт на РИОСВ разказа на учениците от 1-ви „б“ клас приказка за чудните возила, а те обещаха да отправят към родителите си посланието „Бъди зелен! Слез от колата си поне за ден!“. Занятията продължиха със сглобяване на електронни пъзели на различни алтернативни транспортни средства за придвижване. Учениците влязоха в ролята и на художници и велосипедисти - нарисуваха любимото си средство за придвижване и участваха във велосипедно състезание в двора на училището. </w:t>
      </w:r>
    </w:p>
    <w:p w:rsidR="00725F5D" w:rsidRDefault="00725F5D" w:rsidP="00725F5D">
      <w:pPr>
        <w:overflowPunct w:val="0"/>
        <w:autoSpaceDE w:val="0"/>
        <w:autoSpaceDN w:val="0"/>
        <w:adjustRightInd w:val="0"/>
        <w:ind w:right="-284" w:firstLine="708"/>
        <w:jc w:val="both"/>
        <w:rPr>
          <w:i/>
          <w:sz w:val="24"/>
          <w:szCs w:val="24"/>
          <w:lang w:val="ru-RU" w:eastAsia="en-US"/>
        </w:rPr>
      </w:pPr>
      <w:r>
        <w:rPr>
          <w:i/>
          <w:sz w:val="24"/>
          <w:szCs w:val="24"/>
          <w:lang w:val="ru-RU" w:eastAsia="en-US"/>
        </w:rPr>
        <w:t xml:space="preserve">Участие в акции  </w:t>
      </w:r>
    </w:p>
    <w:p w:rsidR="00725F5D" w:rsidRDefault="00725F5D" w:rsidP="00725F5D">
      <w:pPr>
        <w:overflowPunct w:val="0"/>
        <w:autoSpaceDE w:val="0"/>
        <w:autoSpaceDN w:val="0"/>
        <w:adjustRightInd w:val="0"/>
        <w:ind w:right="-284" w:firstLine="708"/>
        <w:jc w:val="both"/>
        <w:rPr>
          <w:sz w:val="24"/>
          <w:szCs w:val="24"/>
          <w:lang w:val="bg-BG"/>
        </w:rPr>
      </w:pPr>
      <w:r>
        <w:rPr>
          <w:sz w:val="24"/>
          <w:szCs w:val="24"/>
          <w:lang w:val="bg-BG"/>
        </w:rPr>
        <w:t xml:space="preserve">И тази година РИОСВ-Пазарджик беше ангажирана с логистиката на кампанията „Да изчистим България заедно“ в област Пазарджик. На 12-те общини в област Пазарджик бяха раздадени чували и ръкавици за участниците в почистването и те бяха своевременно информирани, че ще бъдат освободени от дължимите отчисления и обезпечения за количествата депонирани отпадъци по време на кампанията. </w:t>
      </w:r>
    </w:p>
    <w:p w:rsidR="00725F5D" w:rsidRDefault="00725F5D" w:rsidP="00725F5D">
      <w:pPr>
        <w:overflowPunct w:val="0"/>
        <w:autoSpaceDE w:val="0"/>
        <w:autoSpaceDN w:val="0"/>
        <w:adjustRightInd w:val="0"/>
        <w:ind w:right="-284" w:firstLine="708"/>
        <w:jc w:val="both"/>
        <w:rPr>
          <w:sz w:val="24"/>
          <w:szCs w:val="24"/>
          <w:lang w:val="bg-BG"/>
        </w:rPr>
      </w:pPr>
      <w:r>
        <w:rPr>
          <w:sz w:val="24"/>
          <w:szCs w:val="24"/>
          <w:lang w:val="bg-BG"/>
        </w:rPr>
        <w:t>На 20 септември 2025 г. 735 доброволци от населените места в област Пазарджик събраха над 100 тона отпадъци от 107 замърсени места. Най-голямо количество отпадъци събраха доброволците в община Батак – 38 тона от 7 замърсени места. Резултатно беше почистването и в община Брацигово – 17 тона отпадъци от 12 замърсени места, а в община Ракитово бяха събрани и извозени близо 17 тона отпадъци от 9 замърсени терена и беше почистено нерегламентирано сметище. Активни бяха  доброволците и администрациите и в общините: Белово, Стрелча и Лесичово. Общото количество отпадъци от почистените замърсени зони в областния град е близо 1 тон. На регионалното депо в Доспат от акцията в гр. Сърница постъпиха над 3 тона отпадъци.</w:t>
      </w:r>
    </w:p>
    <w:p w:rsidR="00725F5D" w:rsidRDefault="00725F5D" w:rsidP="00725F5D">
      <w:pPr>
        <w:overflowPunct w:val="0"/>
        <w:autoSpaceDE w:val="0"/>
        <w:autoSpaceDN w:val="0"/>
        <w:adjustRightInd w:val="0"/>
        <w:ind w:right="-284" w:firstLine="708"/>
        <w:jc w:val="both"/>
        <w:rPr>
          <w:sz w:val="24"/>
          <w:szCs w:val="24"/>
          <w:lang w:val="bg-BG"/>
        </w:rPr>
      </w:pPr>
      <w:r>
        <w:rPr>
          <w:sz w:val="24"/>
          <w:szCs w:val="24"/>
          <w:lang w:val="bg-BG"/>
        </w:rPr>
        <w:t xml:space="preserve"> Служители на РИОСВ-Пазарджик почистиха от отпадъци района около почивната база на МОСВ в местността „Дъното“ и крайбрежието на язовир „Батак“. </w:t>
      </w:r>
    </w:p>
    <w:p w:rsidR="00725F5D" w:rsidRDefault="00725F5D" w:rsidP="00725F5D">
      <w:pPr>
        <w:overflowPunct w:val="0"/>
        <w:autoSpaceDE w:val="0"/>
        <w:autoSpaceDN w:val="0"/>
        <w:adjustRightInd w:val="0"/>
        <w:jc w:val="both"/>
        <w:rPr>
          <w:b/>
          <w:sz w:val="24"/>
          <w:szCs w:val="24"/>
          <w:lang w:val="bg-BG" w:eastAsia="en-US"/>
        </w:rPr>
      </w:pPr>
      <w:r>
        <w:rPr>
          <w:sz w:val="24"/>
          <w:szCs w:val="24"/>
          <w:lang w:val="en-US" w:eastAsia="en-US"/>
        </w:rPr>
        <w:t xml:space="preserve">       </w:t>
      </w:r>
      <w:r w:rsidR="00B33F13">
        <w:rPr>
          <w:b/>
          <w:sz w:val="24"/>
          <w:szCs w:val="24"/>
          <w:lang w:val="en-US" w:eastAsia="en-US"/>
        </w:rPr>
        <w:t xml:space="preserve">    </w:t>
      </w:r>
      <w:r>
        <w:rPr>
          <w:b/>
          <w:sz w:val="24"/>
          <w:szCs w:val="24"/>
          <w:lang w:val="en-US" w:eastAsia="en-US"/>
        </w:rPr>
        <w:t xml:space="preserve">      </w:t>
      </w:r>
      <w:r>
        <w:rPr>
          <w:b/>
          <w:sz w:val="24"/>
          <w:szCs w:val="24"/>
          <w:lang w:val="bg-BG" w:eastAsia="en-US"/>
        </w:rPr>
        <w:t xml:space="preserve">     </w:t>
      </w:r>
    </w:p>
    <w:p w:rsidR="00725F5D" w:rsidRDefault="00725F5D" w:rsidP="00725F5D">
      <w:pPr>
        <w:overflowPunct w:val="0"/>
        <w:autoSpaceDE w:val="0"/>
        <w:autoSpaceDN w:val="0"/>
        <w:adjustRightInd w:val="0"/>
        <w:jc w:val="both"/>
        <w:rPr>
          <w:sz w:val="24"/>
          <w:szCs w:val="24"/>
          <w:lang w:val="ru-RU" w:eastAsia="en-US"/>
        </w:rPr>
      </w:pPr>
      <w:r w:rsidRPr="00B33F13">
        <w:rPr>
          <w:sz w:val="24"/>
          <w:szCs w:val="24"/>
          <w:lang w:val="bg-BG" w:eastAsia="en-US"/>
        </w:rPr>
        <w:t xml:space="preserve">                              </w:t>
      </w:r>
      <w:r w:rsidRPr="00B33F13">
        <w:rPr>
          <w:sz w:val="24"/>
          <w:szCs w:val="24"/>
          <w:lang w:val="ru-RU" w:eastAsia="en-US"/>
        </w:rPr>
        <w:t>Анализ на постигнатите резултати-силни страни:</w:t>
      </w:r>
    </w:p>
    <w:p w:rsidR="00725F5D" w:rsidRDefault="00725F5D" w:rsidP="00725F5D">
      <w:pPr>
        <w:overflowPunct w:val="0"/>
        <w:autoSpaceDE w:val="0"/>
        <w:autoSpaceDN w:val="0"/>
        <w:adjustRightInd w:val="0"/>
        <w:ind w:firstLine="360"/>
        <w:jc w:val="both"/>
        <w:rPr>
          <w:sz w:val="24"/>
          <w:szCs w:val="24"/>
          <w:lang w:val="ru-RU" w:eastAsia="en-US"/>
        </w:rPr>
      </w:pPr>
      <w:r>
        <w:rPr>
          <w:sz w:val="24"/>
          <w:szCs w:val="24"/>
          <w:lang w:val="ru-RU" w:eastAsia="en-US"/>
        </w:rPr>
        <w:t xml:space="preserve">РИОСВ-Пазарджик е необходим и полезен партньор на детски градини, училища,  общински администрации и институции при реализиране на информационни кампании и екологични инициативи, отбелязване на природозащитни дати и приемане на реализирани екологични проекти.  </w:t>
      </w:r>
    </w:p>
    <w:p w:rsidR="00725F5D" w:rsidRDefault="00725F5D" w:rsidP="00725F5D">
      <w:pPr>
        <w:overflowPunct w:val="0"/>
        <w:autoSpaceDE w:val="0"/>
        <w:autoSpaceDN w:val="0"/>
        <w:adjustRightInd w:val="0"/>
        <w:ind w:firstLine="360"/>
        <w:jc w:val="both"/>
        <w:rPr>
          <w:sz w:val="24"/>
          <w:szCs w:val="24"/>
          <w:lang w:val="bg-BG" w:eastAsia="en-US"/>
        </w:rPr>
      </w:pPr>
      <w:r>
        <w:rPr>
          <w:sz w:val="24"/>
          <w:szCs w:val="24"/>
          <w:lang w:val="ru-RU" w:eastAsia="en-US"/>
        </w:rPr>
        <w:t xml:space="preserve">РИОСВ-Пазарджик ежегодно </w:t>
      </w:r>
      <w:r>
        <w:rPr>
          <w:sz w:val="24"/>
          <w:szCs w:val="24"/>
          <w:lang w:val="bg-BG" w:eastAsia="en-US"/>
        </w:rPr>
        <w:t>разширява</w:t>
      </w:r>
      <w:r>
        <w:rPr>
          <w:sz w:val="24"/>
          <w:szCs w:val="24"/>
          <w:lang w:val="ru-RU" w:eastAsia="en-US"/>
        </w:rPr>
        <w:t xml:space="preserve"> обсега на своите партньори при провеждане на инициативи в информационните кампании. Инспекцията се радва на добър имидж сред бизнеса, образователните институции и обществото.  </w:t>
      </w:r>
    </w:p>
    <w:p w:rsidR="00725F5D" w:rsidRDefault="00725F5D" w:rsidP="00725F5D">
      <w:pPr>
        <w:jc w:val="both"/>
        <w:rPr>
          <w:sz w:val="24"/>
          <w:szCs w:val="24"/>
          <w:lang w:val="bg-BG"/>
        </w:rPr>
      </w:pPr>
    </w:p>
    <w:p w:rsidR="002A4EDF" w:rsidRDefault="002A4EDF" w:rsidP="00725F5D">
      <w:pPr>
        <w:jc w:val="both"/>
        <w:rPr>
          <w:sz w:val="24"/>
          <w:szCs w:val="24"/>
          <w:lang w:val="bg-BG"/>
        </w:rPr>
      </w:pPr>
    </w:p>
    <w:p w:rsidR="00725F5D" w:rsidRDefault="00725F5D" w:rsidP="00725F5D">
      <w:pPr>
        <w:ind w:left="720"/>
        <w:jc w:val="both"/>
        <w:rPr>
          <w:i/>
          <w:sz w:val="24"/>
          <w:szCs w:val="24"/>
          <w:lang w:val="bg-BG"/>
        </w:rPr>
      </w:pPr>
      <w:r>
        <w:rPr>
          <w:sz w:val="24"/>
          <w:szCs w:val="24"/>
          <w:lang w:val="en-US"/>
        </w:rPr>
        <w:t>4.</w:t>
      </w:r>
      <w:r w:rsidR="00B33F13">
        <w:rPr>
          <w:sz w:val="24"/>
          <w:szCs w:val="24"/>
          <w:lang w:val="bg-BG"/>
        </w:rPr>
        <w:t xml:space="preserve"> </w:t>
      </w:r>
      <w:r>
        <w:rPr>
          <w:i/>
          <w:sz w:val="24"/>
          <w:szCs w:val="24"/>
          <w:lang w:val="bg-BG"/>
        </w:rPr>
        <w:t>Анализ на дейностите с други структури на изпълнителната власт и представители на обществеността</w:t>
      </w:r>
    </w:p>
    <w:p w:rsidR="002A4EDF" w:rsidRDefault="002A4EDF" w:rsidP="00725F5D">
      <w:pPr>
        <w:ind w:left="720"/>
        <w:jc w:val="both"/>
        <w:rPr>
          <w:b/>
          <w:i/>
          <w:sz w:val="24"/>
          <w:szCs w:val="24"/>
          <w:lang w:val="en-US"/>
        </w:rPr>
      </w:pPr>
    </w:p>
    <w:p w:rsidR="00725F5D" w:rsidRDefault="00725F5D" w:rsidP="00725F5D">
      <w:pPr>
        <w:ind w:firstLine="709"/>
        <w:jc w:val="both"/>
        <w:rPr>
          <w:i/>
          <w:sz w:val="24"/>
          <w:szCs w:val="24"/>
          <w:lang w:val="bg-BG"/>
        </w:rPr>
      </w:pPr>
      <w:r>
        <w:rPr>
          <w:sz w:val="24"/>
          <w:szCs w:val="24"/>
          <w:lang w:val="bg-BG"/>
        </w:rPr>
        <w:t xml:space="preserve">Работата на инспекцията изисква </w:t>
      </w:r>
      <w:r>
        <w:rPr>
          <w:b/>
          <w:bCs/>
          <w:sz w:val="24"/>
          <w:szCs w:val="24"/>
          <w:lang w:val="bg-BG"/>
        </w:rPr>
        <w:t xml:space="preserve">активно сътрудничество с други ведомства </w:t>
      </w:r>
      <w:r>
        <w:rPr>
          <w:sz w:val="24"/>
          <w:szCs w:val="24"/>
          <w:lang w:val="bg-BG"/>
        </w:rPr>
        <w:t>- министерства, областна администрация, общини и общински инспекторати, както и с граждани и граждански сдружения, неправителствени организации, с бизнеса, с научните среди.</w:t>
      </w:r>
    </w:p>
    <w:p w:rsidR="00725F5D" w:rsidRDefault="00725F5D" w:rsidP="00725F5D">
      <w:pPr>
        <w:shd w:val="clear" w:color="auto" w:fill="FFFFFF"/>
        <w:tabs>
          <w:tab w:val="left" w:leader="dot" w:pos="-142"/>
        </w:tabs>
        <w:ind w:firstLine="709"/>
        <w:jc w:val="both"/>
        <w:rPr>
          <w:sz w:val="24"/>
          <w:szCs w:val="24"/>
          <w:lang w:val="ru-RU"/>
        </w:rPr>
      </w:pPr>
      <w:r>
        <w:rPr>
          <w:rFonts w:eastAsia="Calibri"/>
          <w:sz w:val="24"/>
          <w:szCs w:val="24"/>
          <w:lang w:val="bg-BG" w:eastAsia="en-US"/>
        </w:rPr>
        <w:t>Взаимодействието на областно и регионално ниво се осъществява съвместно със съответните структури на изпълнителната власт. К</w:t>
      </w:r>
      <w:r>
        <w:rPr>
          <w:sz w:val="24"/>
          <w:szCs w:val="24"/>
          <w:lang w:val="ru-RU"/>
        </w:rPr>
        <w:t>омуникация с органите на местната власт, гарантираща спазване на екологичното законодателство РИОСВ-Пазарджик осъществява чрез участие на експерти в следните комисии:</w:t>
      </w:r>
    </w:p>
    <w:p w:rsidR="002A4EDF" w:rsidRDefault="002A4EDF" w:rsidP="00725F5D">
      <w:pPr>
        <w:tabs>
          <w:tab w:val="left" w:pos="851"/>
        </w:tabs>
        <w:jc w:val="both"/>
        <w:rPr>
          <w:sz w:val="24"/>
          <w:szCs w:val="24"/>
          <w:lang w:val="ru-RU"/>
        </w:rPr>
      </w:pPr>
    </w:p>
    <w:p w:rsidR="002A4EDF" w:rsidRDefault="002A4EDF" w:rsidP="00725F5D">
      <w:pPr>
        <w:tabs>
          <w:tab w:val="left" w:pos="851"/>
        </w:tabs>
        <w:jc w:val="both"/>
        <w:rPr>
          <w:sz w:val="24"/>
          <w:szCs w:val="24"/>
          <w:lang w:val="ru-RU"/>
        </w:rPr>
      </w:pPr>
    </w:p>
    <w:p w:rsidR="006002A4" w:rsidRDefault="006002A4" w:rsidP="00725F5D">
      <w:pPr>
        <w:tabs>
          <w:tab w:val="left" w:pos="851"/>
        </w:tabs>
        <w:jc w:val="both"/>
        <w:rPr>
          <w:sz w:val="24"/>
          <w:szCs w:val="24"/>
          <w:lang w:val="ru-RU"/>
        </w:rPr>
      </w:pPr>
    </w:p>
    <w:p w:rsidR="006002A4" w:rsidRDefault="006002A4" w:rsidP="00725F5D">
      <w:pPr>
        <w:tabs>
          <w:tab w:val="left" w:pos="851"/>
        </w:tabs>
        <w:jc w:val="both"/>
        <w:rPr>
          <w:sz w:val="24"/>
          <w:szCs w:val="24"/>
          <w:lang w:val="ru-RU"/>
        </w:rPr>
      </w:pPr>
    </w:p>
    <w:p w:rsidR="006002A4" w:rsidRDefault="006002A4" w:rsidP="00725F5D">
      <w:pPr>
        <w:tabs>
          <w:tab w:val="left" w:pos="851"/>
        </w:tabs>
        <w:jc w:val="both"/>
        <w:rPr>
          <w:sz w:val="24"/>
          <w:szCs w:val="24"/>
          <w:lang w:val="ru-RU"/>
        </w:rPr>
      </w:pPr>
    </w:p>
    <w:p w:rsidR="006002A4" w:rsidRDefault="006002A4" w:rsidP="00725F5D">
      <w:pPr>
        <w:tabs>
          <w:tab w:val="left" w:pos="851"/>
        </w:tabs>
        <w:jc w:val="both"/>
        <w:rPr>
          <w:sz w:val="24"/>
          <w:szCs w:val="24"/>
          <w:lang w:val="ru-RU"/>
        </w:rPr>
      </w:pPr>
    </w:p>
    <w:p w:rsidR="002A4EDF" w:rsidRDefault="002A4EDF" w:rsidP="00725F5D">
      <w:pPr>
        <w:tabs>
          <w:tab w:val="left" w:pos="851"/>
        </w:tabs>
        <w:jc w:val="both"/>
        <w:rPr>
          <w:sz w:val="24"/>
          <w:szCs w:val="24"/>
          <w:lang w:val="ru-RU"/>
        </w:rPr>
      </w:pPr>
    </w:p>
    <w:p w:rsidR="00725F5D" w:rsidRDefault="00725F5D" w:rsidP="00725F5D">
      <w:pPr>
        <w:tabs>
          <w:tab w:val="left" w:pos="851"/>
        </w:tabs>
        <w:jc w:val="both"/>
        <w:rPr>
          <w:i/>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i/>
          <w:sz w:val="24"/>
          <w:szCs w:val="24"/>
          <w:lang w:val="ru-RU"/>
        </w:rPr>
        <w:t>Таблица 12</w:t>
      </w:r>
    </w:p>
    <w:p w:rsidR="00725F5D" w:rsidRDefault="00725F5D" w:rsidP="00725F5D">
      <w:pPr>
        <w:tabs>
          <w:tab w:val="left" w:pos="851"/>
        </w:tabs>
        <w:jc w:val="both"/>
        <w:rPr>
          <w:sz w:val="24"/>
          <w:szCs w:val="24"/>
          <w:lang w:val="ru-RU"/>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610"/>
        <w:gridCol w:w="3267"/>
        <w:gridCol w:w="2880"/>
      </w:tblGrid>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shd w:val="clear" w:color="auto" w:fill="C2D69B"/>
          </w:tcPr>
          <w:p w:rsidR="00725F5D" w:rsidRDefault="00725F5D">
            <w:pPr>
              <w:overflowPunct w:val="0"/>
              <w:autoSpaceDE w:val="0"/>
              <w:autoSpaceDN w:val="0"/>
              <w:adjustRightInd w:val="0"/>
              <w:spacing w:line="252" w:lineRule="auto"/>
              <w:jc w:val="both"/>
              <w:rPr>
                <w:sz w:val="24"/>
                <w:szCs w:val="24"/>
                <w:lang w:val="ru-RU" w:eastAsia="en-US"/>
              </w:rPr>
            </w:pPr>
          </w:p>
        </w:tc>
        <w:tc>
          <w:tcPr>
            <w:tcW w:w="261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25F5D" w:rsidRDefault="00725F5D">
            <w:pPr>
              <w:overflowPunct w:val="0"/>
              <w:autoSpaceDE w:val="0"/>
              <w:autoSpaceDN w:val="0"/>
              <w:adjustRightInd w:val="0"/>
              <w:spacing w:line="252" w:lineRule="auto"/>
              <w:jc w:val="center"/>
              <w:rPr>
                <w:b/>
                <w:i/>
                <w:sz w:val="24"/>
                <w:szCs w:val="24"/>
                <w:lang w:val="ru-RU" w:eastAsia="en-US"/>
              </w:rPr>
            </w:pPr>
            <w:r>
              <w:rPr>
                <w:b/>
                <w:i/>
                <w:sz w:val="24"/>
                <w:szCs w:val="24"/>
                <w:lang w:val="bg-BG" w:eastAsia="en-US"/>
              </w:rPr>
              <w:t>н</w:t>
            </w:r>
            <w:r>
              <w:rPr>
                <w:b/>
                <w:i/>
                <w:sz w:val="24"/>
                <w:szCs w:val="24"/>
                <w:lang w:val="ru-RU" w:eastAsia="en-US"/>
              </w:rPr>
              <w:t>аименование на институцията, която създава комисията</w:t>
            </w:r>
          </w:p>
        </w:tc>
        <w:tc>
          <w:tcPr>
            <w:tcW w:w="32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25F5D" w:rsidRDefault="00725F5D">
            <w:pPr>
              <w:overflowPunct w:val="0"/>
              <w:autoSpaceDE w:val="0"/>
              <w:autoSpaceDN w:val="0"/>
              <w:adjustRightInd w:val="0"/>
              <w:spacing w:line="252" w:lineRule="auto"/>
              <w:jc w:val="both"/>
              <w:rPr>
                <w:b/>
                <w:i/>
                <w:sz w:val="24"/>
                <w:szCs w:val="24"/>
                <w:lang w:val="en-US" w:eastAsia="en-US"/>
              </w:rPr>
            </w:pPr>
            <w:r>
              <w:rPr>
                <w:b/>
                <w:i/>
                <w:sz w:val="24"/>
                <w:szCs w:val="24"/>
                <w:lang w:val="bg-BG" w:eastAsia="en-US"/>
              </w:rPr>
              <w:t xml:space="preserve">  н</w:t>
            </w:r>
            <w:r>
              <w:rPr>
                <w:b/>
                <w:i/>
                <w:sz w:val="24"/>
                <w:szCs w:val="24"/>
                <w:lang w:eastAsia="en-US"/>
              </w:rPr>
              <w:t>аименование на комисията</w:t>
            </w:r>
          </w:p>
        </w:tc>
        <w:tc>
          <w:tcPr>
            <w:tcW w:w="288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725F5D" w:rsidRDefault="00725F5D">
            <w:pPr>
              <w:overflowPunct w:val="0"/>
              <w:autoSpaceDE w:val="0"/>
              <w:autoSpaceDN w:val="0"/>
              <w:adjustRightInd w:val="0"/>
              <w:spacing w:line="252" w:lineRule="auto"/>
              <w:jc w:val="center"/>
              <w:rPr>
                <w:b/>
                <w:i/>
                <w:sz w:val="24"/>
                <w:szCs w:val="24"/>
                <w:lang w:val="ru-RU" w:eastAsia="en-US"/>
              </w:rPr>
            </w:pPr>
            <w:r>
              <w:rPr>
                <w:b/>
                <w:i/>
                <w:sz w:val="24"/>
                <w:szCs w:val="24"/>
                <w:lang w:val="ru-RU" w:eastAsia="en-US"/>
              </w:rPr>
              <w:t>основание за създаването на комисията</w:t>
            </w:r>
          </w:p>
        </w:tc>
      </w:tr>
      <w:tr w:rsidR="00725F5D" w:rsidTr="00725F5D">
        <w:trPr>
          <w:trHeight w:val="1595"/>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1</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МОСВ</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Комисии по чл. 157а, ал. 2 от ЗООС за извършване на съвместни проверки на операторите на предприятия/съоръжения с висок или нисък рисков потенциал</w:t>
            </w:r>
          </w:p>
        </w:tc>
        <w:tc>
          <w:tcPr>
            <w:tcW w:w="2880" w:type="dxa"/>
            <w:tcBorders>
              <w:top w:val="single" w:sz="4" w:space="0" w:color="auto"/>
              <w:left w:val="single" w:sz="4" w:space="0" w:color="auto"/>
              <w:bottom w:val="single" w:sz="4" w:space="0" w:color="auto"/>
              <w:right w:val="single" w:sz="4" w:space="0" w:color="auto"/>
            </w:tcBorders>
            <w:vAlign w:val="center"/>
          </w:tcPr>
          <w:p w:rsidR="00725F5D" w:rsidRDefault="00725F5D">
            <w:pPr>
              <w:spacing w:line="252" w:lineRule="auto"/>
              <w:jc w:val="center"/>
              <w:rPr>
                <w:sz w:val="24"/>
                <w:szCs w:val="24"/>
                <w:lang w:val="ru-RU" w:eastAsia="en-US"/>
              </w:rPr>
            </w:pPr>
            <w:r>
              <w:rPr>
                <w:sz w:val="24"/>
                <w:szCs w:val="24"/>
                <w:lang w:val="ru-RU" w:eastAsia="en-US"/>
              </w:rPr>
              <w:t>чл. 157а, ал. 2 от ЗООС</w:t>
            </w:r>
          </w:p>
          <w:p w:rsidR="00725F5D" w:rsidRDefault="00725F5D">
            <w:pPr>
              <w:overflowPunct w:val="0"/>
              <w:autoSpaceDE w:val="0"/>
              <w:autoSpaceDN w:val="0"/>
              <w:adjustRightInd w:val="0"/>
              <w:spacing w:line="252" w:lineRule="auto"/>
              <w:jc w:val="center"/>
              <w:rPr>
                <w:sz w:val="24"/>
                <w:szCs w:val="24"/>
                <w:lang w:val="ru-RU" w:eastAsia="en-US"/>
              </w:rPr>
            </w:pPr>
          </w:p>
        </w:tc>
      </w:tr>
      <w:tr w:rsidR="00725F5D" w:rsidTr="00725F5D">
        <w:trPr>
          <w:trHeight w:val="708"/>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en-US"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по чл. 38 от Закона за защитените територии (ЗЗТ)</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eastAsia="en-US"/>
              </w:rPr>
              <w:t>чл. 38 от ЗЗТ</w:t>
            </w:r>
          </w:p>
        </w:tc>
      </w:tr>
      <w:tr w:rsidR="00725F5D" w:rsidTr="00725F5D">
        <w:trPr>
          <w:trHeight w:val="824"/>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3</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spacing w:after="200" w:line="252" w:lineRule="auto"/>
              <w:jc w:val="center"/>
              <w:rPr>
                <w:sz w:val="24"/>
                <w:szCs w:val="24"/>
                <w:lang w:val="bg-BG" w:eastAsia="en-US"/>
              </w:rPr>
            </w:pPr>
            <w:r>
              <w:rPr>
                <w:sz w:val="24"/>
                <w:szCs w:val="24"/>
                <w:lang w:eastAsia="en-US"/>
              </w:rPr>
              <w:t>МОСВ</w:t>
            </w:r>
          </w:p>
          <w:p w:rsidR="00725F5D" w:rsidRDefault="00725F5D">
            <w:pPr>
              <w:spacing w:after="200" w:line="276" w:lineRule="auto"/>
              <w:jc w:val="center"/>
              <w:rPr>
                <w:sz w:val="24"/>
                <w:szCs w:val="24"/>
                <w:lang w:val="en-US" w:eastAsia="en-US"/>
              </w:rPr>
            </w:pPr>
            <w:r>
              <w:rPr>
                <w:sz w:val="24"/>
                <w:szCs w:val="24"/>
                <w:lang w:eastAsia="en-US"/>
              </w:rPr>
              <w:t>ПУДООС</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Комисии за приемане на обекти по „Чиста околна среда”</w:t>
            </w:r>
          </w:p>
        </w:tc>
        <w:tc>
          <w:tcPr>
            <w:tcW w:w="2880" w:type="dxa"/>
            <w:tcBorders>
              <w:top w:val="single" w:sz="4" w:space="0" w:color="auto"/>
              <w:left w:val="single" w:sz="4" w:space="0" w:color="auto"/>
              <w:bottom w:val="single" w:sz="4" w:space="0" w:color="auto"/>
              <w:right w:val="single" w:sz="4" w:space="0" w:color="auto"/>
            </w:tcBorders>
            <w:vAlign w:val="center"/>
          </w:tcPr>
          <w:p w:rsidR="00725F5D" w:rsidRDefault="00725F5D">
            <w:pPr>
              <w:overflowPunct w:val="0"/>
              <w:autoSpaceDE w:val="0"/>
              <w:autoSpaceDN w:val="0"/>
              <w:adjustRightInd w:val="0"/>
              <w:spacing w:line="252" w:lineRule="auto"/>
              <w:jc w:val="center"/>
              <w:rPr>
                <w:sz w:val="24"/>
                <w:szCs w:val="24"/>
                <w:lang w:val="ru-RU" w:eastAsia="en-US"/>
              </w:rPr>
            </w:pPr>
          </w:p>
        </w:tc>
      </w:tr>
      <w:tr w:rsidR="00725F5D" w:rsidTr="00725F5D">
        <w:trPr>
          <w:trHeight w:val="97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4</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Министерство на земеделието и храните</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към областна дирекция „Земеделие”</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чл.17, ал.1, т.1 от Закона за опазване на земеделските земи</w:t>
            </w:r>
          </w:p>
        </w:tc>
      </w:tr>
      <w:tr w:rsidR="00725F5D" w:rsidTr="00725F5D">
        <w:trPr>
          <w:trHeight w:val="69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5</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Министерство на културата</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на основание чл. 14, ал. 1, т. 2 и т. 12 „г” от ЗКН</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 14, ал. 1, т. 2 и т. 12 „г” от ЗКН</w:t>
            </w:r>
          </w:p>
        </w:tc>
      </w:tr>
      <w:tr w:rsidR="00725F5D" w:rsidTr="00725F5D">
        <w:trPr>
          <w:trHeight w:val="94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6</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Министерство на регионалното развитие и благоустройството</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Държавни приемателни комисии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чл.5, ал.2 от Наредба №2/2003г. за въвеждане в експлоатация на строежите в РБ</w:t>
            </w:r>
          </w:p>
        </w:tc>
      </w:tr>
      <w:tr w:rsidR="00725F5D" w:rsidTr="00725F5D">
        <w:trPr>
          <w:trHeight w:val="17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7</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ИАГ</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Лесоустройствено съвещание</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125, ал. 3 и 4 от Наредбата за устройство на горите и земите от горския фонд и на ловностопанските райони в България</w:t>
            </w:r>
          </w:p>
        </w:tc>
      </w:tr>
      <w:tr w:rsidR="00725F5D" w:rsidTr="00725F5D">
        <w:trPr>
          <w:trHeight w:val="69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8</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725F5D" w:rsidRDefault="00725F5D">
            <w:pPr>
              <w:spacing w:after="200" w:line="276" w:lineRule="auto"/>
              <w:jc w:val="center"/>
              <w:rPr>
                <w:sz w:val="24"/>
                <w:szCs w:val="24"/>
                <w:lang w:val="bg-BG" w:eastAsia="en-US"/>
              </w:rPr>
            </w:pPr>
            <w:r>
              <w:rPr>
                <w:sz w:val="24"/>
                <w:szCs w:val="24"/>
                <w:lang w:val="bg-BG" w:eastAsia="en-US"/>
              </w:rPr>
              <w:t>Общинските администрации, Областна администрация</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Епизоо</w:t>
            </w:r>
            <w:r>
              <w:rPr>
                <w:sz w:val="24"/>
                <w:szCs w:val="24"/>
                <w:lang w:val="bg-BG" w:eastAsia="en-US"/>
              </w:rPr>
              <w:t>т</w:t>
            </w:r>
            <w:r>
              <w:rPr>
                <w:sz w:val="24"/>
                <w:szCs w:val="24"/>
                <w:lang w:val="ru-RU" w:eastAsia="en-US"/>
              </w:rPr>
              <w:t>ични комисии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keepNext/>
              <w:spacing w:before="240" w:after="60" w:line="252" w:lineRule="auto"/>
              <w:jc w:val="center"/>
              <w:outlineLvl w:val="2"/>
              <w:rPr>
                <w:bCs/>
                <w:sz w:val="24"/>
                <w:szCs w:val="24"/>
                <w:lang w:val="bg-BG" w:eastAsia="x-none"/>
              </w:rPr>
            </w:pPr>
            <w:r>
              <w:rPr>
                <w:bCs/>
                <w:sz w:val="24"/>
                <w:szCs w:val="24"/>
                <w:lang w:val="ru-RU" w:eastAsia="x-none"/>
              </w:rPr>
              <w:t>чл.2, ал.3 от Наредба № 22 от 10.02.2006 г. за условията и реда за обезвреждане на странични животински продукти</w:t>
            </w:r>
          </w:p>
        </w:tc>
      </w:tr>
      <w:tr w:rsidR="00725F5D" w:rsidTr="00725F5D">
        <w:trPr>
          <w:trHeight w:val="1134"/>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lastRenderedPageBreak/>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Междуведомствена комисия, назначена със заповед на Областния управител</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6 от Закона за защита при бедствия и чл. 32, ал. 1 от Закона за администрацията</w:t>
            </w:r>
          </w:p>
        </w:tc>
      </w:tr>
      <w:tr w:rsidR="00725F5D" w:rsidTr="00725F5D">
        <w:trPr>
          <w:trHeight w:val="351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Междуведомствена комисия назначена със заповед на Областния управител</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32, ал. 1 от Закона за администрацията, връзка с чл. 138, ал. 4, т. 1 и т. 5, чл. 140, ал. 5, т. 1 от Закона за водите и чл. 64, ал. 1, т. 6 от Закона за защита при бедствия, във връзка с чл. 137, чл. 138, ал. 4, т. 1, т. 4 и т. 5 от Закона за водите и т. 3 от заповед № Р-50/22.03.2016 г. на Министър-председателя</w:t>
            </w:r>
          </w:p>
        </w:tc>
      </w:tr>
      <w:tr w:rsidR="00725F5D" w:rsidTr="00725F5D">
        <w:trPr>
          <w:trHeight w:val="71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Постоянна областна комисия по туризма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 22, ал. 5 от Закона за регионалното развитие</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Регионален консултативен съвет по охрана на горите, дивеча и рибата на територията на Пазарджишка област</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 31, ал 1 от Закона за администрацията и разпоредбите на Правилник за дейността на регионалният консултативен съвет по опазване на горите, дивеча и рибата на територията на Пазарджишка област</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за изпълнение на областния план за защита при бедствия и взаимодействие с националния щаб</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 32, ал. 1 от Закона за администрацията и чл. 64, ал. 1, т. 5 и т. 6 от Закона за защита при бедствия и във връзка с Наредба № 812з-968/10.12.2014 г. за правилата и нормите за пожарна безопасност при извършване на дейности в земеделски земи, Закона за горите</w:t>
            </w:r>
          </w:p>
        </w:tc>
      </w:tr>
      <w:tr w:rsidR="00725F5D" w:rsidTr="00725F5D">
        <w:trPr>
          <w:trHeight w:val="65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bg-B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Областен експертен съвет за устройство на територията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ЗУТ</w:t>
            </w:r>
          </w:p>
        </w:tc>
      </w:tr>
      <w:tr w:rsidR="00725F5D" w:rsidTr="00725F5D">
        <w:trPr>
          <w:trHeight w:val="694"/>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15</w:t>
            </w:r>
          </w:p>
        </w:tc>
        <w:tc>
          <w:tcPr>
            <w:tcW w:w="2610" w:type="dxa"/>
            <w:vMerge w:val="restart"/>
            <w:tcBorders>
              <w:top w:val="single" w:sz="4" w:space="0" w:color="auto"/>
              <w:left w:val="single" w:sz="4" w:space="0" w:color="auto"/>
              <w:bottom w:val="single" w:sz="4" w:space="0" w:color="auto"/>
              <w:right w:val="single" w:sz="4" w:space="0" w:color="auto"/>
            </w:tcBorders>
            <w:vAlign w:val="center"/>
          </w:tcPr>
          <w:p w:rsidR="00725F5D" w:rsidRDefault="00725F5D">
            <w:pPr>
              <w:tabs>
                <w:tab w:val="left" w:pos="1260"/>
                <w:tab w:val="left" w:pos="4320"/>
                <w:tab w:val="left" w:pos="5580"/>
              </w:tabs>
              <w:spacing w:line="252" w:lineRule="auto"/>
              <w:ind w:left="360"/>
              <w:jc w:val="center"/>
              <w:rPr>
                <w:sz w:val="24"/>
                <w:szCs w:val="24"/>
                <w:lang w:val="ru-RU" w:eastAsia="en-US"/>
              </w:rPr>
            </w:pPr>
            <w:r>
              <w:rPr>
                <w:sz w:val="24"/>
                <w:szCs w:val="24"/>
                <w:lang w:val="ru-RU" w:eastAsia="en-US"/>
              </w:rPr>
              <w:t xml:space="preserve">Общинските администрации на територията на </w:t>
            </w:r>
            <w:r>
              <w:rPr>
                <w:sz w:val="24"/>
                <w:szCs w:val="24"/>
                <w:lang w:val="ru-RU" w:eastAsia="en-US"/>
              </w:rPr>
              <w:lastRenderedPageBreak/>
              <w:t>област Пазарджик</w:t>
            </w:r>
          </w:p>
          <w:p w:rsidR="00725F5D" w:rsidRDefault="00725F5D">
            <w:pPr>
              <w:tabs>
                <w:tab w:val="left" w:pos="1260"/>
                <w:tab w:val="left" w:pos="4320"/>
                <w:tab w:val="left" w:pos="5580"/>
              </w:tabs>
              <w:overflowPunct w:val="0"/>
              <w:autoSpaceDE w:val="0"/>
              <w:autoSpaceDN w:val="0"/>
              <w:adjustRightInd w:val="0"/>
              <w:spacing w:line="252" w:lineRule="auto"/>
              <w:ind w:left="360"/>
              <w:jc w:val="center"/>
              <w:rPr>
                <w:sz w:val="24"/>
                <w:szCs w:val="24"/>
                <w:lang w:val="ru-RU"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lastRenderedPageBreak/>
              <w:t>Общински експертни съвети за устройстойство на територията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чл. 6 и във връзка с чл. 5, ал. 1 и ал. 7 на ЗУТ</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lastRenderedPageBreak/>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5D" w:rsidRDefault="00725F5D">
            <w:pPr>
              <w:spacing w:line="256" w:lineRule="auto"/>
              <w:rPr>
                <w:sz w:val="24"/>
                <w:szCs w:val="24"/>
                <w:lang w:val="ru-RU"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ru-RU" w:eastAsia="en-US"/>
              </w:rPr>
              <w:t>Междуведомствена комисия назначена със заповед на кмета на съответната община</w:t>
            </w:r>
          </w:p>
        </w:tc>
        <w:tc>
          <w:tcPr>
            <w:tcW w:w="2880" w:type="dxa"/>
            <w:tcBorders>
              <w:top w:val="single" w:sz="4" w:space="0" w:color="auto"/>
              <w:left w:val="single" w:sz="4" w:space="0" w:color="auto"/>
              <w:bottom w:val="single" w:sz="4" w:space="0" w:color="auto"/>
              <w:right w:val="single" w:sz="4" w:space="0" w:color="auto"/>
            </w:tcBorders>
            <w:vAlign w:val="center"/>
          </w:tcPr>
          <w:p w:rsidR="00725F5D" w:rsidRDefault="00725F5D">
            <w:pPr>
              <w:spacing w:line="252" w:lineRule="auto"/>
              <w:jc w:val="center"/>
              <w:rPr>
                <w:sz w:val="24"/>
                <w:szCs w:val="24"/>
                <w:lang w:val="ru-RU" w:eastAsia="en-US"/>
              </w:rPr>
            </w:pPr>
            <w:r>
              <w:rPr>
                <w:sz w:val="24"/>
                <w:szCs w:val="24"/>
                <w:lang w:val="ru-RU" w:eastAsia="en-US"/>
              </w:rPr>
              <w:t>На основание чл. 140, ал. 4, т. 1 и т. 2 от Закона за водите, чл. 44, ал. 1, т. 1, т. 8 и ал. 2 от ЗМСМА</w:t>
            </w:r>
          </w:p>
          <w:p w:rsidR="00725F5D" w:rsidRDefault="00725F5D">
            <w:pPr>
              <w:overflowPunct w:val="0"/>
              <w:autoSpaceDE w:val="0"/>
              <w:autoSpaceDN w:val="0"/>
              <w:adjustRightInd w:val="0"/>
              <w:spacing w:line="252" w:lineRule="auto"/>
              <w:jc w:val="center"/>
              <w:rPr>
                <w:sz w:val="24"/>
                <w:szCs w:val="24"/>
                <w:lang w:val="ru-RU" w:eastAsia="en-US"/>
              </w:rPr>
            </w:pPr>
          </w:p>
        </w:tc>
      </w:tr>
      <w:tr w:rsidR="00725F5D" w:rsidTr="00725F5D">
        <w:trPr>
          <w:trHeight w:val="665"/>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17</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РДГ, ДГС</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за оценяване на щети, причинени от кафява мечка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Закона за лова и опазване на дивеча</w:t>
            </w:r>
          </w:p>
        </w:tc>
      </w:tr>
      <w:tr w:rsidR="00725F5D" w:rsidTr="00725F5D">
        <w:trPr>
          <w:trHeight w:val="130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18</w:t>
            </w:r>
          </w:p>
        </w:tc>
        <w:tc>
          <w:tcPr>
            <w:tcW w:w="2610" w:type="dxa"/>
            <w:tcBorders>
              <w:top w:val="single" w:sz="4" w:space="0" w:color="auto"/>
              <w:left w:val="single" w:sz="4" w:space="0" w:color="auto"/>
              <w:bottom w:val="single" w:sz="4" w:space="0" w:color="auto"/>
              <w:right w:val="single" w:sz="4" w:space="0" w:color="auto"/>
            </w:tcBorders>
            <w:vAlign w:val="center"/>
          </w:tcPr>
          <w:p w:rsidR="00725F5D" w:rsidRDefault="00725F5D">
            <w:pPr>
              <w:tabs>
                <w:tab w:val="left" w:pos="1260"/>
                <w:tab w:val="left" w:pos="4320"/>
                <w:tab w:val="left" w:pos="5580"/>
              </w:tabs>
              <w:spacing w:line="252" w:lineRule="auto"/>
              <w:ind w:left="360"/>
              <w:jc w:val="center"/>
              <w:rPr>
                <w:sz w:val="24"/>
                <w:szCs w:val="24"/>
                <w:lang w:val="ru-RU" w:eastAsia="en-US"/>
              </w:rPr>
            </w:pPr>
          </w:p>
          <w:p w:rsidR="00725F5D" w:rsidRDefault="00725F5D">
            <w:pPr>
              <w:tabs>
                <w:tab w:val="left" w:pos="1260"/>
                <w:tab w:val="left" w:pos="4320"/>
                <w:tab w:val="left" w:pos="5580"/>
              </w:tabs>
              <w:spacing w:line="252" w:lineRule="auto"/>
              <w:ind w:left="360"/>
              <w:jc w:val="center"/>
              <w:rPr>
                <w:sz w:val="24"/>
                <w:szCs w:val="24"/>
                <w:lang w:val="ru-RU" w:eastAsia="en-US"/>
              </w:rPr>
            </w:pPr>
            <w:r>
              <w:rPr>
                <w:sz w:val="24"/>
                <w:szCs w:val="24"/>
                <w:lang w:val="ru-RU" w:eastAsia="en-US"/>
              </w:rPr>
              <w:t>Общинските администрации на територията на област Пазарджик</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Междуведомствена комисия, назначена със заповед на кмета на съответната община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16, ал. 5 от Наредба 3 от 10.07.2019г. на Министерство на културата</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19</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РДГ Пазарджик</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назначена със заповед на Директора на РДГ - Пазарджик</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 xml:space="preserve">На основание чл. 5, ал. 1, т. 1, т. 17 от устройствения правилник на РДГ - Пазарджик и във връзка с чл. 5, чл. 6 и § 38 </w:t>
            </w:r>
            <w:r>
              <w:rPr>
                <w:sz w:val="24"/>
                <w:szCs w:val="24"/>
                <w:lang w:eastAsia="en-US"/>
              </w:rPr>
              <w:t>o</w:t>
            </w:r>
            <w:r>
              <w:rPr>
                <w:sz w:val="24"/>
                <w:szCs w:val="24"/>
                <w:lang w:val="ru-RU" w:eastAsia="en-US"/>
              </w:rPr>
              <w:t>т Закона за горите</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20</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РДГ Пазарджик</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Комисия назначена със заповед на Директора на РДГ - Пазарджик</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ru-RU" w:eastAsia="en-US"/>
              </w:rPr>
              <w:t>На основание чл 91, ал. 1, т. 2 от Наредба № 18 от 07.10.2015 г. за инвентаризация и планиране на горските територии.</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21</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РДГ Пазарджик</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Лесоустройствено съвещание по заповед на директора на ИАГ</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129, ал. 1, ал. 2, т. 1 и ал. 3 от Наредба № 6 за устройство на горите и земите от горския фонд и на ловностопанските райони в България.</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22</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РДГ Пазарджик</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eastAsia="en-US"/>
              </w:rPr>
              <w:t>Експертен технико-икономически съвет</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чл. 63, ал. 7 от Наредба № 18 от 07.10.2015 г. за инвентаризация и планиране на горските територии.</w:t>
            </w:r>
          </w:p>
        </w:tc>
      </w:tr>
      <w:tr w:rsidR="00725F5D" w:rsidTr="00725F5D">
        <w:trPr>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23</w:t>
            </w:r>
          </w:p>
        </w:tc>
        <w:tc>
          <w:tcPr>
            <w:tcW w:w="261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en-US" w:eastAsia="en-US"/>
              </w:rPr>
            </w:pPr>
            <w:r>
              <w:rPr>
                <w:sz w:val="24"/>
                <w:szCs w:val="24"/>
                <w:lang w:val="bg-BG" w:eastAsia="en-US"/>
              </w:rPr>
              <w:t>Министерство на енергетиката</w:t>
            </w:r>
            <w:r>
              <w:rPr>
                <w:sz w:val="24"/>
                <w:szCs w:val="24"/>
                <w:lang w:val="en-US" w:eastAsia="en-US"/>
              </w:rPr>
              <w:t xml:space="preserve"> (</w:t>
            </w:r>
            <w:r>
              <w:rPr>
                <w:sz w:val="24"/>
                <w:szCs w:val="24"/>
                <w:lang w:val="bg-BG" w:eastAsia="en-US"/>
              </w:rPr>
              <w:t>МЕ</w:t>
            </w:r>
            <w:r>
              <w:rPr>
                <w:sz w:val="24"/>
                <w:szCs w:val="24"/>
                <w:lang w:val="en-US" w:eastAsia="en-US"/>
              </w:rPr>
              <w:t>)</w:t>
            </w:r>
          </w:p>
        </w:tc>
        <w:tc>
          <w:tcPr>
            <w:tcW w:w="3267"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bg-BG" w:eastAsia="en-US"/>
              </w:rPr>
            </w:pPr>
            <w:r>
              <w:rPr>
                <w:sz w:val="24"/>
                <w:szCs w:val="24"/>
                <w:lang w:val="bg-BG" w:eastAsia="en-US"/>
              </w:rPr>
              <w:t>ТИС за разглеждане на проекти към Министерство на енергетиката</w:t>
            </w:r>
            <w:r>
              <w:rPr>
                <w:sz w:val="24"/>
                <w:szCs w:val="24"/>
                <w:lang w:val="en-US" w:eastAsia="en-US"/>
              </w:rPr>
              <w:t xml:space="preserve"> (</w:t>
            </w:r>
            <w:r>
              <w:rPr>
                <w:sz w:val="24"/>
                <w:szCs w:val="24"/>
                <w:lang w:val="bg-BG" w:eastAsia="en-US"/>
              </w:rPr>
              <w:t>МЕ</w:t>
            </w:r>
            <w:r>
              <w:rPr>
                <w:sz w:val="24"/>
                <w:szCs w:val="24"/>
                <w:lang w:val="en-US" w:eastAsia="en-US"/>
              </w:rPr>
              <w:t>)</w:t>
            </w:r>
          </w:p>
        </w:tc>
        <w:tc>
          <w:tcPr>
            <w:tcW w:w="2880" w:type="dxa"/>
            <w:tcBorders>
              <w:top w:val="single" w:sz="4" w:space="0" w:color="auto"/>
              <w:left w:val="single" w:sz="4" w:space="0" w:color="auto"/>
              <w:bottom w:val="single" w:sz="4" w:space="0" w:color="auto"/>
              <w:right w:val="single" w:sz="4" w:space="0" w:color="auto"/>
            </w:tcBorders>
            <w:vAlign w:val="center"/>
            <w:hideMark/>
          </w:tcPr>
          <w:p w:rsidR="00725F5D" w:rsidRDefault="00725F5D">
            <w:pPr>
              <w:overflowPunct w:val="0"/>
              <w:autoSpaceDE w:val="0"/>
              <w:autoSpaceDN w:val="0"/>
              <w:adjustRightInd w:val="0"/>
              <w:spacing w:line="252" w:lineRule="auto"/>
              <w:jc w:val="center"/>
              <w:rPr>
                <w:sz w:val="24"/>
                <w:szCs w:val="24"/>
                <w:lang w:val="ru-RU" w:eastAsia="en-US"/>
              </w:rPr>
            </w:pPr>
            <w:r>
              <w:rPr>
                <w:sz w:val="24"/>
                <w:szCs w:val="24"/>
                <w:lang w:val="ru-RU" w:eastAsia="en-US"/>
              </w:rPr>
              <w:t>На основание Заповед    №Е-РД-16-536/10.10.2023 г. на МЕ</w:t>
            </w:r>
          </w:p>
        </w:tc>
      </w:tr>
    </w:tbl>
    <w:p w:rsidR="00725F5D" w:rsidRDefault="00725F5D" w:rsidP="00725F5D">
      <w:pPr>
        <w:jc w:val="both"/>
        <w:rPr>
          <w:rFonts w:eastAsia="Calibri"/>
          <w:color w:val="000000"/>
          <w:sz w:val="24"/>
          <w:szCs w:val="24"/>
          <w:lang w:val="ru-RU"/>
        </w:rPr>
      </w:pPr>
    </w:p>
    <w:p w:rsidR="00725F5D" w:rsidRDefault="00725F5D" w:rsidP="00725F5D">
      <w:pPr>
        <w:jc w:val="both"/>
        <w:rPr>
          <w:rFonts w:eastAsia="Calibri"/>
          <w:color w:val="000000"/>
          <w:sz w:val="24"/>
          <w:szCs w:val="24"/>
          <w:lang w:val="ru-RU"/>
        </w:rPr>
      </w:pPr>
    </w:p>
    <w:p w:rsidR="00725F5D" w:rsidRDefault="00725F5D" w:rsidP="00725F5D">
      <w:pPr>
        <w:ind w:firstLine="709"/>
        <w:jc w:val="both"/>
        <w:rPr>
          <w:i/>
          <w:sz w:val="24"/>
          <w:szCs w:val="24"/>
          <w:lang w:val="bg-BG"/>
        </w:rPr>
      </w:pPr>
      <w:r>
        <w:rPr>
          <w:sz w:val="24"/>
          <w:szCs w:val="24"/>
          <w:lang w:val="bg-BG"/>
        </w:rPr>
        <w:t xml:space="preserve">Работата на инспекцията изисква </w:t>
      </w:r>
      <w:r>
        <w:rPr>
          <w:b/>
          <w:bCs/>
          <w:sz w:val="24"/>
          <w:szCs w:val="24"/>
          <w:lang w:val="bg-BG"/>
        </w:rPr>
        <w:t xml:space="preserve">активно сътрудничество с други ведомства </w:t>
      </w:r>
      <w:r>
        <w:rPr>
          <w:sz w:val="24"/>
          <w:szCs w:val="24"/>
          <w:lang w:val="bg-BG"/>
        </w:rPr>
        <w:t>- министерства, областна администрация, общини и общински инспекторати, както и с граждани и граждански сдружения, неправителствени организации, с бизнеса, с научните среди.</w:t>
      </w:r>
    </w:p>
    <w:p w:rsidR="00725F5D" w:rsidRDefault="00725F5D" w:rsidP="00725F5D">
      <w:pPr>
        <w:tabs>
          <w:tab w:val="left" w:pos="851"/>
        </w:tabs>
        <w:jc w:val="both"/>
        <w:rPr>
          <w:sz w:val="24"/>
          <w:szCs w:val="24"/>
          <w:lang w:val="ru-RU"/>
        </w:rPr>
      </w:pPr>
      <w:r>
        <w:rPr>
          <w:sz w:val="24"/>
          <w:szCs w:val="24"/>
          <w:lang w:val="ru-RU"/>
        </w:rPr>
        <w:tab/>
        <w:t xml:space="preserve">При изпълнението на служебните си задължения, експертите на РИОСВ-Пазарджик извършват съвместни проверки с други компетентни органи - Общински </w:t>
      </w:r>
      <w:r>
        <w:rPr>
          <w:sz w:val="24"/>
          <w:szCs w:val="24"/>
          <w:lang w:val="ru-RU"/>
        </w:rPr>
        <w:lastRenderedPageBreak/>
        <w:t>администрации, Областна администрация, Регионална здравна инспекция (РЗИ), Басейнови дирекции за управление на водите, Изпълнителна агенция по горите (ИАГ), Областна дирекция по безопасност на храните (ОДБХ), Областна дирекция на МВР – икономическа полиция, прокуратура и др.</w:t>
      </w:r>
    </w:p>
    <w:p w:rsidR="00725F5D" w:rsidRDefault="00725F5D" w:rsidP="00725F5D">
      <w:pPr>
        <w:ind w:firstLine="709"/>
        <w:jc w:val="both"/>
        <w:rPr>
          <w:sz w:val="24"/>
          <w:szCs w:val="24"/>
          <w:lang w:val="bg-BG"/>
        </w:rPr>
      </w:pPr>
      <w:r>
        <w:rPr>
          <w:sz w:val="24"/>
          <w:szCs w:val="24"/>
          <w:lang w:val="ru-RU"/>
        </w:rPr>
        <w:t xml:space="preserve">При констатирани нарушения или неизпълнение на задължения, свързани с управление на опасни отпадъци, при които се създава опасност за живота и здравето на хората, или се причиняват немаловажни вреди на околната среда, се прилагат указанията на МОСВ за незабавно уведомяване на Прокуратурата на Република България като компетентен орган, под чието ръководство се провеждат досъдебни производства за установяване на престъпления от физически, юридически и длъжностни лица, свързани с управлението на опасни отпадъци по смисъла на чл.353в от Наказателния кодекс, във връзка с чл.193 от Наказателно-процесуалния кодекс. </w:t>
      </w:r>
    </w:p>
    <w:p w:rsidR="00725F5D" w:rsidRDefault="00725F5D" w:rsidP="00725F5D">
      <w:pPr>
        <w:ind w:firstLine="709"/>
        <w:jc w:val="both"/>
        <w:rPr>
          <w:sz w:val="24"/>
          <w:szCs w:val="24"/>
          <w:lang w:val="ru-RU"/>
        </w:rPr>
      </w:pPr>
      <w:r>
        <w:rPr>
          <w:sz w:val="24"/>
          <w:szCs w:val="24"/>
          <w:lang w:val="ru-RU"/>
        </w:rPr>
        <w:t>В случай, че проверката се извършва по повод жалба или сигнал, засягащ компетенциите и на други национални или регионални органи, те се уведомяват и приканват да вземат участие със свои представители. Когато не е възможно провеждането на съвместна проверка, а при извършен контрол са констатирани нарушения, както на екологичното законодателство, така и на нормативните актове от компетентността на друг държавен орган, РИОСВ изпраща на съответния компетентен орган информация за направените констатации и резултатите от проверката за сведение, с цел последващо координиране на по-нататъшните действия.</w:t>
      </w:r>
    </w:p>
    <w:p w:rsidR="00725F5D" w:rsidRDefault="00725F5D" w:rsidP="00725F5D">
      <w:pPr>
        <w:ind w:firstLine="709"/>
        <w:jc w:val="both"/>
        <w:rPr>
          <w:sz w:val="24"/>
          <w:szCs w:val="24"/>
          <w:lang w:val="ru-RU"/>
        </w:rPr>
      </w:pPr>
      <w:r>
        <w:rPr>
          <w:sz w:val="24"/>
          <w:szCs w:val="24"/>
          <w:lang w:val="ru-RU"/>
        </w:rPr>
        <w:t>При жалби и сигнали за замърсяване на воден обект се прилагат Указанията за</w:t>
      </w:r>
      <w:r>
        <w:rPr>
          <w:sz w:val="24"/>
          <w:szCs w:val="24"/>
          <w:lang w:val="ru-RU"/>
        </w:rPr>
        <w:br/>
        <w:t>координация и комуникация между регионалните инспекции по околна среда и водите и басейнова дирекция за съвместни действия при извършване на проверки, утвърдени със заповед на министъра на ОСВ.</w:t>
      </w:r>
    </w:p>
    <w:p w:rsidR="00725F5D" w:rsidRDefault="00725F5D" w:rsidP="00725F5D">
      <w:pPr>
        <w:ind w:firstLine="720"/>
        <w:jc w:val="both"/>
        <w:rPr>
          <w:sz w:val="24"/>
          <w:szCs w:val="24"/>
          <w:lang w:val="ru-RU"/>
        </w:rPr>
      </w:pPr>
      <w:r>
        <w:rPr>
          <w:sz w:val="24"/>
          <w:szCs w:val="24"/>
          <w:lang w:val="ru-RU"/>
        </w:rPr>
        <w:t>Контролът по изпълнение на задълженията на операторите на предприятия, класифицирани с нисък или висок рисков потенциал се извършва от комисия по чл. 157а, ал. 2 от ЗООС, включваща представители на РИОСВ, РДПБЗН, РД на МВР, РД „Инспекция по труда” и кметове на общини, на чиято територия се намира съответното предприятие. Комисията се назначава със заповед на министъра на околната среда и водите и работи по утвърден годишен план въз основа на системна оценка на опасностите в обектите. Членовете на комисията проверяват в рамките на своите компетенции дейността на оператора на предприятието/съоръжението и попълват констатациите в чек-лист. За извършената проверка председателят на комисията изготвя доклад до министъра на ОСВ и публикува на сайта на РИОСВ информация за датата на</w:t>
      </w:r>
      <w:r>
        <w:rPr>
          <w:sz w:val="24"/>
          <w:szCs w:val="24"/>
          <w:lang w:val="ru-RU"/>
        </w:rPr>
        <w:br/>
        <w:t xml:space="preserve">последно извършените проверки на СЕВЕЗО обектите, съгласно изискванията на чл. 157 б, ал. 2, т. 2, буква „б” от ЗООС. </w:t>
      </w:r>
    </w:p>
    <w:p w:rsidR="00725F5D" w:rsidRDefault="00725F5D" w:rsidP="00725F5D">
      <w:pPr>
        <w:ind w:firstLine="709"/>
        <w:jc w:val="both"/>
        <w:rPr>
          <w:sz w:val="24"/>
          <w:szCs w:val="24"/>
          <w:lang w:val="ru-RU"/>
        </w:rPr>
      </w:pPr>
      <w:r>
        <w:rPr>
          <w:sz w:val="24"/>
          <w:szCs w:val="24"/>
          <w:lang w:val="ru-RU"/>
        </w:rPr>
        <w:t>Друга процедура, в която експертите на РИОСВ-Пазарджик ежегодно участват са Държавните приемателни комисии за въвеждане в редовна експлоатация на строежите по отношение спазването на екологичните правила и норми. Експерт на РИОСВ-Пазарджик е част от комисиите по чл. 17, ал.1, т. 1 от Закона за опазване на земеделските земи, назначени със заповед на министъра на земеделието и горите, след предварително изпратен дневен ред от съответната областна дирекция “Земеделие“.</w:t>
      </w:r>
    </w:p>
    <w:p w:rsidR="00725F5D" w:rsidRDefault="00725F5D" w:rsidP="00725F5D">
      <w:pPr>
        <w:ind w:firstLine="709"/>
        <w:jc w:val="both"/>
        <w:rPr>
          <w:sz w:val="24"/>
          <w:szCs w:val="24"/>
          <w:lang w:val="ru-RU"/>
        </w:rPr>
      </w:pPr>
      <w:r>
        <w:rPr>
          <w:sz w:val="24"/>
          <w:szCs w:val="24"/>
          <w:lang w:val="ru-RU"/>
        </w:rPr>
        <w:t xml:space="preserve">Експертите на РИОСВ-Пазарджик участват съгласно своята компетентност в различни комисии, назначавани със заповеди на съответните кметове, включително и в лесоустройствени съвещания и комисии във връзка с приемане на изготвени горскостопански планове. РИОСВ-Пазарджик е във взаимодействие с </w:t>
      </w:r>
      <w:hyperlink r:id="rId93" w:tgtFrame="_self" w:history="1">
        <w:r>
          <w:rPr>
            <w:rStyle w:val="af1"/>
            <w:bCs/>
            <w:sz w:val="24"/>
            <w:szCs w:val="24"/>
            <w:shd w:val="clear" w:color="auto" w:fill="FFFFFF"/>
            <w:lang w:val="ru-RU"/>
          </w:rPr>
          <w:t>Главна дирекция "Лабораторно-аналитична дейност"</w:t>
        </w:r>
      </w:hyperlink>
      <w:r>
        <w:rPr>
          <w:bCs/>
          <w:sz w:val="24"/>
          <w:szCs w:val="24"/>
          <w:shd w:val="clear" w:color="auto" w:fill="FFFFFF"/>
          <w:lang w:val="ru-RU"/>
        </w:rPr>
        <w:t xml:space="preserve"> </w:t>
      </w:r>
      <w:r>
        <w:rPr>
          <w:sz w:val="24"/>
          <w:szCs w:val="24"/>
          <w:lang w:val="ru-RU"/>
        </w:rPr>
        <w:t xml:space="preserve">(ГД ЛАД)  и Регионалните лаборатории в Пазарджик, Пловдив и Стара Загора към ИАОС, във връзка с текущия емисионен контрол. </w:t>
      </w:r>
    </w:p>
    <w:p w:rsidR="00725F5D" w:rsidRDefault="00725F5D" w:rsidP="00725F5D">
      <w:pPr>
        <w:ind w:firstLine="709"/>
        <w:jc w:val="both"/>
        <w:rPr>
          <w:sz w:val="24"/>
          <w:szCs w:val="24"/>
          <w:lang w:val="ru-RU"/>
        </w:rPr>
      </w:pPr>
      <w:r>
        <w:rPr>
          <w:sz w:val="24"/>
          <w:szCs w:val="24"/>
          <w:lang w:val="ru-RU"/>
        </w:rPr>
        <w:t xml:space="preserve">Във връзка с работата по опазване на защитените територии и зони и биоразнообразието в региона, РИОСВ-Пазарджик работи в тясно сътрудничество с ДЛС, ДГС, „Зелени балкани“, ЗЖУ-Пловдив, НПО и БДЗП (Българско дружество за защита на птиците), в резултат на което при необходимост се извършват съвместни контролни </w:t>
      </w:r>
      <w:r>
        <w:rPr>
          <w:sz w:val="24"/>
          <w:szCs w:val="24"/>
          <w:lang w:val="ru-RU"/>
        </w:rPr>
        <w:lastRenderedPageBreak/>
        <w:t>проверки, предоставя се информация и се оказва необходимото съдействие съгласно компетенциите на двете страни.</w:t>
      </w:r>
    </w:p>
    <w:p w:rsidR="00725F5D" w:rsidRDefault="00725F5D" w:rsidP="00725F5D">
      <w:pPr>
        <w:ind w:firstLine="720"/>
        <w:jc w:val="both"/>
        <w:rPr>
          <w:sz w:val="24"/>
          <w:szCs w:val="24"/>
          <w:lang w:val="ru-RU"/>
        </w:rPr>
      </w:pPr>
      <w:r>
        <w:rPr>
          <w:rFonts w:eastAsia="Calibri"/>
          <w:sz w:val="24"/>
          <w:szCs w:val="24"/>
          <w:lang w:val="ru-RU"/>
        </w:rPr>
        <w:t>През 202</w:t>
      </w:r>
      <w:r>
        <w:rPr>
          <w:rFonts w:eastAsia="Calibri"/>
          <w:sz w:val="24"/>
          <w:szCs w:val="24"/>
          <w:lang w:val="en-US"/>
        </w:rPr>
        <w:t>5</w:t>
      </w:r>
      <w:r>
        <w:rPr>
          <w:rFonts w:eastAsia="Calibri"/>
          <w:sz w:val="24"/>
          <w:szCs w:val="24"/>
          <w:lang w:val="ru-RU"/>
        </w:rPr>
        <w:t xml:space="preserve"> г. експерти на РИОСВ-Пазарджик взеха участие в </w:t>
      </w:r>
      <w:r>
        <w:rPr>
          <w:rFonts w:eastAsia="Calibri"/>
          <w:b/>
          <w:sz w:val="24"/>
          <w:szCs w:val="24"/>
          <w:lang w:val="ru-RU"/>
        </w:rPr>
        <w:t>2</w:t>
      </w:r>
      <w:r>
        <w:rPr>
          <w:rFonts w:eastAsia="Calibri"/>
          <w:b/>
          <w:sz w:val="24"/>
          <w:szCs w:val="24"/>
          <w:lang w:val="en-US"/>
        </w:rPr>
        <w:t>0</w:t>
      </w:r>
      <w:r>
        <w:rPr>
          <w:rFonts w:eastAsia="Calibri"/>
          <w:b/>
          <w:sz w:val="24"/>
          <w:szCs w:val="24"/>
          <w:lang w:val="ru-RU"/>
        </w:rPr>
        <w:t xml:space="preserve"> </w:t>
      </w:r>
      <w:r>
        <w:rPr>
          <w:rFonts w:eastAsia="Calibri"/>
          <w:sz w:val="24"/>
          <w:szCs w:val="24"/>
          <w:lang w:val="ru-RU"/>
        </w:rPr>
        <w:t xml:space="preserve">ОбЕСУТ и </w:t>
      </w:r>
      <w:r>
        <w:rPr>
          <w:rFonts w:eastAsia="Calibri"/>
          <w:b/>
          <w:sz w:val="24"/>
          <w:szCs w:val="24"/>
          <w:lang w:val="ru-RU"/>
        </w:rPr>
        <w:t>76</w:t>
      </w:r>
      <w:r>
        <w:rPr>
          <w:rFonts w:eastAsia="Calibri"/>
          <w:sz w:val="24"/>
          <w:szCs w:val="24"/>
          <w:lang w:val="ru-RU"/>
        </w:rPr>
        <w:t xml:space="preserve">  комисии, от които </w:t>
      </w:r>
      <w:r>
        <w:rPr>
          <w:rFonts w:eastAsia="Calibri"/>
          <w:b/>
          <w:sz w:val="24"/>
          <w:szCs w:val="24"/>
          <w:lang w:val="ru-RU"/>
        </w:rPr>
        <w:t>1</w:t>
      </w:r>
      <w:r>
        <w:rPr>
          <w:rFonts w:eastAsia="Calibri"/>
          <w:b/>
          <w:sz w:val="24"/>
          <w:szCs w:val="24"/>
          <w:lang w:val="en-US"/>
        </w:rPr>
        <w:t>1</w:t>
      </w:r>
      <w:r>
        <w:rPr>
          <w:rFonts w:eastAsia="Calibri"/>
          <w:sz w:val="24"/>
          <w:szCs w:val="24"/>
          <w:lang w:val="ru-RU"/>
        </w:rPr>
        <w:t xml:space="preserve"> са ДПК, </w:t>
      </w:r>
      <w:r>
        <w:rPr>
          <w:rFonts w:eastAsia="Calibri"/>
          <w:b/>
          <w:sz w:val="24"/>
          <w:szCs w:val="24"/>
          <w:lang w:val="ru-RU"/>
        </w:rPr>
        <w:t>3</w:t>
      </w:r>
      <w:r>
        <w:rPr>
          <w:rFonts w:eastAsia="Calibri"/>
          <w:b/>
          <w:sz w:val="24"/>
          <w:szCs w:val="24"/>
          <w:lang w:val="en-US"/>
        </w:rPr>
        <w:t>0</w:t>
      </w:r>
      <w:r>
        <w:rPr>
          <w:rFonts w:eastAsia="Calibri"/>
          <w:b/>
          <w:sz w:val="24"/>
          <w:szCs w:val="24"/>
          <w:lang w:val="ru-RU"/>
        </w:rPr>
        <w:t xml:space="preserve"> </w:t>
      </w:r>
      <w:r>
        <w:rPr>
          <w:rFonts w:eastAsia="Calibri"/>
          <w:sz w:val="24"/>
          <w:szCs w:val="24"/>
          <w:lang w:val="ru-RU"/>
        </w:rPr>
        <w:t>за приемане на обекти в</w:t>
      </w:r>
      <w:r>
        <w:rPr>
          <w:sz w:val="24"/>
          <w:szCs w:val="24"/>
          <w:lang w:val="ru-RU"/>
        </w:rPr>
        <w:t xml:space="preserve"> рамките на кампанията „За чиста околна среда 202</w:t>
      </w:r>
      <w:r>
        <w:rPr>
          <w:sz w:val="24"/>
          <w:szCs w:val="24"/>
          <w:lang w:val="en-US"/>
        </w:rPr>
        <w:t>4</w:t>
      </w:r>
      <w:r>
        <w:rPr>
          <w:sz w:val="24"/>
          <w:szCs w:val="24"/>
          <w:lang w:val="ru-RU"/>
        </w:rPr>
        <w:t xml:space="preserve">“ </w:t>
      </w:r>
      <w:r>
        <w:rPr>
          <w:rFonts w:eastAsia="Calibri"/>
          <w:sz w:val="24"/>
          <w:szCs w:val="24"/>
          <w:lang w:val="ru-RU"/>
        </w:rPr>
        <w:t>на ПУДООС</w:t>
      </w:r>
      <w:r>
        <w:rPr>
          <w:rFonts w:eastAsia="Calibri"/>
          <w:sz w:val="24"/>
          <w:szCs w:val="24"/>
          <w:lang w:val="bg-BG"/>
        </w:rPr>
        <w:t xml:space="preserve">, </w:t>
      </w:r>
      <w:r>
        <w:rPr>
          <w:rFonts w:eastAsia="Calibri"/>
          <w:b/>
          <w:sz w:val="24"/>
          <w:szCs w:val="24"/>
          <w:lang w:val="en-US"/>
        </w:rPr>
        <w:t>11</w:t>
      </w:r>
      <w:r>
        <w:rPr>
          <w:rFonts w:eastAsia="Calibri"/>
          <w:sz w:val="24"/>
          <w:szCs w:val="24"/>
          <w:lang w:val="ru-RU"/>
        </w:rPr>
        <w:t xml:space="preserve"> епизоотични комисии, </w:t>
      </w:r>
      <w:r>
        <w:rPr>
          <w:rFonts w:eastAsia="Calibri"/>
          <w:b/>
          <w:sz w:val="24"/>
          <w:szCs w:val="24"/>
          <w:lang w:val="en-US"/>
        </w:rPr>
        <w:t xml:space="preserve">19 </w:t>
      </w:r>
      <w:r>
        <w:rPr>
          <w:rFonts w:eastAsia="Calibri"/>
          <w:sz w:val="24"/>
          <w:szCs w:val="24"/>
          <w:lang w:val="bg-BG"/>
        </w:rPr>
        <w:t>з</w:t>
      </w:r>
      <w:r>
        <w:rPr>
          <w:rFonts w:eastAsia="Calibri"/>
          <w:sz w:val="24"/>
          <w:szCs w:val="24"/>
          <w:lang w:val="ru-RU"/>
        </w:rPr>
        <w:t>а оценка на щети, нанесени от кафява мечка</w:t>
      </w:r>
      <w:r>
        <w:rPr>
          <w:rFonts w:eastAsia="Calibri"/>
          <w:sz w:val="24"/>
          <w:szCs w:val="24"/>
          <w:lang w:val="en-US"/>
        </w:rPr>
        <w:t>,</w:t>
      </w:r>
      <w:r>
        <w:rPr>
          <w:rFonts w:eastAsia="Calibri"/>
          <w:b/>
          <w:sz w:val="24"/>
          <w:szCs w:val="24"/>
          <w:lang w:val="en-US"/>
        </w:rPr>
        <w:t xml:space="preserve"> 5</w:t>
      </w:r>
      <w:r>
        <w:rPr>
          <w:rFonts w:eastAsia="Calibri"/>
          <w:sz w:val="24"/>
          <w:szCs w:val="24"/>
          <w:lang w:val="en-US"/>
        </w:rPr>
        <w:t xml:space="preserve"> за</w:t>
      </w:r>
      <w:r>
        <w:rPr>
          <w:rFonts w:eastAsia="Calibri"/>
          <w:sz w:val="24"/>
          <w:szCs w:val="24"/>
          <w:lang w:val="bg-BG"/>
        </w:rPr>
        <w:t xml:space="preserve"> почистване и оценка на</w:t>
      </w:r>
      <w:r>
        <w:rPr>
          <w:rFonts w:eastAsia="Calibri"/>
          <w:sz w:val="24"/>
          <w:szCs w:val="24"/>
          <w:lang w:val="ru-RU"/>
        </w:rPr>
        <w:t xml:space="preserve"> проводимостта на речните корита и др. С</w:t>
      </w:r>
      <w:r>
        <w:rPr>
          <w:rFonts w:eastAsia="Calibri"/>
          <w:sz w:val="24"/>
          <w:szCs w:val="24"/>
          <w:lang w:val="bg-BG"/>
        </w:rPr>
        <w:t xml:space="preserve"> </w:t>
      </w:r>
      <w:r>
        <w:rPr>
          <w:rFonts w:eastAsia="Calibri"/>
          <w:sz w:val="24"/>
          <w:szCs w:val="24"/>
          <w:lang w:val="ru-RU"/>
        </w:rPr>
        <w:t xml:space="preserve">участието си в други </w:t>
      </w:r>
      <w:r>
        <w:rPr>
          <w:rFonts w:eastAsia="Calibri"/>
          <w:b/>
          <w:sz w:val="24"/>
          <w:szCs w:val="24"/>
          <w:lang w:val="ru-RU"/>
        </w:rPr>
        <w:t>2</w:t>
      </w:r>
      <w:r>
        <w:rPr>
          <w:rFonts w:eastAsia="Calibri"/>
          <w:b/>
          <w:sz w:val="24"/>
          <w:szCs w:val="24"/>
          <w:lang w:val="en-US"/>
        </w:rPr>
        <w:t>0</w:t>
      </w:r>
      <w:r>
        <w:rPr>
          <w:rFonts w:eastAsia="Calibri"/>
          <w:sz w:val="24"/>
          <w:szCs w:val="24"/>
          <w:lang w:val="ru-RU"/>
        </w:rPr>
        <w:t xml:space="preserve"> междуведомствени комисии и лесоустройствени съвещания </w:t>
      </w:r>
      <w:r>
        <w:rPr>
          <w:rFonts w:eastAsia="Calibri"/>
          <w:sz w:val="24"/>
          <w:szCs w:val="24"/>
          <w:lang w:val="bg-BG"/>
        </w:rPr>
        <w:t xml:space="preserve">и работни срещи </w:t>
      </w:r>
      <w:r>
        <w:rPr>
          <w:rFonts w:eastAsia="Calibri"/>
          <w:sz w:val="24"/>
          <w:szCs w:val="24"/>
          <w:lang w:val="ru-RU"/>
        </w:rPr>
        <w:t>експертите на РИОСВ-Пазарджик</w:t>
      </w:r>
      <w:r>
        <w:rPr>
          <w:sz w:val="24"/>
          <w:szCs w:val="24"/>
          <w:lang w:val="ru-RU"/>
        </w:rPr>
        <w:t xml:space="preserve"> подпомогнаха взимането на решения от съответните органи, имащи значение за намаляване и отстраняване на въздействието върху околната среда и биоразнообразието. </w:t>
      </w:r>
    </w:p>
    <w:p w:rsidR="00725F5D" w:rsidRDefault="00725F5D" w:rsidP="00725F5D">
      <w:pPr>
        <w:ind w:firstLine="720"/>
        <w:jc w:val="both"/>
        <w:rPr>
          <w:rFonts w:eastAsia="Calibri"/>
          <w:sz w:val="24"/>
          <w:szCs w:val="24"/>
          <w:lang w:val="bg-BG"/>
        </w:rPr>
      </w:pPr>
      <w:r>
        <w:rPr>
          <w:sz w:val="24"/>
          <w:szCs w:val="24"/>
          <w:lang w:val="en-US"/>
        </w:rPr>
        <w:t>E</w:t>
      </w:r>
      <w:r>
        <w:rPr>
          <w:sz w:val="24"/>
          <w:szCs w:val="24"/>
          <w:lang w:val="ru-RU"/>
        </w:rPr>
        <w:t xml:space="preserve">кспертният потенциал на РИОСВ-Пазарджик беше ангажиран и в </w:t>
      </w:r>
      <w:r>
        <w:rPr>
          <w:sz w:val="24"/>
          <w:szCs w:val="24"/>
          <w:lang w:val="bg-BG"/>
        </w:rPr>
        <w:t xml:space="preserve">обучения, обществени обсъждания, консултации, работни срещи и в </w:t>
      </w:r>
      <w:r>
        <w:rPr>
          <w:sz w:val="24"/>
          <w:szCs w:val="24"/>
          <w:lang w:val="ru-RU"/>
        </w:rPr>
        <w:t xml:space="preserve">различни междуведомствени комисии и съвещания – по заповед на областния управител, за почистване и проводимост на речни корита в урбанизирани територи, за рекултивация на съществуващи общински депа за твърди битови отпадъци, в ОбЕСУТ и др. С участието на експерти на РИОСВ в ДПК през 2025 г. </w:t>
      </w:r>
      <w:r>
        <w:rPr>
          <w:rFonts w:eastAsia="Calibri"/>
          <w:sz w:val="24"/>
          <w:szCs w:val="24"/>
          <w:lang w:val="ru-RU"/>
        </w:rPr>
        <w:t>в област Пазарджик бяха въведени в експлоатация важни национални и регионални инфраструктурни екологични обекти и строежи в общините: Пазарджик, Панагюрище</w:t>
      </w:r>
      <w:r>
        <w:rPr>
          <w:rFonts w:eastAsia="Calibri"/>
          <w:sz w:val="24"/>
          <w:szCs w:val="24"/>
          <w:lang w:val="bg-BG"/>
        </w:rPr>
        <w:t>, Пещера и Септември.</w:t>
      </w:r>
      <w:r>
        <w:rPr>
          <w:rFonts w:eastAsia="Calibri"/>
          <w:sz w:val="24"/>
          <w:szCs w:val="24"/>
          <w:lang w:val="ru-RU"/>
        </w:rPr>
        <w:t xml:space="preserve"> </w:t>
      </w:r>
    </w:p>
    <w:p w:rsidR="00725F5D" w:rsidRDefault="00725F5D" w:rsidP="00725F5D">
      <w:pPr>
        <w:overflowPunct w:val="0"/>
        <w:autoSpaceDE w:val="0"/>
        <w:autoSpaceDN w:val="0"/>
        <w:adjustRightInd w:val="0"/>
        <w:ind w:firstLine="360"/>
        <w:jc w:val="both"/>
        <w:rPr>
          <w:sz w:val="24"/>
          <w:szCs w:val="24"/>
          <w:lang w:val="bg-BG" w:eastAsia="en-US"/>
        </w:rPr>
      </w:pPr>
      <w:r>
        <w:rPr>
          <w:sz w:val="24"/>
          <w:szCs w:val="24"/>
          <w:lang w:val="ru-RU" w:eastAsia="en-US"/>
        </w:rPr>
        <w:t>През 202</w:t>
      </w:r>
      <w:r>
        <w:rPr>
          <w:sz w:val="24"/>
          <w:szCs w:val="24"/>
          <w:lang w:val="en-US" w:eastAsia="en-US"/>
        </w:rPr>
        <w:t>5</w:t>
      </w:r>
      <w:r>
        <w:rPr>
          <w:sz w:val="24"/>
          <w:szCs w:val="24"/>
          <w:lang w:val="ru-RU" w:eastAsia="en-US"/>
        </w:rPr>
        <w:t xml:space="preserve"> г. РИОСВ-Пазарджик увеличи</w:t>
      </w:r>
      <w:r>
        <w:rPr>
          <w:sz w:val="24"/>
          <w:szCs w:val="24"/>
          <w:lang w:val="bg-BG" w:eastAsia="en-US"/>
        </w:rPr>
        <w:t xml:space="preserve"> броя на</w:t>
      </w:r>
      <w:r>
        <w:rPr>
          <w:sz w:val="24"/>
          <w:szCs w:val="24"/>
          <w:lang w:val="ru-RU" w:eastAsia="en-US"/>
        </w:rPr>
        <w:t xml:space="preserve"> партньорите си, както и обсега на участниците и заинтересованите страни при провеждане на дискусии, работни срещи, инициативи за отбелязване на природозащитни дати и в информационните кампании. Реализирайки актуалните политики на МОСВ, инспекцията добави ново качество на контактите си с народни представители, с НПО сектора и обществеността, като с това подобри оценката им за ефективността и капацитета на институцията РИОСВ-Пазарджик.  </w:t>
      </w:r>
    </w:p>
    <w:p w:rsidR="00725F5D" w:rsidRPr="0047665D" w:rsidRDefault="00F46B6B" w:rsidP="00F46B6B">
      <w:pPr>
        <w:jc w:val="both"/>
        <w:rPr>
          <w:i/>
          <w:sz w:val="24"/>
          <w:szCs w:val="24"/>
          <w:lang w:val="bg-BG"/>
        </w:rPr>
      </w:pPr>
      <w:r>
        <w:rPr>
          <w:i/>
          <w:sz w:val="24"/>
          <w:szCs w:val="24"/>
          <w:lang w:val="bg-BG"/>
        </w:rPr>
        <w:t xml:space="preserve">            </w:t>
      </w:r>
      <w:r w:rsidRPr="00F46B6B">
        <w:rPr>
          <w:i/>
          <w:sz w:val="24"/>
          <w:szCs w:val="24"/>
          <w:lang w:val="bg-BG"/>
        </w:rPr>
        <w:t>5.</w:t>
      </w:r>
      <w:r>
        <w:rPr>
          <w:i/>
          <w:sz w:val="24"/>
          <w:szCs w:val="24"/>
          <w:lang w:val="bg-BG"/>
        </w:rPr>
        <w:t xml:space="preserve"> </w:t>
      </w:r>
      <w:r w:rsidR="00725F5D" w:rsidRPr="0047665D">
        <w:rPr>
          <w:i/>
          <w:sz w:val="24"/>
          <w:szCs w:val="24"/>
          <w:lang w:val="bg-BG"/>
        </w:rPr>
        <w:t>Анализ на дейностите по други текущи задачи</w:t>
      </w:r>
    </w:p>
    <w:p w:rsidR="00725F5D" w:rsidRDefault="00725F5D" w:rsidP="00725F5D">
      <w:pPr>
        <w:ind w:firstLine="708"/>
        <w:jc w:val="both"/>
        <w:rPr>
          <w:sz w:val="24"/>
          <w:szCs w:val="24"/>
          <w:lang w:val="ru-RU"/>
        </w:rPr>
      </w:pPr>
      <w:r>
        <w:rPr>
          <w:sz w:val="24"/>
          <w:szCs w:val="24"/>
          <w:lang w:val="ru-RU"/>
        </w:rPr>
        <w:t>През 202</w:t>
      </w:r>
      <w:r>
        <w:rPr>
          <w:sz w:val="24"/>
          <w:szCs w:val="24"/>
          <w:lang w:val="en-US"/>
        </w:rPr>
        <w:t>5</w:t>
      </w:r>
      <w:r>
        <w:rPr>
          <w:sz w:val="24"/>
          <w:szCs w:val="24"/>
          <w:lang w:val="ru-RU"/>
        </w:rPr>
        <w:t xml:space="preserve"> г. РИОСВ - Пазарджик предостави </w:t>
      </w:r>
      <w:r>
        <w:rPr>
          <w:b/>
          <w:sz w:val="24"/>
          <w:szCs w:val="24"/>
          <w:lang w:val="ru-RU"/>
        </w:rPr>
        <w:t>44</w:t>
      </w:r>
      <w:r>
        <w:rPr>
          <w:sz w:val="24"/>
          <w:szCs w:val="24"/>
          <w:lang w:val="ru-RU"/>
        </w:rPr>
        <w:t xml:space="preserve"> вида административни услуги, </w:t>
      </w:r>
      <w:r>
        <w:rPr>
          <w:b/>
          <w:sz w:val="24"/>
          <w:szCs w:val="24"/>
          <w:lang w:val="en-US"/>
        </w:rPr>
        <w:t>37</w:t>
      </w:r>
      <w:r>
        <w:rPr>
          <w:sz w:val="24"/>
          <w:szCs w:val="24"/>
          <w:lang w:val="en-US"/>
        </w:rPr>
        <w:t xml:space="preserve"> </w:t>
      </w:r>
      <w:r>
        <w:rPr>
          <w:sz w:val="24"/>
          <w:szCs w:val="24"/>
          <w:lang w:val="bg-BG"/>
        </w:rPr>
        <w:t xml:space="preserve">вида от които са електронни, </w:t>
      </w:r>
      <w:r>
        <w:rPr>
          <w:sz w:val="24"/>
          <w:szCs w:val="24"/>
          <w:lang w:val="ru-RU"/>
        </w:rPr>
        <w:t>в областите: управление на отпадъците, контрол чистотата на атмосферния въздух, опазване на почвите и земните недра, превантивна дейност, биологично разнообразие и защитени територии, ЗДОИ и общо- административни услуги. Спазени са всички нормативно определени срокове при предоставянето им. Общият брой на входящите и изходящи административни преписки и кореспонденция през 202</w:t>
      </w:r>
      <w:r>
        <w:rPr>
          <w:sz w:val="24"/>
          <w:szCs w:val="24"/>
          <w:lang w:val="en-US"/>
        </w:rPr>
        <w:t>5</w:t>
      </w:r>
      <w:r>
        <w:rPr>
          <w:sz w:val="24"/>
          <w:szCs w:val="24"/>
          <w:lang w:val="ru-RU"/>
        </w:rPr>
        <w:t xml:space="preserve"> г. е </w:t>
      </w:r>
      <w:r>
        <w:rPr>
          <w:b/>
          <w:sz w:val="24"/>
          <w:szCs w:val="24"/>
          <w:lang w:val="ru-RU"/>
        </w:rPr>
        <w:t>12 8</w:t>
      </w:r>
      <w:r>
        <w:rPr>
          <w:b/>
          <w:sz w:val="24"/>
          <w:szCs w:val="24"/>
          <w:lang w:val="en-US"/>
        </w:rPr>
        <w:t>7</w:t>
      </w:r>
      <w:r>
        <w:rPr>
          <w:b/>
          <w:sz w:val="24"/>
          <w:szCs w:val="24"/>
          <w:lang w:val="ru-RU"/>
        </w:rPr>
        <w:t xml:space="preserve">9, </w:t>
      </w:r>
      <w:r>
        <w:rPr>
          <w:sz w:val="24"/>
          <w:szCs w:val="24"/>
          <w:lang w:val="ru-RU"/>
        </w:rPr>
        <w:t xml:space="preserve">от които входящите са </w:t>
      </w:r>
      <w:r>
        <w:rPr>
          <w:b/>
          <w:sz w:val="24"/>
          <w:szCs w:val="24"/>
          <w:lang w:val="en-US"/>
        </w:rPr>
        <w:t>8</w:t>
      </w:r>
      <w:r>
        <w:rPr>
          <w:b/>
          <w:sz w:val="24"/>
          <w:szCs w:val="24"/>
          <w:lang w:val="ru-RU"/>
        </w:rPr>
        <w:t xml:space="preserve"> </w:t>
      </w:r>
      <w:r>
        <w:rPr>
          <w:b/>
          <w:sz w:val="24"/>
          <w:szCs w:val="24"/>
          <w:lang w:val="en-US"/>
        </w:rPr>
        <w:t>041</w:t>
      </w:r>
      <w:r>
        <w:rPr>
          <w:sz w:val="24"/>
          <w:szCs w:val="24"/>
          <w:lang w:val="ru-RU"/>
        </w:rPr>
        <w:t xml:space="preserve">, а изходящите </w:t>
      </w:r>
      <w:r>
        <w:rPr>
          <w:b/>
          <w:sz w:val="24"/>
          <w:szCs w:val="24"/>
          <w:lang w:val="ru-RU"/>
        </w:rPr>
        <w:t>4 </w:t>
      </w:r>
      <w:r>
        <w:rPr>
          <w:b/>
          <w:sz w:val="24"/>
          <w:szCs w:val="24"/>
          <w:lang w:val="en-US"/>
        </w:rPr>
        <w:t>838</w:t>
      </w:r>
      <w:r>
        <w:rPr>
          <w:sz w:val="24"/>
          <w:szCs w:val="24"/>
          <w:lang w:val="ru-RU"/>
        </w:rPr>
        <w:t xml:space="preserve">. </w:t>
      </w:r>
    </w:p>
    <w:p w:rsidR="00725F5D" w:rsidRDefault="00725F5D" w:rsidP="00725F5D">
      <w:pPr>
        <w:spacing w:line="252" w:lineRule="auto"/>
        <w:ind w:firstLine="708"/>
        <w:jc w:val="both"/>
        <w:rPr>
          <w:sz w:val="24"/>
          <w:szCs w:val="24"/>
          <w:lang w:val="ru-RU"/>
        </w:rPr>
      </w:pPr>
      <w:r>
        <w:rPr>
          <w:sz w:val="24"/>
          <w:szCs w:val="24"/>
          <w:lang w:val="ru-RU"/>
        </w:rPr>
        <w:t xml:space="preserve">Институцията поддържа изключително подробна интернет-страница и ежедневно работи за подобряване на инструментите за информиране на обществеността. </w:t>
      </w:r>
      <w:r>
        <w:rPr>
          <w:sz w:val="24"/>
          <w:szCs w:val="24"/>
          <w:lang w:val="bg-BG"/>
        </w:rPr>
        <w:t>През</w:t>
      </w:r>
      <w:r>
        <w:rPr>
          <w:sz w:val="24"/>
          <w:szCs w:val="24"/>
          <w:lang w:val="ru-RU"/>
        </w:rPr>
        <w:t xml:space="preserve"> 202</w:t>
      </w:r>
      <w:r>
        <w:rPr>
          <w:sz w:val="24"/>
          <w:szCs w:val="24"/>
          <w:lang w:val="en-US"/>
        </w:rPr>
        <w:t>5</w:t>
      </w:r>
      <w:r>
        <w:rPr>
          <w:sz w:val="24"/>
          <w:szCs w:val="24"/>
          <w:lang w:val="ru-RU"/>
        </w:rPr>
        <w:t xml:space="preserve"> година РИОСВ</w:t>
      </w:r>
      <w:r>
        <w:rPr>
          <w:sz w:val="24"/>
          <w:szCs w:val="24"/>
          <w:lang w:val="bg-BG"/>
        </w:rPr>
        <w:t>-Пазарджик</w:t>
      </w:r>
      <w:r>
        <w:rPr>
          <w:sz w:val="24"/>
          <w:szCs w:val="24"/>
          <w:lang w:val="ru-RU"/>
        </w:rPr>
        <w:t xml:space="preserve"> публикува </w:t>
      </w:r>
      <w:r>
        <w:rPr>
          <w:sz w:val="24"/>
          <w:szCs w:val="24"/>
          <w:lang w:val="bg-BG"/>
        </w:rPr>
        <w:t xml:space="preserve">на сайта си </w:t>
      </w:r>
      <w:r>
        <w:rPr>
          <w:b/>
          <w:sz w:val="24"/>
          <w:szCs w:val="24"/>
          <w:lang w:val="en-US"/>
        </w:rPr>
        <w:t>102</w:t>
      </w:r>
      <w:r>
        <w:rPr>
          <w:b/>
          <w:sz w:val="24"/>
          <w:szCs w:val="24"/>
          <w:lang w:val="bg-BG"/>
        </w:rPr>
        <w:t>3</w:t>
      </w:r>
      <w:r>
        <w:rPr>
          <w:b/>
          <w:sz w:val="24"/>
          <w:szCs w:val="24"/>
          <w:lang w:val="ru-RU"/>
        </w:rPr>
        <w:t xml:space="preserve"> </w:t>
      </w:r>
      <w:r>
        <w:rPr>
          <w:sz w:val="24"/>
          <w:szCs w:val="24"/>
          <w:lang w:val="ru-RU"/>
        </w:rPr>
        <w:t>документа,</w:t>
      </w:r>
      <w:r>
        <w:rPr>
          <w:sz w:val="24"/>
          <w:szCs w:val="24"/>
          <w:lang w:val="bg-BG"/>
        </w:rPr>
        <w:t xml:space="preserve"> </w:t>
      </w:r>
      <w:r>
        <w:rPr>
          <w:b/>
          <w:sz w:val="24"/>
          <w:szCs w:val="24"/>
          <w:lang w:val="bg-BG"/>
        </w:rPr>
        <w:t>24</w:t>
      </w:r>
      <w:r>
        <w:rPr>
          <w:sz w:val="24"/>
          <w:szCs w:val="24"/>
          <w:lang w:val="bg-BG"/>
        </w:rPr>
        <w:t xml:space="preserve"> прессъобщения,</w:t>
      </w:r>
      <w:r>
        <w:rPr>
          <w:sz w:val="24"/>
          <w:szCs w:val="24"/>
          <w:lang w:val="ru-RU"/>
        </w:rPr>
        <w:t xml:space="preserve"> </w:t>
      </w:r>
      <w:r>
        <w:rPr>
          <w:sz w:val="24"/>
          <w:szCs w:val="24"/>
          <w:lang w:val="bg-BG"/>
        </w:rPr>
        <w:t xml:space="preserve">и </w:t>
      </w:r>
      <w:r>
        <w:rPr>
          <w:sz w:val="24"/>
          <w:szCs w:val="24"/>
          <w:lang w:val="ru-RU"/>
        </w:rPr>
        <w:t>всички месечни отчети за дейността на инспекцията</w:t>
      </w:r>
      <w:r>
        <w:rPr>
          <w:sz w:val="24"/>
          <w:szCs w:val="24"/>
          <w:lang w:val="bg-BG"/>
        </w:rPr>
        <w:t>,</w:t>
      </w:r>
      <w:r>
        <w:rPr>
          <w:sz w:val="24"/>
          <w:szCs w:val="24"/>
          <w:lang w:val="ru-RU"/>
        </w:rPr>
        <w:t xml:space="preserve"> с цел прозрачност и информираност на обществеността. Повишено е използването на електронните средства за достъп до информация, като е реализирана пълна прозрачност на дейността на РИОСВ - 100% публикуване на всички актове по администрираните регулаторни режими и актулни електронни регистри. Гражданите и организациите използват активно и т. нар. „зелен телефон“. На  034 441 875 – в работно време и 0885 301</w:t>
      </w:r>
      <w:r>
        <w:rPr>
          <w:sz w:val="24"/>
          <w:szCs w:val="24"/>
        </w:rPr>
        <w:t> </w:t>
      </w:r>
      <w:r>
        <w:rPr>
          <w:sz w:val="24"/>
          <w:szCs w:val="24"/>
          <w:lang w:val="ru-RU"/>
        </w:rPr>
        <w:t xml:space="preserve">066 - в извън работно време, или чрез националния телефон 112 РИОСВ-Пазарджик приема сигнали за нарушения на екологичните норми и възникнали аварийни ситуации, застрашаващи околната среда. На ротационен принцип служителите дават дежурства в почивни и празнични дни, като се реагира адекватно при подадените сигнали в извънработно време. При сигнали за замърсяване на околната среда се организира екип от експерти, който извършва проверка на сигнала на място, съставя констативен протокол и определя необходимите превантивни мерки или предприема съответните административно-наказателни мерки, при необходимост. Всеки месец на сайта на институцията се публикува информация за всички подадени сигнали и предприетите действия </w:t>
      </w:r>
      <w:r>
        <w:rPr>
          <w:sz w:val="24"/>
          <w:szCs w:val="24"/>
          <w:lang w:val="en-US"/>
        </w:rPr>
        <w:t>по</w:t>
      </w:r>
      <w:r>
        <w:rPr>
          <w:sz w:val="24"/>
          <w:szCs w:val="24"/>
          <w:lang w:val="ru-RU"/>
        </w:rPr>
        <w:t xml:space="preserve"> тях.</w:t>
      </w:r>
    </w:p>
    <w:p w:rsidR="00725F5D" w:rsidRDefault="00725F5D" w:rsidP="00725F5D">
      <w:pPr>
        <w:ind w:firstLine="708"/>
        <w:jc w:val="both"/>
        <w:rPr>
          <w:sz w:val="24"/>
          <w:szCs w:val="24"/>
          <w:lang w:val="bg-BG"/>
        </w:rPr>
      </w:pPr>
      <w:r>
        <w:rPr>
          <w:sz w:val="24"/>
          <w:szCs w:val="24"/>
          <w:lang w:val="bg-BG"/>
        </w:rPr>
        <w:lastRenderedPageBreak/>
        <w:t xml:space="preserve">Всеки ден за РИОСВ-Пазарджик е „приемен“. Служителите на „едно гише“ са обучени да съдействат при предоставянето на административни услуги. Директорът на институцията също приема представители на други институции и организации, както и на заинтересованата общественост за обсъждане на възникнали проблеми. Инспекцията работи системно в посока намаляване административната тежест на потребителите на предлаганите от нея административни услуги. Комуникацията с институцията е максимално улеснена. Цялата кореспонденция може да се случва чрез официалната електронна поща </w:t>
      </w:r>
      <w:r>
        <w:rPr>
          <w:sz w:val="24"/>
          <w:szCs w:val="24"/>
          <w:lang w:val="ru-RU"/>
        </w:rPr>
        <w:t xml:space="preserve">- </w:t>
      </w:r>
      <w:r>
        <w:rPr>
          <w:sz w:val="24"/>
          <w:szCs w:val="24"/>
          <w:lang w:val="bg-BG"/>
        </w:rPr>
        <w:t>ri</w:t>
      </w:r>
      <w:r>
        <w:rPr>
          <w:sz w:val="24"/>
          <w:szCs w:val="24"/>
          <w:lang w:val="en-US"/>
        </w:rPr>
        <w:t>ewpz</w:t>
      </w:r>
      <w:r>
        <w:rPr>
          <w:sz w:val="24"/>
          <w:szCs w:val="24"/>
          <w:lang w:val="bg-BG"/>
        </w:rPr>
        <w:t>@riewpz.</w:t>
      </w:r>
      <w:r>
        <w:rPr>
          <w:sz w:val="24"/>
          <w:szCs w:val="24"/>
          <w:lang w:val="en-US"/>
        </w:rPr>
        <w:t>org</w:t>
      </w:r>
      <w:r>
        <w:rPr>
          <w:sz w:val="24"/>
          <w:szCs w:val="24"/>
          <w:lang w:val="bg-BG"/>
        </w:rPr>
        <w:t xml:space="preserve">, или чрез Системата за сигурно електронно връчване. </w:t>
      </w:r>
    </w:p>
    <w:p w:rsidR="00725F5D" w:rsidRDefault="00725F5D" w:rsidP="00725F5D">
      <w:pPr>
        <w:ind w:firstLine="708"/>
        <w:jc w:val="both"/>
        <w:rPr>
          <w:sz w:val="24"/>
          <w:szCs w:val="24"/>
          <w:lang w:val="bg-BG"/>
        </w:rPr>
      </w:pPr>
    </w:p>
    <w:p w:rsidR="00725F5D" w:rsidRDefault="00725F5D" w:rsidP="00725F5D">
      <w:pPr>
        <w:numPr>
          <w:ilvl w:val="0"/>
          <w:numId w:val="22"/>
        </w:numPr>
        <w:jc w:val="both"/>
        <w:rPr>
          <w:b/>
          <w:sz w:val="24"/>
          <w:szCs w:val="24"/>
          <w:lang w:val="bg-BG"/>
        </w:rPr>
      </w:pPr>
      <w:r>
        <w:rPr>
          <w:b/>
          <w:sz w:val="24"/>
          <w:szCs w:val="24"/>
          <w:lang w:val="bg-BG"/>
        </w:rPr>
        <w:t xml:space="preserve">ПРЕДИЗВИКАТЕЛСТВА И НАСОКИ ЗА ПОДОБРЯВАНЕ НА ДЕЙНОСТТА </w:t>
      </w:r>
    </w:p>
    <w:p w:rsidR="00725F5D" w:rsidRDefault="00725F5D" w:rsidP="00725F5D">
      <w:pPr>
        <w:ind w:firstLine="540"/>
        <w:jc w:val="both"/>
        <w:rPr>
          <w:sz w:val="24"/>
          <w:szCs w:val="24"/>
          <w:lang w:val="bg-BG"/>
        </w:rPr>
      </w:pPr>
      <w:r>
        <w:rPr>
          <w:sz w:val="24"/>
          <w:szCs w:val="24"/>
          <w:lang w:val="bg-BG"/>
        </w:rPr>
        <w:t xml:space="preserve">            Предизвикателствата и насоките за подобряване на дейността на РИОСВ-Пазарджик през 202</w:t>
      </w:r>
      <w:r>
        <w:rPr>
          <w:sz w:val="24"/>
          <w:szCs w:val="24"/>
          <w:lang w:val="en-US"/>
        </w:rPr>
        <w:t>6</w:t>
      </w:r>
      <w:r>
        <w:rPr>
          <w:sz w:val="24"/>
          <w:szCs w:val="24"/>
          <w:lang w:val="bg-BG"/>
        </w:rPr>
        <w:t xml:space="preserve"> г. са свързани с:</w:t>
      </w:r>
    </w:p>
    <w:p w:rsidR="00725F5D" w:rsidRDefault="00725F5D" w:rsidP="00725F5D">
      <w:pPr>
        <w:numPr>
          <w:ilvl w:val="0"/>
          <w:numId w:val="40"/>
        </w:numPr>
        <w:tabs>
          <w:tab w:val="left" w:pos="142"/>
          <w:tab w:val="left" w:pos="567"/>
        </w:tabs>
        <w:ind w:left="0" w:firstLine="709"/>
        <w:jc w:val="both"/>
        <w:rPr>
          <w:sz w:val="24"/>
          <w:szCs w:val="24"/>
          <w:lang w:val="bg-BG"/>
        </w:rPr>
      </w:pPr>
      <w:r>
        <w:rPr>
          <w:sz w:val="24"/>
          <w:szCs w:val="24"/>
          <w:lang w:val="bg-BG"/>
        </w:rPr>
        <w:t>Прецизно планиране на обектите за контрол чрез актуализиране на базата данни за екологичното им състояние от фаза инвестиционно намерение до налични резултати от проведен текущ и последващ контрол.</w:t>
      </w:r>
    </w:p>
    <w:p w:rsidR="00725F5D" w:rsidRDefault="00725F5D" w:rsidP="00725F5D">
      <w:pPr>
        <w:numPr>
          <w:ilvl w:val="0"/>
          <w:numId w:val="40"/>
        </w:numPr>
        <w:tabs>
          <w:tab w:val="left" w:pos="142"/>
          <w:tab w:val="left" w:pos="567"/>
        </w:tabs>
        <w:ind w:left="0" w:firstLine="709"/>
        <w:jc w:val="both"/>
        <w:rPr>
          <w:sz w:val="24"/>
          <w:szCs w:val="24"/>
          <w:lang w:val="bg-BG"/>
        </w:rPr>
      </w:pPr>
      <w:r>
        <w:rPr>
          <w:sz w:val="24"/>
          <w:szCs w:val="24"/>
          <w:lang w:val="bg-BG"/>
        </w:rPr>
        <w:t xml:space="preserve">Подобряване подготовката за извършване на проверки за превантивен, текущ и последващ контрол на обектите, с цел осъществяване на ефективен контрол за спазване на екологичното законодателство. </w:t>
      </w:r>
    </w:p>
    <w:p w:rsidR="00725F5D" w:rsidRDefault="00725F5D" w:rsidP="00725F5D">
      <w:pPr>
        <w:numPr>
          <w:ilvl w:val="0"/>
          <w:numId w:val="40"/>
        </w:numPr>
        <w:tabs>
          <w:tab w:val="left" w:pos="142"/>
        </w:tabs>
        <w:ind w:left="0" w:firstLine="709"/>
        <w:jc w:val="both"/>
        <w:rPr>
          <w:sz w:val="24"/>
          <w:szCs w:val="24"/>
          <w:lang w:val="ru-RU"/>
        </w:rPr>
      </w:pPr>
      <w:r>
        <w:rPr>
          <w:sz w:val="24"/>
          <w:szCs w:val="24"/>
          <w:lang w:val="bg-BG"/>
        </w:rPr>
        <w:t>Повишаване ефективността на контролната дейност, на работния процес и оптимизиране ангажираността на експертите.</w:t>
      </w:r>
    </w:p>
    <w:p w:rsidR="00725F5D" w:rsidRDefault="00725F5D" w:rsidP="00725F5D">
      <w:pPr>
        <w:numPr>
          <w:ilvl w:val="0"/>
          <w:numId w:val="40"/>
        </w:numPr>
        <w:ind w:left="0" w:firstLine="709"/>
        <w:jc w:val="both"/>
        <w:rPr>
          <w:sz w:val="24"/>
          <w:szCs w:val="24"/>
          <w:lang w:val="ru-RU"/>
        </w:rPr>
      </w:pPr>
      <w:r>
        <w:rPr>
          <w:sz w:val="24"/>
          <w:szCs w:val="24"/>
          <w:lang w:val="ru-RU"/>
        </w:rPr>
        <w:t>Анализиране на проблемите и пропуските при изпълнение на задачите и търсене на методи за подобряване на качеството на контролната дейност.</w:t>
      </w:r>
    </w:p>
    <w:p w:rsidR="00725F5D" w:rsidRDefault="00725F5D" w:rsidP="00725F5D">
      <w:pPr>
        <w:numPr>
          <w:ilvl w:val="0"/>
          <w:numId w:val="40"/>
        </w:numPr>
        <w:ind w:left="0" w:firstLine="709"/>
        <w:jc w:val="both"/>
        <w:rPr>
          <w:sz w:val="24"/>
          <w:szCs w:val="24"/>
          <w:lang w:val="ru-RU"/>
        </w:rPr>
      </w:pPr>
      <w:r>
        <w:rPr>
          <w:sz w:val="24"/>
          <w:szCs w:val="24"/>
          <w:lang w:val="bg-BG"/>
        </w:rPr>
        <w:t>Повишаване на компетенциите и уменията на експертите и служителите.</w:t>
      </w:r>
    </w:p>
    <w:p w:rsidR="00725F5D" w:rsidRDefault="00725F5D" w:rsidP="00725F5D">
      <w:pPr>
        <w:numPr>
          <w:ilvl w:val="0"/>
          <w:numId w:val="40"/>
        </w:numPr>
        <w:ind w:left="0" w:firstLine="709"/>
        <w:jc w:val="both"/>
        <w:rPr>
          <w:sz w:val="24"/>
          <w:szCs w:val="24"/>
          <w:lang w:val="ru-RU"/>
        </w:rPr>
      </w:pPr>
      <w:r>
        <w:rPr>
          <w:sz w:val="24"/>
          <w:szCs w:val="24"/>
          <w:lang w:val="bg-BG"/>
        </w:rPr>
        <w:t>Надграждане имиджа на институцията РИОСВ-Пазарджик</w:t>
      </w:r>
    </w:p>
    <w:p w:rsidR="00725F5D" w:rsidRDefault="00725F5D" w:rsidP="00725F5D">
      <w:pPr>
        <w:numPr>
          <w:ilvl w:val="0"/>
          <w:numId w:val="40"/>
        </w:numPr>
        <w:autoSpaceDN w:val="0"/>
        <w:ind w:left="0" w:firstLine="709"/>
        <w:jc w:val="both"/>
        <w:rPr>
          <w:sz w:val="24"/>
          <w:szCs w:val="24"/>
          <w:lang w:val="bg-BG"/>
        </w:rPr>
      </w:pPr>
      <w:r>
        <w:rPr>
          <w:sz w:val="24"/>
          <w:szCs w:val="24"/>
          <w:lang w:val="bg-BG"/>
        </w:rPr>
        <w:t xml:space="preserve">Подобряване на взаимодействието с други органи, свързани с работата на РИОСВ-Пазарджик.  </w:t>
      </w:r>
    </w:p>
    <w:p w:rsidR="00725F5D" w:rsidRDefault="00725F5D" w:rsidP="00725F5D">
      <w:pPr>
        <w:numPr>
          <w:ilvl w:val="0"/>
          <w:numId w:val="40"/>
        </w:numPr>
        <w:autoSpaceDN w:val="0"/>
        <w:ind w:left="0" w:firstLine="709"/>
        <w:jc w:val="both"/>
        <w:rPr>
          <w:sz w:val="24"/>
          <w:szCs w:val="24"/>
          <w:lang w:val="bg-BG"/>
        </w:rPr>
      </w:pPr>
      <w:r>
        <w:rPr>
          <w:sz w:val="24"/>
          <w:szCs w:val="24"/>
          <w:lang w:val="bg-BG"/>
        </w:rPr>
        <w:t>Удължаване времето за консултации със засегнати лица.</w:t>
      </w:r>
    </w:p>
    <w:p w:rsidR="00725F5D" w:rsidRDefault="00725F5D" w:rsidP="00725F5D">
      <w:pPr>
        <w:numPr>
          <w:ilvl w:val="0"/>
          <w:numId w:val="40"/>
        </w:numPr>
        <w:autoSpaceDN w:val="0"/>
        <w:ind w:left="0" w:firstLine="709"/>
        <w:jc w:val="both"/>
        <w:rPr>
          <w:sz w:val="24"/>
          <w:szCs w:val="24"/>
          <w:lang w:val="bg-BG"/>
        </w:rPr>
      </w:pPr>
      <w:r>
        <w:rPr>
          <w:sz w:val="24"/>
          <w:szCs w:val="24"/>
          <w:lang w:val="bg-BG"/>
        </w:rPr>
        <w:t>Организиране на работни срещи със засегнати лица и заинтересовани страни, с цел активното им участие в изготвянето, актуализацията и контрола върху изпълнението на плановете за управление на защитените зони в област Пазарджик и пови</w:t>
      </w:r>
    </w:p>
    <w:p w:rsidR="0061202E" w:rsidRPr="002D2234" w:rsidRDefault="00725F5D" w:rsidP="002D2234">
      <w:pPr>
        <w:autoSpaceDN w:val="0"/>
        <w:jc w:val="both"/>
        <w:rPr>
          <w:sz w:val="24"/>
          <w:szCs w:val="24"/>
          <w:lang w:val="bg-BG"/>
        </w:rPr>
      </w:pPr>
      <w:r>
        <w:rPr>
          <w:sz w:val="24"/>
          <w:szCs w:val="24"/>
          <w:lang w:val="bg-BG"/>
        </w:rPr>
        <w:t>шаване на информираността в областта на екологичното законодателство.</w:t>
      </w:r>
    </w:p>
    <w:p w:rsidR="00927FA9" w:rsidRPr="001465DB" w:rsidRDefault="00927FA9" w:rsidP="00927FA9">
      <w:pPr>
        <w:jc w:val="both"/>
        <w:rPr>
          <w:b/>
          <w:sz w:val="24"/>
          <w:szCs w:val="24"/>
          <w:lang w:val="bg-BG"/>
        </w:rPr>
      </w:pPr>
      <w:r w:rsidRPr="001465DB">
        <w:rPr>
          <w:b/>
          <w:sz w:val="24"/>
          <w:szCs w:val="24"/>
          <w:lang w:val="bg-BG"/>
        </w:rPr>
        <w:t xml:space="preserve">     </w:t>
      </w:r>
      <w:r w:rsidRPr="001465DB">
        <w:rPr>
          <w:b/>
          <w:sz w:val="24"/>
          <w:szCs w:val="24"/>
          <w:lang w:val="en-US"/>
        </w:rPr>
        <w:t xml:space="preserve"> IV. </w:t>
      </w:r>
      <w:r w:rsidRPr="001465DB">
        <w:rPr>
          <w:b/>
          <w:sz w:val="24"/>
          <w:szCs w:val="24"/>
          <w:lang w:val="bg-BG"/>
        </w:rPr>
        <w:t xml:space="preserve">ПРИЛОЖЕНИЯ </w:t>
      </w:r>
      <w:r w:rsidRPr="001465DB">
        <w:rPr>
          <w:i/>
          <w:sz w:val="24"/>
          <w:szCs w:val="24"/>
          <w:lang w:val="bg-BG"/>
        </w:rPr>
        <w:t>(таблици във формат Excel):</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Общи таблици;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Въздух;</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Води;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Почви;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 xml:space="preserve">Управление на отпадъците; </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Биологично разнообразие и НЕМ;</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ОВОС и ЕО;</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Контрол по предотвратяване на промишленото замърсяване;</w:t>
      </w:r>
    </w:p>
    <w:p w:rsidR="00927FA9" w:rsidRPr="001465DB" w:rsidRDefault="00927FA9" w:rsidP="00290C50">
      <w:pPr>
        <w:numPr>
          <w:ilvl w:val="0"/>
          <w:numId w:val="41"/>
        </w:numPr>
        <w:ind w:left="1080"/>
        <w:jc w:val="both"/>
        <w:rPr>
          <w:sz w:val="24"/>
          <w:szCs w:val="24"/>
          <w:lang w:val="bg-BG"/>
        </w:rPr>
      </w:pPr>
      <w:r w:rsidRPr="001465DB">
        <w:rPr>
          <w:sz w:val="24"/>
          <w:szCs w:val="24"/>
          <w:lang w:val="bg-BG"/>
        </w:rPr>
        <w:t>СЕВЕЗО и Химикали;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Комплексни проверки;</w:t>
      </w:r>
    </w:p>
    <w:p w:rsidR="00927FA9" w:rsidRPr="001465DB" w:rsidRDefault="00C76B1B" w:rsidP="00290C50">
      <w:pPr>
        <w:numPr>
          <w:ilvl w:val="0"/>
          <w:numId w:val="41"/>
        </w:numPr>
        <w:ind w:left="1080"/>
        <w:jc w:val="both"/>
        <w:rPr>
          <w:sz w:val="24"/>
          <w:szCs w:val="24"/>
          <w:lang w:val="bg-BG"/>
        </w:rPr>
      </w:pPr>
      <w:r w:rsidRPr="001465DB">
        <w:rPr>
          <w:sz w:val="24"/>
          <w:szCs w:val="24"/>
          <w:lang w:val="bg-BG"/>
        </w:rPr>
        <w:t>Административно-</w:t>
      </w:r>
      <w:r w:rsidR="00927FA9" w:rsidRPr="001465DB">
        <w:rPr>
          <w:sz w:val="24"/>
          <w:szCs w:val="24"/>
          <w:lang w:val="bg-BG"/>
        </w:rPr>
        <w:t>наказателна отговорност и принудителни административни мерки;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Политика по околната среда на регионално и местно ниво;</w:t>
      </w:r>
    </w:p>
    <w:p w:rsidR="00927FA9" w:rsidRPr="001465DB" w:rsidRDefault="00927FA9" w:rsidP="00290C50">
      <w:pPr>
        <w:numPr>
          <w:ilvl w:val="0"/>
          <w:numId w:val="41"/>
        </w:numPr>
        <w:ind w:left="1080"/>
        <w:jc w:val="both"/>
        <w:rPr>
          <w:sz w:val="24"/>
          <w:szCs w:val="24"/>
          <w:lang w:val="bg-BG"/>
        </w:rPr>
      </w:pPr>
      <w:r w:rsidRPr="001465DB">
        <w:rPr>
          <w:sz w:val="24"/>
          <w:szCs w:val="24"/>
          <w:lang w:val="bg-BG"/>
        </w:rPr>
        <w:t>Реализиране на екологични проекти;</w:t>
      </w:r>
    </w:p>
    <w:p w:rsidR="00927FA9" w:rsidRPr="001465DB" w:rsidRDefault="00927FA9" w:rsidP="00290C50">
      <w:pPr>
        <w:numPr>
          <w:ilvl w:val="0"/>
          <w:numId w:val="41"/>
        </w:numPr>
        <w:ind w:left="1080"/>
        <w:jc w:val="both"/>
        <w:rPr>
          <w:sz w:val="24"/>
          <w:szCs w:val="24"/>
          <w:lang w:val="bg-BG"/>
        </w:rPr>
      </w:pPr>
      <w:r w:rsidRPr="001465DB">
        <w:rPr>
          <w:sz w:val="24"/>
          <w:szCs w:val="24"/>
          <w:lang w:val="bg-BG"/>
        </w:rPr>
        <w:t>Достъп до информация, участие на обществеността при вземането на решения, повишаване на екологичното съзнание и култура.</w:t>
      </w:r>
    </w:p>
    <w:p w:rsidR="00927FA9" w:rsidRDefault="00927FA9" w:rsidP="0061202E">
      <w:pPr>
        <w:jc w:val="both"/>
        <w:rPr>
          <w:b/>
          <w:sz w:val="24"/>
          <w:szCs w:val="24"/>
          <w:u w:val="single"/>
          <w:lang w:val="bg-BG"/>
        </w:rPr>
      </w:pPr>
    </w:p>
    <w:p w:rsidR="002D2234" w:rsidRPr="001465DB" w:rsidRDefault="002D2234" w:rsidP="0061202E">
      <w:pPr>
        <w:jc w:val="both"/>
        <w:rPr>
          <w:b/>
          <w:sz w:val="24"/>
          <w:szCs w:val="24"/>
          <w:u w:val="single"/>
          <w:lang w:val="bg-BG"/>
        </w:rPr>
      </w:pPr>
    </w:p>
    <w:p w:rsidR="00927FA9" w:rsidRPr="001465DB" w:rsidRDefault="00927FA9" w:rsidP="00927FA9">
      <w:pPr>
        <w:ind w:firstLine="709"/>
        <w:jc w:val="both"/>
        <w:rPr>
          <w:b/>
          <w:sz w:val="24"/>
          <w:szCs w:val="24"/>
          <w:u w:val="single"/>
          <w:lang w:val="ru-RU"/>
        </w:rPr>
      </w:pPr>
      <w:r w:rsidRPr="001465DB">
        <w:rPr>
          <w:b/>
          <w:sz w:val="24"/>
          <w:szCs w:val="24"/>
          <w:u w:val="single"/>
          <w:lang w:val="ru-RU"/>
        </w:rPr>
        <w:lastRenderedPageBreak/>
        <w:t>Забележка:</w:t>
      </w:r>
    </w:p>
    <w:p w:rsidR="00927FA9" w:rsidRPr="001465DB" w:rsidRDefault="00927FA9" w:rsidP="00927FA9">
      <w:pPr>
        <w:ind w:firstLine="709"/>
        <w:jc w:val="both"/>
        <w:rPr>
          <w:i/>
          <w:sz w:val="24"/>
          <w:szCs w:val="24"/>
          <w:lang w:val="ru-RU"/>
        </w:rPr>
      </w:pPr>
      <w:r w:rsidRPr="001465DB">
        <w:rPr>
          <w:i/>
          <w:sz w:val="24"/>
          <w:szCs w:val="24"/>
          <w:lang w:val="ru-RU"/>
        </w:rPr>
        <w:t>Поради големия обем информация, приложенията са само в електронен вариант.</w:t>
      </w:r>
    </w:p>
    <w:p w:rsidR="00927FA9" w:rsidRPr="001465DB" w:rsidRDefault="00927FA9" w:rsidP="00927FA9">
      <w:pPr>
        <w:ind w:left="720"/>
        <w:jc w:val="both"/>
        <w:rPr>
          <w:i/>
          <w:sz w:val="24"/>
          <w:szCs w:val="24"/>
          <w:lang w:val="ru-RU"/>
        </w:rPr>
      </w:pPr>
    </w:p>
    <w:p w:rsidR="00927FA9" w:rsidRPr="001465DB" w:rsidRDefault="00927FA9" w:rsidP="00927FA9">
      <w:pPr>
        <w:rPr>
          <w:sz w:val="24"/>
          <w:szCs w:val="24"/>
          <w:lang w:val="en-US"/>
        </w:rPr>
      </w:pPr>
      <w:r w:rsidRPr="001465DB">
        <w:rPr>
          <w:sz w:val="24"/>
          <w:szCs w:val="24"/>
          <w:lang w:val="bg-BG"/>
        </w:rPr>
        <w:t xml:space="preserve">           </w:t>
      </w:r>
      <w:r w:rsidR="006952FC">
        <w:rPr>
          <w:sz w:val="24"/>
          <w:szCs w:val="24"/>
          <w:lang w:val="en-US"/>
        </w:rPr>
        <w:t>февруари 2026</w:t>
      </w:r>
      <w:r w:rsidRPr="001465DB">
        <w:rPr>
          <w:sz w:val="24"/>
          <w:szCs w:val="24"/>
          <w:lang w:val="en-US"/>
        </w:rPr>
        <w:t xml:space="preserve"> г.</w:t>
      </w:r>
    </w:p>
    <w:p w:rsidR="003B3639" w:rsidRPr="001465DB" w:rsidRDefault="003B3639" w:rsidP="000E6D8B">
      <w:pPr>
        <w:tabs>
          <w:tab w:val="left" w:pos="1134"/>
        </w:tabs>
        <w:ind w:firstLine="709"/>
        <w:jc w:val="center"/>
        <w:rPr>
          <w:b/>
          <w:sz w:val="24"/>
          <w:szCs w:val="24"/>
          <w:lang w:val="ru-RU"/>
        </w:rPr>
      </w:pPr>
    </w:p>
    <w:p w:rsidR="003B3639" w:rsidRPr="001465DB" w:rsidRDefault="003B3639" w:rsidP="000E6D8B">
      <w:pPr>
        <w:tabs>
          <w:tab w:val="left" w:pos="1134"/>
        </w:tabs>
        <w:ind w:firstLine="709"/>
        <w:jc w:val="center"/>
        <w:rPr>
          <w:b/>
          <w:sz w:val="24"/>
          <w:szCs w:val="24"/>
          <w:lang w:val="ru-RU"/>
        </w:rPr>
      </w:pPr>
    </w:p>
    <w:p w:rsidR="006553BA" w:rsidRPr="001465DB" w:rsidRDefault="006553BA" w:rsidP="006553BA">
      <w:pPr>
        <w:rPr>
          <w:sz w:val="24"/>
          <w:szCs w:val="24"/>
          <w:lang w:val="bg-BG"/>
        </w:rPr>
      </w:pPr>
    </w:p>
    <w:p w:rsidR="001465DB" w:rsidRPr="001465DB" w:rsidRDefault="001465DB">
      <w:pPr>
        <w:rPr>
          <w:sz w:val="24"/>
          <w:szCs w:val="24"/>
          <w:lang w:val="bg-BG"/>
        </w:rPr>
      </w:pPr>
    </w:p>
    <w:sectPr w:rsidR="001465DB" w:rsidRPr="001465DB" w:rsidSect="00763896">
      <w:headerReference w:type="even" r:id="rId94"/>
      <w:headerReference w:type="default" r:id="rId95"/>
      <w:footerReference w:type="even" r:id="rId96"/>
      <w:footerReference w:type="default" r:id="rId97"/>
      <w:headerReference w:type="first" r:id="rId98"/>
      <w:footerReference w:type="first" r:id="rId99"/>
      <w:pgSz w:w="11907" w:h="16839" w:code="9"/>
      <w:pgMar w:top="102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EF" w:rsidRDefault="000474EF" w:rsidP="006F2943">
      <w:r>
        <w:separator/>
      </w:r>
    </w:p>
  </w:endnote>
  <w:endnote w:type="continuationSeparator" w:id="0">
    <w:p w:rsidR="000474EF" w:rsidRDefault="000474EF" w:rsidP="006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Default="000D48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Default="000D484B">
    <w:pPr>
      <w:pStyle w:val="aa"/>
      <w:jc w:val="right"/>
    </w:pPr>
    <w:r>
      <w:fldChar w:fldCharType="begin"/>
    </w:r>
    <w:r>
      <w:instrText xml:space="preserve"> PAGE   \* MERGEFORMAT </w:instrText>
    </w:r>
    <w:r>
      <w:fldChar w:fldCharType="separate"/>
    </w:r>
    <w:r w:rsidR="006742F3">
      <w:rPr>
        <w:noProof/>
      </w:rPr>
      <w:t>4</w:t>
    </w:r>
    <w:r>
      <w:rPr>
        <w:noProof/>
      </w:rPr>
      <w:fldChar w:fldCharType="end"/>
    </w:r>
  </w:p>
  <w:p w:rsidR="000D484B" w:rsidRDefault="000D48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Default="000D48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EF" w:rsidRDefault="000474EF" w:rsidP="006F2943">
      <w:r>
        <w:separator/>
      </w:r>
    </w:p>
  </w:footnote>
  <w:footnote w:type="continuationSeparator" w:id="0">
    <w:p w:rsidR="000474EF" w:rsidRDefault="000474EF" w:rsidP="006F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Default="000D48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Pr="00C83C0D" w:rsidRDefault="006742F3" w:rsidP="003B3639">
    <w:pPr>
      <w:pStyle w:val="a8"/>
      <w:rPr>
        <w:i/>
        <w:lang w:val="ru-RU"/>
      </w:rPr>
    </w:pPr>
    <w:r w:rsidRPr="000877E3">
      <w:rPr>
        <w:noProof/>
        <w:lang w:val="bg-BG"/>
      </w:rPr>
      <w:drawing>
        <wp:inline distT="0" distB="0" distL="0" distR="0">
          <wp:extent cx="228600" cy="209550"/>
          <wp:effectExtent l="0" t="0" r="0" b="0"/>
          <wp:docPr id="47" name="Картина 47" descr="mo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000D484B" w:rsidRPr="00C83C0D">
      <w:rPr>
        <w:i/>
        <w:lang w:val="ru-RU"/>
      </w:rPr>
      <w:t xml:space="preserve">Отчет за дейността на РИОСВ-Пазарджик </w:t>
    </w:r>
    <w:r w:rsidR="000D484B">
      <w:rPr>
        <w:i/>
        <w:lang w:val="bg-BG"/>
      </w:rPr>
      <w:t>през</w:t>
    </w:r>
    <w:r w:rsidR="000D484B">
      <w:rPr>
        <w:i/>
        <w:lang w:val="ru-RU"/>
      </w:rPr>
      <w:t xml:space="preserve"> 20</w:t>
    </w:r>
    <w:r w:rsidR="007B4F6B">
      <w:rPr>
        <w:i/>
        <w:lang w:val="en-US"/>
      </w:rPr>
      <w:t>25</w:t>
    </w:r>
    <w:r w:rsidR="000D484B" w:rsidRPr="00C83C0D">
      <w:rPr>
        <w:i/>
        <w:lang w:val="ru-RU"/>
      </w:rPr>
      <w:t xml:space="preserve"> г.</w:t>
    </w:r>
  </w:p>
  <w:p w:rsidR="000D484B" w:rsidRDefault="006742F3">
    <w:pPr>
      <w:pStyle w:val="a8"/>
    </w:pPr>
    <w:r>
      <w:rPr>
        <w:noProof/>
        <w:lang w:val="bg-BG"/>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78105</wp:posOffset>
              </wp:positionV>
              <wp:extent cx="5943600" cy="0"/>
              <wp:effectExtent l="13335" t="10160" r="571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0905B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46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aZigIAAGEFAAAOAAAAZHJzL2Uyb0RvYy54bWysVF1vmzAUfZ+0/2DxToGEfKGSqgWyl26r&#10;1E57dmwTrBkb2U5INO2/79okdOlepqmJZPnj+nDuPef69u7YCnRg2nAl8yC5iQPEJFGUy10efHvZ&#10;hMsAGYslxUJJlgcnZoK79ccPt32XsYlqlKBMIwCRJuu7PGis7bIoMqRhLTY3qmMSDmulW2xhqXcR&#10;1bgH9FZEkzieR73StNOKMGNgtxwOg7XHr2tG7Ne6NswikQfAzfpR+3Hrxmh9i7Odxl3DyZkG/g8W&#10;LeYSPjpCldhitNf8L6iWE62Mqu0NUW2k6poT5nOAbJL4TTbPDe6YzwWKY7qxTOb9YMmXw5NGnIJ2&#10;AZK4BYkeuWQocZXpO5NBQCGftMuNHOVz96jID4OkKhosd8wzfDl1cM3fiK6uuIXpAH/bf1YUYvDe&#10;Kl+mY61bBwkFQEevxmlUgx0tIrA5W6XTeQyikctZhLPLxU4b+4mpFrlJHgjg7IHx4dFYoA6hlxD3&#10;Hak2XAgvtpCoz4PVbDLzF4wSnLpDF2b0blsIjQ7Y2cX/XB0A7CpMq72kHqxhmFbnucVcDHOIF9Lh&#10;Me/AgRGsjhamfh9S9O74uYpX1bJapmE6mVdhGpdleL8p0nC+SRazcloWRZn8ckSTNGs4pUw6rhen&#10;Jum/OeHcM4PHRq+ORYmu0X3CQPaa6f1mFi/S6TJcLGbTMJ1Wcfiw3BThfZHM54vqoXio3jCtfPbm&#10;fciOpXSs1N4y/dzQHlHu5J/OVhPwL+XQ2ZPFoBvCYgdPErE6QFrZ79w23q3OZw7jSutl7P5nrUf0&#10;oRAXDd1qVOGc22upQPOLvr4JnO+HDtoqenrSzkauH6CP/aXzm+Meij/XPur1ZVz/BgAA//8DAFBL&#10;AwQUAAYACAAAACEAnUkHOtkAAAAGAQAADwAAAGRycy9kb3ducmV2LnhtbEyPwU7DMAyG70i8Q2Qk&#10;LhNLaaVplKbTNOiNC4OJq9eYtqJxuibbCk+PEQc4+vut35+L1eR6daIxdJ4N3M4TUMS1tx03Bl5f&#10;qpslqBCRLfaeycAnBViVlxcF5taf+ZlO29goKeGQo4E2xiHXOtQtOQxzPxBL9u5Hh1HGsdF2xLOU&#10;u16nSbLQDjuWCy0OtGmp/tgenYFQ7ehQfc3qWfKWNZ7Sw8PTIxpzfTWt70FFmuLfMvzoizqU4rT3&#10;R7ZB9QbkkSg0zUBJepctBOx/gS4L/V+//AYAAP//AwBQSwECLQAUAAYACAAAACEAtoM4kv4AAADh&#10;AQAAEwAAAAAAAAAAAAAAAAAAAAAAW0NvbnRlbnRfVHlwZXNdLnhtbFBLAQItABQABgAIAAAAIQA4&#10;/SH/1gAAAJQBAAALAAAAAAAAAAAAAAAAAC8BAABfcmVscy8ucmVsc1BLAQItABQABgAIAAAAIQBX&#10;SjaZigIAAGEFAAAOAAAAAAAAAAAAAAAAAC4CAABkcnMvZTJvRG9jLnhtbFBLAQItABQABgAIAAAA&#10;IQCdSQc62QAAAAYBAAAPAAAAAAAAAAAAAAAAAOQEAABkcnMvZG93bnJldi54bWxQSwUGAAAAAAQA&#10;BADzAAAA6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4B" w:rsidRDefault="000D48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2" w15:restartNumberingAfterBreak="0">
    <w:nsid w:val="028E3842"/>
    <w:multiLevelType w:val="hybridMultilevel"/>
    <w:tmpl w:val="F7004442"/>
    <w:lvl w:ilvl="0" w:tplc="EA7E952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43810B2"/>
    <w:multiLevelType w:val="multilevel"/>
    <w:tmpl w:val="AD646E10"/>
    <w:lvl w:ilvl="0">
      <w:start w:val="2"/>
      <w:numFmt w:val="decimal"/>
      <w:lvlText w:val="%1"/>
      <w:lvlJc w:val="left"/>
      <w:pPr>
        <w:ind w:left="660" w:hanging="660"/>
      </w:pPr>
      <w:rPr>
        <w:rFonts w:hint="default"/>
      </w:rPr>
    </w:lvl>
    <w:lvl w:ilvl="1">
      <w:start w:val="4"/>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 w15:restartNumberingAfterBreak="0">
    <w:nsid w:val="0675581D"/>
    <w:multiLevelType w:val="multilevel"/>
    <w:tmpl w:val="41DAB920"/>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DC5CFE"/>
    <w:multiLevelType w:val="hybridMultilevel"/>
    <w:tmpl w:val="F12012DE"/>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6" w15:restartNumberingAfterBreak="0">
    <w:nsid w:val="099F3784"/>
    <w:multiLevelType w:val="hybridMultilevel"/>
    <w:tmpl w:val="2528E9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AE530C2"/>
    <w:multiLevelType w:val="hybridMultilevel"/>
    <w:tmpl w:val="464C2C68"/>
    <w:lvl w:ilvl="0" w:tplc="C718649E">
      <w:numFmt w:val="bullet"/>
      <w:lvlText w:val="-"/>
      <w:lvlJc w:val="left"/>
      <w:pPr>
        <w:ind w:left="1788" w:hanging="360"/>
      </w:pPr>
      <w:rPr>
        <w:rFonts w:ascii="Times New Roman" w:eastAsia="Times New Roman" w:hAnsi="Times New Roman" w:cs="Times New Roman"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8" w15:restartNumberingAfterBreak="0">
    <w:nsid w:val="0CE54E96"/>
    <w:multiLevelType w:val="hybridMultilevel"/>
    <w:tmpl w:val="E9F60E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D745813"/>
    <w:multiLevelType w:val="hybridMultilevel"/>
    <w:tmpl w:val="8D7A1B3E"/>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10" w15:restartNumberingAfterBreak="0">
    <w:nsid w:val="0DAC38E3"/>
    <w:multiLevelType w:val="hybridMultilevel"/>
    <w:tmpl w:val="C3E6C4D6"/>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CC527B"/>
    <w:multiLevelType w:val="hybridMultilevel"/>
    <w:tmpl w:val="803E50B2"/>
    <w:lvl w:ilvl="0" w:tplc="04020001">
      <w:start w:val="1"/>
      <w:numFmt w:val="bullet"/>
      <w:lvlText w:val=""/>
      <w:lvlJc w:val="left"/>
      <w:pPr>
        <w:ind w:left="1680" w:hanging="360"/>
      </w:pPr>
      <w:rPr>
        <w:rFonts w:ascii="Symbol" w:hAnsi="Symbol" w:hint="default"/>
        <w:sz w:val="18"/>
        <w:szCs w:val="18"/>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10AA6C0A"/>
    <w:multiLevelType w:val="hybridMultilevel"/>
    <w:tmpl w:val="077ECA9E"/>
    <w:lvl w:ilvl="0" w:tplc="E65CFC2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19E0B59"/>
    <w:multiLevelType w:val="hybridMultilevel"/>
    <w:tmpl w:val="7BC01CA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15:restartNumberingAfterBreak="0">
    <w:nsid w:val="12F565E8"/>
    <w:multiLevelType w:val="hybridMultilevel"/>
    <w:tmpl w:val="8416C5F4"/>
    <w:lvl w:ilvl="0" w:tplc="04020001">
      <w:start w:val="1"/>
      <w:numFmt w:val="bullet"/>
      <w:lvlText w:val=""/>
      <w:lvlJc w:val="left"/>
      <w:pPr>
        <w:ind w:left="1429" w:hanging="360"/>
      </w:pPr>
      <w:rPr>
        <w:rFonts w:ascii="Symbol" w:hAnsi="Symbol" w:cs="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15" w15:restartNumberingAfterBreak="0">
    <w:nsid w:val="130B4E9A"/>
    <w:multiLevelType w:val="multilevel"/>
    <w:tmpl w:val="DA941904"/>
    <w:lvl w:ilvl="0">
      <w:start w:val="2"/>
      <w:numFmt w:val="decimal"/>
      <w:lvlText w:val="%1"/>
      <w:lvlJc w:val="left"/>
      <w:pPr>
        <w:tabs>
          <w:tab w:val="num" w:pos="480"/>
        </w:tabs>
        <w:ind w:left="480" w:hanging="480"/>
      </w:pPr>
      <w:rPr>
        <w:rFonts w:hint="default"/>
        <w:b/>
      </w:rPr>
    </w:lvl>
    <w:lvl w:ilvl="1">
      <w:start w:val="3"/>
      <w:numFmt w:val="decimal"/>
      <w:lvlText w:val="%1.%2"/>
      <w:lvlJc w:val="left"/>
      <w:pPr>
        <w:tabs>
          <w:tab w:val="num" w:pos="750"/>
        </w:tabs>
        <w:ind w:left="750" w:hanging="480"/>
      </w:pPr>
      <w:rPr>
        <w:rFonts w:hint="default"/>
      </w:rPr>
    </w:lvl>
    <w:lvl w:ilvl="2">
      <w:start w:val="1"/>
      <w:numFmt w:val="decimal"/>
      <w:lvlText w:val="%1.%2.%3"/>
      <w:lvlJc w:val="left"/>
      <w:pPr>
        <w:tabs>
          <w:tab w:val="num" w:pos="1287"/>
        </w:tabs>
        <w:ind w:left="1287" w:hanging="720"/>
      </w:pPr>
      <w:rPr>
        <w:rFonts w:hint="default"/>
        <w:b w:val="0"/>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1432756B"/>
    <w:multiLevelType w:val="hybridMultilevel"/>
    <w:tmpl w:val="55AC17E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15:restartNumberingAfterBreak="0">
    <w:nsid w:val="15311B31"/>
    <w:multiLevelType w:val="hybridMultilevel"/>
    <w:tmpl w:val="D0D89FDE"/>
    <w:lvl w:ilvl="0" w:tplc="E65CFC22">
      <w:start w:val="1"/>
      <w:numFmt w:val="bullet"/>
      <w:lvlText w:val=""/>
      <w:lvlJc w:val="left"/>
      <w:pPr>
        <w:ind w:left="2516" w:hanging="360"/>
      </w:pPr>
      <w:rPr>
        <w:rFonts w:ascii="Symbol" w:hAnsi="Symbol" w:hint="default"/>
      </w:rPr>
    </w:lvl>
    <w:lvl w:ilvl="1" w:tplc="04020003" w:tentative="1">
      <w:start w:val="1"/>
      <w:numFmt w:val="bullet"/>
      <w:lvlText w:val="o"/>
      <w:lvlJc w:val="left"/>
      <w:pPr>
        <w:ind w:left="3236" w:hanging="360"/>
      </w:pPr>
      <w:rPr>
        <w:rFonts w:ascii="Courier New" w:hAnsi="Courier New" w:cs="Courier New" w:hint="default"/>
      </w:rPr>
    </w:lvl>
    <w:lvl w:ilvl="2" w:tplc="04020005" w:tentative="1">
      <w:start w:val="1"/>
      <w:numFmt w:val="bullet"/>
      <w:lvlText w:val=""/>
      <w:lvlJc w:val="left"/>
      <w:pPr>
        <w:ind w:left="3956" w:hanging="360"/>
      </w:pPr>
      <w:rPr>
        <w:rFonts w:ascii="Wingdings" w:hAnsi="Wingdings" w:hint="default"/>
      </w:rPr>
    </w:lvl>
    <w:lvl w:ilvl="3" w:tplc="04020001" w:tentative="1">
      <w:start w:val="1"/>
      <w:numFmt w:val="bullet"/>
      <w:lvlText w:val=""/>
      <w:lvlJc w:val="left"/>
      <w:pPr>
        <w:ind w:left="4676" w:hanging="360"/>
      </w:pPr>
      <w:rPr>
        <w:rFonts w:ascii="Symbol" w:hAnsi="Symbol" w:hint="default"/>
      </w:rPr>
    </w:lvl>
    <w:lvl w:ilvl="4" w:tplc="04020003" w:tentative="1">
      <w:start w:val="1"/>
      <w:numFmt w:val="bullet"/>
      <w:lvlText w:val="o"/>
      <w:lvlJc w:val="left"/>
      <w:pPr>
        <w:ind w:left="5396" w:hanging="360"/>
      </w:pPr>
      <w:rPr>
        <w:rFonts w:ascii="Courier New" w:hAnsi="Courier New" w:cs="Courier New" w:hint="default"/>
      </w:rPr>
    </w:lvl>
    <w:lvl w:ilvl="5" w:tplc="04020005" w:tentative="1">
      <w:start w:val="1"/>
      <w:numFmt w:val="bullet"/>
      <w:lvlText w:val=""/>
      <w:lvlJc w:val="left"/>
      <w:pPr>
        <w:ind w:left="6116" w:hanging="360"/>
      </w:pPr>
      <w:rPr>
        <w:rFonts w:ascii="Wingdings" w:hAnsi="Wingdings" w:hint="default"/>
      </w:rPr>
    </w:lvl>
    <w:lvl w:ilvl="6" w:tplc="04020001" w:tentative="1">
      <w:start w:val="1"/>
      <w:numFmt w:val="bullet"/>
      <w:lvlText w:val=""/>
      <w:lvlJc w:val="left"/>
      <w:pPr>
        <w:ind w:left="6836" w:hanging="360"/>
      </w:pPr>
      <w:rPr>
        <w:rFonts w:ascii="Symbol" w:hAnsi="Symbol" w:hint="default"/>
      </w:rPr>
    </w:lvl>
    <w:lvl w:ilvl="7" w:tplc="04020003" w:tentative="1">
      <w:start w:val="1"/>
      <w:numFmt w:val="bullet"/>
      <w:lvlText w:val="o"/>
      <w:lvlJc w:val="left"/>
      <w:pPr>
        <w:ind w:left="7556" w:hanging="360"/>
      </w:pPr>
      <w:rPr>
        <w:rFonts w:ascii="Courier New" w:hAnsi="Courier New" w:cs="Courier New" w:hint="default"/>
      </w:rPr>
    </w:lvl>
    <w:lvl w:ilvl="8" w:tplc="04020005" w:tentative="1">
      <w:start w:val="1"/>
      <w:numFmt w:val="bullet"/>
      <w:lvlText w:val=""/>
      <w:lvlJc w:val="left"/>
      <w:pPr>
        <w:ind w:left="8276" w:hanging="360"/>
      </w:pPr>
      <w:rPr>
        <w:rFonts w:ascii="Wingdings" w:hAnsi="Wingdings" w:hint="default"/>
      </w:rPr>
    </w:lvl>
  </w:abstractNum>
  <w:abstractNum w:abstractNumId="18" w15:restartNumberingAfterBreak="0">
    <w:nsid w:val="15C00B76"/>
    <w:multiLevelType w:val="hybridMultilevel"/>
    <w:tmpl w:val="C8841EE0"/>
    <w:lvl w:ilvl="0" w:tplc="04020003">
      <w:start w:val="1"/>
      <w:numFmt w:val="bullet"/>
      <w:lvlText w:val="o"/>
      <w:lvlJc w:val="left"/>
      <w:pPr>
        <w:ind w:left="1429" w:hanging="360"/>
      </w:pPr>
      <w:rPr>
        <w:rFonts w:ascii="Courier New" w:hAnsi="Courier New" w:cs="Courier New" w:hint="default"/>
      </w:rPr>
    </w:lvl>
    <w:lvl w:ilvl="1" w:tplc="0FDA7578">
      <w:start w:val="3"/>
      <w:numFmt w:val="bullet"/>
      <w:lvlText w:val="-"/>
      <w:lvlJc w:val="left"/>
      <w:pPr>
        <w:ind w:left="2149" w:hanging="360"/>
      </w:pPr>
      <w:rPr>
        <w:rFonts w:ascii="Times New Roman" w:eastAsia="Times New Roman" w:hAnsi="Times New Roman" w:cs="Times New Roman" w:hint="default"/>
        <w:sz w:val="20"/>
        <w:szCs w:val="20"/>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15:restartNumberingAfterBreak="0">
    <w:nsid w:val="15C30482"/>
    <w:multiLevelType w:val="hybridMultilevel"/>
    <w:tmpl w:val="D9D0A45C"/>
    <w:lvl w:ilvl="0" w:tplc="04020001">
      <w:start w:val="1"/>
      <w:numFmt w:val="bullet"/>
      <w:lvlText w:val=""/>
      <w:lvlJc w:val="left"/>
      <w:pPr>
        <w:ind w:left="2215" w:hanging="360"/>
      </w:pPr>
      <w:rPr>
        <w:rFonts w:ascii="Symbol" w:hAnsi="Symbol" w:hint="default"/>
      </w:rPr>
    </w:lvl>
    <w:lvl w:ilvl="1" w:tplc="04020003" w:tentative="1">
      <w:start w:val="1"/>
      <w:numFmt w:val="bullet"/>
      <w:lvlText w:val="o"/>
      <w:lvlJc w:val="left"/>
      <w:pPr>
        <w:ind w:left="2935" w:hanging="360"/>
      </w:pPr>
      <w:rPr>
        <w:rFonts w:ascii="Courier New" w:hAnsi="Courier New" w:cs="Courier New" w:hint="default"/>
      </w:rPr>
    </w:lvl>
    <w:lvl w:ilvl="2" w:tplc="04020005" w:tentative="1">
      <w:start w:val="1"/>
      <w:numFmt w:val="bullet"/>
      <w:lvlText w:val=""/>
      <w:lvlJc w:val="left"/>
      <w:pPr>
        <w:ind w:left="3655" w:hanging="360"/>
      </w:pPr>
      <w:rPr>
        <w:rFonts w:ascii="Wingdings" w:hAnsi="Wingdings" w:hint="default"/>
      </w:rPr>
    </w:lvl>
    <w:lvl w:ilvl="3" w:tplc="04020001" w:tentative="1">
      <w:start w:val="1"/>
      <w:numFmt w:val="bullet"/>
      <w:lvlText w:val=""/>
      <w:lvlJc w:val="left"/>
      <w:pPr>
        <w:ind w:left="4375" w:hanging="360"/>
      </w:pPr>
      <w:rPr>
        <w:rFonts w:ascii="Symbol" w:hAnsi="Symbol" w:hint="default"/>
      </w:rPr>
    </w:lvl>
    <w:lvl w:ilvl="4" w:tplc="04020003" w:tentative="1">
      <w:start w:val="1"/>
      <w:numFmt w:val="bullet"/>
      <w:lvlText w:val="o"/>
      <w:lvlJc w:val="left"/>
      <w:pPr>
        <w:ind w:left="5095" w:hanging="360"/>
      </w:pPr>
      <w:rPr>
        <w:rFonts w:ascii="Courier New" w:hAnsi="Courier New" w:cs="Courier New" w:hint="default"/>
      </w:rPr>
    </w:lvl>
    <w:lvl w:ilvl="5" w:tplc="04020005" w:tentative="1">
      <w:start w:val="1"/>
      <w:numFmt w:val="bullet"/>
      <w:lvlText w:val=""/>
      <w:lvlJc w:val="left"/>
      <w:pPr>
        <w:ind w:left="5815" w:hanging="360"/>
      </w:pPr>
      <w:rPr>
        <w:rFonts w:ascii="Wingdings" w:hAnsi="Wingdings" w:hint="default"/>
      </w:rPr>
    </w:lvl>
    <w:lvl w:ilvl="6" w:tplc="04020001" w:tentative="1">
      <w:start w:val="1"/>
      <w:numFmt w:val="bullet"/>
      <w:lvlText w:val=""/>
      <w:lvlJc w:val="left"/>
      <w:pPr>
        <w:ind w:left="6535" w:hanging="360"/>
      </w:pPr>
      <w:rPr>
        <w:rFonts w:ascii="Symbol" w:hAnsi="Symbol" w:hint="default"/>
      </w:rPr>
    </w:lvl>
    <w:lvl w:ilvl="7" w:tplc="04020003" w:tentative="1">
      <w:start w:val="1"/>
      <w:numFmt w:val="bullet"/>
      <w:lvlText w:val="o"/>
      <w:lvlJc w:val="left"/>
      <w:pPr>
        <w:ind w:left="7255" w:hanging="360"/>
      </w:pPr>
      <w:rPr>
        <w:rFonts w:ascii="Courier New" w:hAnsi="Courier New" w:cs="Courier New" w:hint="default"/>
      </w:rPr>
    </w:lvl>
    <w:lvl w:ilvl="8" w:tplc="04020005" w:tentative="1">
      <w:start w:val="1"/>
      <w:numFmt w:val="bullet"/>
      <w:lvlText w:val=""/>
      <w:lvlJc w:val="left"/>
      <w:pPr>
        <w:ind w:left="7975" w:hanging="360"/>
      </w:pPr>
      <w:rPr>
        <w:rFonts w:ascii="Wingdings" w:hAnsi="Wingdings" w:hint="default"/>
      </w:rPr>
    </w:lvl>
  </w:abstractNum>
  <w:abstractNum w:abstractNumId="20" w15:restartNumberingAfterBreak="0">
    <w:nsid w:val="16196341"/>
    <w:multiLevelType w:val="multilevel"/>
    <w:tmpl w:val="F334C050"/>
    <w:lvl w:ilvl="0">
      <w:start w:val="1"/>
      <w:numFmt w:val="decimal"/>
      <w:lvlText w:val="%1."/>
      <w:lvlJc w:val="left"/>
      <w:pPr>
        <w:ind w:left="720" w:hanging="360"/>
      </w:pPr>
    </w:lvl>
    <w:lvl w:ilvl="1">
      <w:start w:val="5"/>
      <w:numFmt w:val="decimal"/>
      <w:isLgl/>
      <w:lvlText w:val="%1.%2"/>
      <w:lvlJc w:val="left"/>
      <w:pPr>
        <w:ind w:left="990" w:hanging="540"/>
      </w:pPr>
    </w:lvl>
    <w:lvl w:ilvl="2">
      <w:start w:val="2"/>
      <w:numFmt w:val="decimal"/>
      <w:isLgl/>
      <w:lvlText w:val="%1.%2.%3"/>
      <w:lvlJc w:val="left"/>
      <w:pPr>
        <w:ind w:left="1260" w:hanging="720"/>
      </w:pPr>
    </w:lvl>
    <w:lvl w:ilvl="3">
      <w:start w:val="1"/>
      <w:numFmt w:val="decimal"/>
      <w:isLgl/>
      <w:lvlText w:val="%1.%2.%3.%4"/>
      <w:lvlJc w:val="left"/>
      <w:pPr>
        <w:ind w:left="1350" w:hanging="720"/>
      </w:pPr>
    </w:lvl>
    <w:lvl w:ilvl="4">
      <w:start w:val="1"/>
      <w:numFmt w:val="decimal"/>
      <w:isLgl/>
      <w:lvlText w:val="%1.%2.%3.%4.%5"/>
      <w:lvlJc w:val="left"/>
      <w:pPr>
        <w:ind w:left="1800" w:hanging="1080"/>
      </w:pPr>
    </w:lvl>
    <w:lvl w:ilvl="5">
      <w:start w:val="1"/>
      <w:numFmt w:val="decimal"/>
      <w:isLgl/>
      <w:lvlText w:val="%1.%2.%3.%4.%5.%6"/>
      <w:lvlJc w:val="left"/>
      <w:pPr>
        <w:ind w:left="1890" w:hanging="1080"/>
      </w:pPr>
    </w:lvl>
    <w:lvl w:ilvl="6">
      <w:start w:val="1"/>
      <w:numFmt w:val="decimal"/>
      <w:isLgl/>
      <w:lvlText w:val="%1.%2.%3.%4.%5.%6.%7"/>
      <w:lvlJc w:val="left"/>
      <w:pPr>
        <w:ind w:left="2340" w:hanging="1440"/>
      </w:pPr>
    </w:lvl>
    <w:lvl w:ilvl="7">
      <w:start w:val="1"/>
      <w:numFmt w:val="decimal"/>
      <w:isLgl/>
      <w:lvlText w:val="%1.%2.%3.%4.%5.%6.%7.%8"/>
      <w:lvlJc w:val="left"/>
      <w:pPr>
        <w:ind w:left="2430" w:hanging="1440"/>
      </w:pPr>
    </w:lvl>
    <w:lvl w:ilvl="8">
      <w:start w:val="1"/>
      <w:numFmt w:val="decimal"/>
      <w:isLgl/>
      <w:lvlText w:val="%1.%2.%3.%4.%5.%6.%7.%8.%9"/>
      <w:lvlJc w:val="left"/>
      <w:pPr>
        <w:ind w:left="2880" w:hanging="1800"/>
      </w:pPr>
    </w:lvl>
  </w:abstractNum>
  <w:abstractNum w:abstractNumId="21" w15:restartNumberingAfterBreak="0">
    <w:nsid w:val="17CA58D5"/>
    <w:multiLevelType w:val="hybridMultilevel"/>
    <w:tmpl w:val="BBFC51F0"/>
    <w:lvl w:ilvl="0" w:tplc="04020001">
      <w:start w:val="1"/>
      <w:numFmt w:val="bullet"/>
      <w:lvlText w:val=""/>
      <w:lvlJc w:val="left"/>
      <w:pPr>
        <w:tabs>
          <w:tab w:val="num" w:pos="644"/>
        </w:tabs>
        <w:ind w:left="644" w:hanging="360"/>
      </w:pPr>
      <w:rPr>
        <w:rFonts w:ascii="Symbol" w:hAnsi="Symbol" w:hint="default"/>
      </w:rPr>
    </w:lvl>
    <w:lvl w:ilvl="1" w:tplc="04020003" w:tentative="1">
      <w:start w:val="1"/>
      <w:numFmt w:val="bullet"/>
      <w:lvlText w:val="o"/>
      <w:lvlJc w:val="left"/>
      <w:pPr>
        <w:tabs>
          <w:tab w:val="num" w:pos="1364"/>
        </w:tabs>
        <w:ind w:left="1364" w:hanging="360"/>
      </w:pPr>
      <w:rPr>
        <w:rFonts w:ascii="Courier New" w:hAnsi="Courier New" w:cs="Courier New" w:hint="default"/>
      </w:rPr>
    </w:lvl>
    <w:lvl w:ilvl="2" w:tplc="04020005" w:tentative="1">
      <w:start w:val="1"/>
      <w:numFmt w:val="bullet"/>
      <w:lvlText w:val=""/>
      <w:lvlJc w:val="left"/>
      <w:pPr>
        <w:tabs>
          <w:tab w:val="num" w:pos="2084"/>
        </w:tabs>
        <w:ind w:left="2084" w:hanging="360"/>
      </w:pPr>
      <w:rPr>
        <w:rFonts w:ascii="Wingdings" w:hAnsi="Wingdings" w:hint="default"/>
      </w:rPr>
    </w:lvl>
    <w:lvl w:ilvl="3" w:tplc="04020001" w:tentative="1">
      <w:start w:val="1"/>
      <w:numFmt w:val="bullet"/>
      <w:lvlText w:val=""/>
      <w:lvlJc w:val="left"/>
      <w:pPr>
        <w:tabs>
          <w:tab w:val="num" w:pos="2804"/>
        </w:tabs>
        <w:ind w:left="2804" w:hanging="360"/>
      </w:pPr>
      <w:rPr>
        <w:rFonts w:ascii="Symbol" w:hAnsi="Symbol" w:hint="default"/>
      </w:rPr>
    </w:lvl>
    <w:lvl w:ilvl="4" w:tplc="04020003" w:tentative="1">
      <w:start w:val="1"/>
      <w:numFmt w:val="bullet"/>
      <w:lvlText w:val="o"/>
      <w:lvlJc w:val="left"/>
      <w:pPr>
        <w:tabs>
          <w:tab w:val="num" w:pos="3524"/>
        </w:tabs>
        <w:ind w:left="3524" w:hanging="360"/>
      </w:pPr>
      <w:rPr>
        <w:rFonts w:ascii="Courier New" w:hAnsi="Courier New" w:cs="Courier New" w:hint="default"/>
      </w:rPr>
    </w:lvl>
    <w:lvl w:ilvl="5" w:tplc="04020005" w:tentative="1">
      <w:start w:val="1"/>
      <w:numFmt w:val="bullet"/>
      <w:lvlText w:val=""/>
      <w:lvlJc w:val="left"/>
      <w:pPr>
        <w:tabs>
          <w:tab w:val="num" w:pos="4244"/>
        </w:tabs>
        <w:ind w:left="4244" w:hanging="360"/>
      </w:pPr>
      <w:rPr>
        <w:rFonts w:ascii="Wingdings" w:hAnsi="Wingdings" w:hint="default"/>
      </w:rPr>
    </w:lvl>
    <w:lvl w:ilvl="6" w:tplc="04020001" w:tentative="1">
      <w:start w:val="1"/>
      <w:numFmt w:val="bullet"/>
      <w:lvlText w:val=""/>
      <w:lvlJc w:val="left"/>
      <w:pPr>
        <w:tabs>
          <w:tab w:val="num" w:pos="4964"/>
        </w:tabs>
        <w:ind w:left="4964" w:hanging="360"/>
      </w:pPr>
      <w:rPr>
        <w:rFonts w:ascii="Symbol" w:hAnsi="Symbol" w:hint="default"/>
      </w:rPr>
    </w:lvl>
    <w:lvl w:ilvl="7" w:tplc="04020003" w:tentative="1">
      <w:start w:val="1"/>
      <w:numFmt w:val="bullet"/>
      <w:lvlText w:val="o"/>
      <w:lvlJc w:val="left"/>
      <w:pPr>
        <w:tabs>
          <w:tab w:val="num" w:pos="5684"/>
        </w:tabs>
        <w:ind w:left="5684" w:hanging="360"/>
      </w:pPr>
      <w:rPr>
        <w:rFonts w:ascii="Courier New" w:hAnsi="Courier New" w:cs="Courier New" w:hint="default"/>
      </w:rPr>
    </w:lvl>
    <w:lvl w:ilvl="8" w:tplc="0402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8DF6919"/>
    <w:multiLevelType w:val="hybridMultilevel"/>
    <w:tmpl w:val="B1AC9128"/>
    <w:lvl w:ilvl="0" w:tplc="4E905F44">
      <w:start w:val="1"/>
      <w:numFmt w:val="bullet"/>
      <w:lvlText w:val=""/>
      <w:lvlJc w:val="left"/>
      <w:pPr>
        <w:ind w:left="720" w:hanging="360"/>
      </w:pPr>
      <w:rPr>
        <w:rFonts w:ascii="Symbol" w:hAnsi="Symbol" w:hint="default"/>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1B8D3552"/>
    <w:multiLevelType w:val="hybridMultilevel"/>
    <w:tmpl w:val="DA94EE80"/>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24" w15:restartNumberingAfterBreak="0">
    <w:nsid w:val="1D9B6C5D"/>
    <w:multiLevelType w:val="hybridMultilevel"/>
    <w:tmpl w:val="E9F28F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1ED629F4"/>
    <w:multiLevelType w:val="hybridMultilevel"/>
    <w:tmpl w:val="4C5826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F5B2E14"/>
    <w:multiLevelType w:val="hybridMultilevel"/>
    <w:tmpl w:val="247E532C"/>
    <w:lvl w:ilvl="0" w:tplc="1B9ECE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D37F83"/>
    <w:multiLevelType w:val="hybridMultilevel"/>
    <w:tmpl w:val="6F16FA42"/>
    <w:lvl w:ilvl="0" w:tplc="4C4C66B4">
      <w:start w:val="1"/>
      <w:numFmt w:val="bullet"/>
      <w:lvlText w:val="-"/>
      <w:lvlJc w:val="left"/>
      <w:pPr>
        <w:ind w:left="1068" w:hanging="360"/>
      </w:pPr>
      <w:rPr>
        <w:rFonts w:ascii="Times New Roman" w:eastAsia="Times New Roman" w:hAnsi="Times New Roman" w:cs="Times New Roman" w:hint="default"/>
        <w:color w:val="auto"/>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8" w15:restartNumberingAfterBreak="0">
    <w:nsid w:val="21002F38"/>
    <w:multiLevelType w:val="hybridMultilevel"/>
    <w:tmpl w:val="4AA0393C"/>
    <w:lvl w:ilvl="0" w:tplc="04020003">
      <w:start w:val="1"/>
      <w:numFmt w:val="bullet"/>
      <w:lvlText w:val="o"/>
      <w:lvlJc w:val="left"/>
      <w:pPr>
        <w:ind w:left="1211" w:hanging="360"/>
      </w:pPr>
      <w:rPr>
        <w:rFonts w:ascii="Courier New" w:hAnsi="Courier New" w:cs="Courier New" w:hint="default"/>
      </w:rPr>
    </w:lvl>
    <w:lvl w:ilvl="1" w:tplc="04020003">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9" w15:restartNumberingAfterBreak="0">
    <w:nsid w:val="223E65BA"/>
    <w:multiLevelType w:val="hybridMultilevel"/>
    <w:tmpl w:val="C74C2B5A"/>
    <w:lvl w:ilvl="0" w:tplc="DDD24792">
      <w:numFmt w:val="bullet"/>
      <w:lvlText w:val="-"/>
      <w:lvlJc w:val="left"/>
      <w:pPr>
        <w:ind w:left="1260" w:hanging="360"/>
      </w:pPr>
      <w:rPr>
        <w:rFonts w:ascii="Times New Roman" w:eastAsia="Times New Roman" w:hAnsi="Times New Roman" w:cs="Times New Roman" w:hint="default"/>
        <w:color w:val="auto"/>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30" w15:restartNumberingAfterBreak="0">
    <w:nsid w:val="22EC693C"/>
    <w:multiLevelType w:val="hybridMultilevel"/>
    <w:tmpl w:val="70F25966"/>
    <w:lvl w:ilvl="0" w:tplc="0402000B">
      <w:start w:val="1"/>
      <w:numFmt w:val="bullet"/>
      <w:lvlText w:val=""/>
      <w:lvlJc w:val="left"/>
      <w:pPr>
        <w:ind w:left="1260" w:hanging="360"/>
      </w:pPr>
      <w:rPr>
        <w:rFonts w:ascii="Wingdings" w:hAnsi="Wingdings"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31" w15:restartNumberingAfterBreak="0">
    <w:nsid w:val="231A43A6"/>
    <w:multiLevelType w:val="multilevel"/>
    <w:tmpl w:val="AECC3482"/>
    <w:lvl w:ilvl="0">
      <w:start w:val="1"/>
      <w:numFmt w:val="decimal"/>
      <w:lvlText w:val="%1."/>
      <w:lvlJc w:val="left"/>
      <w:pPr>
        <w:tabs>
          <w:tab w:val="num" w:pos="1080"/>
        </w:tabs>
        <w:ind w:left="1080" w:hanging="360"/>
      </w:pPr>
      <w:rPr>
        <w:rFonts w:hint="default"/>
        <w:b/>
        <w:i w:val="0"/>
        <w:color w:val="auto"/>
        <w:sz w:val="24"/>
      </w:rPr>
    </w:lvl>
    <w:lvl w:ilvl="1">
      <w:start w:val="2"/>
      <w:numFmt w:val="decimal"/>
      <w:isLgl/>
      <w:lvlText w:val="%1.%2."/>
      <w:lvlJc w:val="left"/>
      <w:pPr>
        <w:ind w:left="1080" w:hanging="360"/>
      </w:pPr>
      <w:rPr>
        <w:rFonts w:hint="default"/>
        <w:b/>
        <w:i w:val="0"/>
        <w:sz w:val="24"/>
      </w:rPr>
    </w:lvl>
    <w:lvl w:ilvl="2">
      <w:start w:val="1"/>
      <w:numFmt w:val="decimal"/>
      <w:isLgl/>
      <w:lvlText w:val="%1.%2.%3."/>
      <w:lvlJc w:val="left"/>
      <w:pPr>
        <w:ind w:left="1080" w:hanging="360"/>
      </w:pPr>
      <w:rPr>
        <w:rFonts w:hint="default"/>
        <w:b/>
        <w:i w:val="0"/>
        <w:sz w:val="24"/>
      </w:rPr>
    </w:lvl>
    <w:lvl w:ilvl="3">
      <w:start w:val="1"/>
      <w:numFmt w:val="decimal"/>
      <w:isLgl/>
      <w:lvlText w:val="%1.%2.%3.%4."/>
      <w:lvlJc w:val="left"/>
      <w:pPr>
        <w:ind w:left="1080" w:hanging="360"/>
      </w:pPr>
      <w:rPr>
        <w:rFonts w:hint="default"/>
        <w:b/>
        <w:i w:val="0"/>
        <w:sz w:val="24"/>
      </w:rPr>
    </w:lvl>
    <w:lvl w:ilvl="4">
      <w:start w:val="1"/>
      <w:numFmt w:val="decimal"/>
      <w:isLgl/>
      <w:lvlText w:val="%1.%2.%3.%4.%5."/>
      <w:lvlJc w:val="left"/>
      <w:pPr>
        <w:ind w:left="1440" w:hanging="720"/>
      </w:pPr>
      <w:rPr>
        <w:rFonts w:hint="default"/>
        <w:b/>
        <w:i w:val="0"/>
        <w:sz w:val="24"/>
      </w:rPr>
    </w:lvl>
    <w:lvl w:ilvl="5">
      <w:start w:val="1"/>
      <w:numFmt w:val="decimal"/>
      <w:isLgl/>
      <w:lvlText w:val="%1.%2.%3.%4.%5.%6."/>
      <w:lvlJc w:val="left"/>
      <w:pPr>
        <w:ind w:left="1440" w:hanging="720"/>
      </w:pPr>
      <w:rPr>
        <w:rFonts w:hint="default"/>
        <w:b/>
        <w:i w:val="0"/>
        <w:sz w:val="24"/>
      </w:rPr>
    </w:lvl>
    <w:lvl w:ilvl="6">
      <w:start w:val="1"/>
      <w:numFmt w:val="decimal"/>
      <w:isLgl/>
      <w:lvlText w:val="%1.%2.%3.%4.%5.%6.%7."/>
      <w:lvlJc w:val="left"/>
      <w:pPr>
        <w:ind w:left="1440" w:hanging="720"/>
      </w:pPr>
      <w:rPr>
        <w:rFonts w:hint="default"/>
        <w:b/>
        <w:i w:val="0"/>
        <w:sz w:val="24"/>
      </w:rPr>
    </w:lvl>
    <w:lvl w:ilvl="7">
      <w:start w:val="1"/>
      <w:numFmt w:val="decimal"/>
      <w:isLgl/>
      <w:lvlText w:val="%1.%2.%3.%4.%5.%6.%7.%8."/>
      <w:lvlJc w:val="left"/>
      <w:pPr>
        <w:ind w:left="1440" w:hanging="720"/>
      </w:pPr>
      <w:rPr>
        <w:rFonts w:hint="default"/>
        <w:b/>
        <w:i w:val="0"/>
        <w:sz w:val="24"/>
      </w:rPr>
    </w:lvl>
    <w:lvl w:ilvl="8">
      <w:start w:val="1"/>
      <w:numFmt w:val="decimal"/>
      <w:isLgl/>
      <w:lvlText w:val="%1.%2.%3.%4.%5.%6.%7.%8.%9."/>
      <w:lvlJc w:val="left"/>
      <w:pPr>
        <w:ind w:left="1440" w:hanging="720"/>
      </w:pPr>
      <w:rPr>
        <w:rFonts w:hint="default"/>
        <w:b/>
        <w:i w:val="0"/>
        <w:sz w:val="24"/>
      </w:rPr>
    </w:lvl>
  </w:abstractNum>
  <w:abstractNum w:abstractNumId="32" w15:restartNumberingAfterBreak="0">
    <w:nsid w:val="234D69D9"/>
    <w:multiLevelType w:val="hybridMultilevel"/>
    <w:tmpl w:val="E5FC7228"/>
    <w:lvl w:ilvl="0" w:tplc="E4460EA8">
      <w:start w:val="1"/>
      <w:numFmt w:val="decimal"/>
      <w:lvlText w:val="%1."/>
      <w:lvlJc w:val="left"/>
      <w:pPr>
        <w:ind w:left="720"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3" w15:restartNumberingAfterBreak="0">
    <w:nsid w:val="25F31C01"/>
    <w:multiLevelType w:val="multilevel"/>
    <w:tmpl w:val="D4DCA97E"/>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26960F02"/>
    <w:multiLevelType w:val="hybridMultilevel"/>
    <w:tmpl w:val="13E23C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9997FDD"/>
    <w:multiLevelType w:val="hybridMultilevel"/>
    <w:tmpl w:val="4492FAB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2A1B0433"/>
    <w:multiLevelType w:val="hybridMultilevel"/>
    <w:tmpl w:val="862E1944"/>
    <w:lvl w:ilvl="0" w:tplc="0409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2ABC2514"/>
    <w:multiLevelType w:val="hybridMultilevel"/>
    <w:tmpl w:val="5D945D5E"/>
    <w:lvl w:ilvl="0" w:tplc="3D9277E6">
      <w:start w:val="1"/>
      <w:numFmt w:val="bullet"/>
      <w:lvlText w:val=""/>
      <w:lvlJc w:val="left"/>
      <w:pPr>
        <w:ind w:left="720" w:hanging="360"/>
      </w:pPr>
      <w:rPr>
        <w:rFonts w:ascii="Symbol" w:hAnsi="Symbol" w:hint="default"/>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2B2A3300"/>
    <w:multiLevelType w:val="hybridMultilevel"/>
    <w:tmpl w:val="998034EE"/>
    <w:lvl w:ilvl="0" w:tplc="33EC5C16">
      <w:start w:val="1"/>
      <w:numFmt w:val="upperRoman"/>
      <w:lvlText w:val="%1."/>
      <w:lvlJc w:val="left"/>
      <w:pPr>
        <w:ind w:left="720" w:hanging="720"/>
      </w:pPr>
    </w:lvl>
    <w:lvl w:ilvl="1" w:tplc="FB00DC5E">
      <w:start w:val="1"/>
      <w:numFmt w:val="bullet"/>
      <w:lvlText w:val="-"/>
      <w:lvlJc w:val="left"/>
      <w:pPr>
        <w:ind w:left="1353" w:hanging="360"/>
      </w:pPr>
      <w:rPr>
        <w:rFonts w:ascii="Times New Roman" w:eastAsia="Times New Roman" w:hAnsi="Times New Roman" w:cs="Times New Roman"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2B6D3823"/>
    <w:multiLevelType w:val="hybridMultilevel"/>
    <w:tmpl w:val="A78639EE"/>
    <w:lvl w:ilvl="0" w:tplc="5F1ACF76">
      <w:start w:val="1"/>
      <w:numFmt w:val="bullet"/>
      <w:lvlText w:val=""/>
      <w:lvlJc w:val="left"/>
      <w:pPr>
        <w:ind w:left="1428" w:hanging="360"/>
      </w:pPr>
      <w:rPr>
        <w:rFonts w:ascii="Symbol" w:hAnsi="Symbol" w:hint="default"/>
        <w:sz w:val="22"/>
        <w:szCs w:val="22"/>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0" w15:restartNumberingAfterBreak="0">
    <w:nsid w:val="2C847B7F"/>
    <w:multiLevelType w:val="multilevel"/>
    <w:tmpl w:val="2AF2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6D6D91"/>
    <w:multiLevelType w:val="hybridMultilevel"/>
    <w:tmpl w:val="133892FC"/>
    <w:lvl w:ilvl="0" w:tplc="31FCE21E">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2" w15:restartNumberingAfterBreak="0">
    <w:nsid w:val="2D77734D"/>
    <w:multiLevelType w:val="hybridMultilevel"/>
    <w:tmpl w:val="64AEF6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2D875875"/>
    <w:multiLevelType w:val="hybridMultilevel"/>
    <w:tmpl w:val="27EA89F4"/>
    <w:lvl w:ilvl="0" w:tplc="E65CFC22">
      <w:start w:val="1"/>
      <w:numFmt w:val="bullet"/>
      <w:lvlText w:val=""/>
      <w:lvlJc w:val="left"/>
      <w:pPr>
        <w:ind w:left="1500" w:hanging="360"/>
      </w:pPr>
      <w:rPr>
        <w:rFonts w:ascii="Symbol" w:hAnsi="Symbol" w:hint="default"/>
      </w:rPr>
    </w:lvl>
    <w:lvl w:ilvl="1" w:tplc="E65CFC22">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2DE558CE"/>
    <w:multiLevelType w:val="hybridMultilevel"/>
    <w:tmpl w:val="545843E6"/>
    <w:lvl w:ilvl="0" w:tplc="04020001">
      <w:start w:val="1"/>
      <w:numFmt w:val="bullet"/>
      <w:lvlText w:val=""/>
      <w:lvlJc w:val="left"/>
      <w:pPr>
        <w:ind w:left="1277" w:hanging="360"/>
      </w:pPr>
      <w:rPr>
        <w:rFonts w:ascii="Symbol" w:hAnsi="Symbol" w:hint="default"/>
      </w:rPr>
    </w:lvl>
    <w:lvl w:ilvl="1" w:tplc="04020003">
      <w:start w:val="1"/>
      <w:numFmt w:val="bullet"/>
      <w:lvlText w:val="o"/>
      <w:lvlJc w:val="left"/>
      <w:pPr>
        <w:ind w:left="1997" w:hanging="360"/>
      </w:pPr>
      <w:rPr>
        <w:rFonts w:ascii="Courier New" w:hAnsi="Courier New" w:cs="Courier New" w:hint="default"/>
      </w:rPr>
    </w:lvl>
    <w:lvl w:ilvl="2" w:tplc="04020005">
      <w:start w:val="1"/>
      <w:numFmt w:val="bullet"/>
      <w:lvlText w:val=""/>
      <w:lvlJc w:val="left"/>
      <w:pPr>
        <w:ind w:left="2717" w:hanging="360"/>
      </w:pPr>
      <w:rPr>
        <w:rFonts w:ascii="Wingdings" w:hAnsi="Wingdings" w:hint="default"/>
      </w:rPr>
    </w:lvl>
    <w:lvl w:ilvl="3" w:tplc="04020001">
      <w:start w:val="1"/>
      <w:numFmt w:val="bullet"/>
      <w:lvlText w:val=""/>
      <w:lvlJc w:val="left"/>
      <w:pPr>
        <w:ind w:left="3437" w:hanging="360"/>
      </w:pPr>
      <w:rPr>
        <w:rFonts w:ascii="Symbol" w:hAnsi="Symbol" w:hint="default"/>
      </w:rPr>
    </w:lvl>
    <w:lvl w:ilvl="4" w:tplc="04020003">
      <w:start w:val="1"/>
      <w:numFmt w:val="bullet"/>
      <w:lvlText w:val="o"/>
      <w:lvlJc w:val="left"/>
      <w:pPr>
        <w:ind w:left="4157" w:hanging="360"/>
      </w:pPr>
      <w:rPr>
        <w:rFonts w:ascii="Courier New" w:hAnsi="Courier New" w:cs="Courier New" w:hint="default"/>
      </w:rPr>
    </w:lvl>
    <w:lvl w:ilvl="5" w:tplc="04020005">
      <w:start w:val="1"/>
      <w:numFmt w:val="bullet"/>
      <w:lvlText w:val=""/>
      <w:lvlJc w:val="left"/>
      <w:pPr>
        <w:ind w:left="4877" w:hanging="360"/>
      </w:pPr>
      <w:rPr>
        <w:rFonts w:ascii="Wingdings" w:hAnsi="Wingdings" w:hint="default"/>
      </w:rPr>
    </w:lvl>
    <w:lvl w:ilvl="6" w:tplc="04020001">
      <w:start w:val="1"/>
      <w:numFmt w:val="bullet"/>
      <w:lvlText w:val=""/>
      <w:lvlJc w:val="left"/>
      <w:pPr>
        <w:ind w:left="5597" w:hanging="360"/>
      </w:pPr>
      <w:rPr>
        <w:rFonts w:ascii="Symbol" w:hAnsi="Symbol" w:hint="default"/>
      </w:rPr>
    </w:lvl>
    <w:lvl w:ilvl="7" w:tplc="04020003">
      <w:start w:val="1"/>
      <w:numFmt w:val="bullet"/>
      <w:lvlText w:val="o"/>
      <w:lvlJc w:val="left"/>
      <w:pPr>
        <w:ind w:left="6317" w:hanging="360"/>
      </w:pPr>
      <w:rPr>
        <w:rFonts w:ascii="Courier New" w:hAnsi="Courier New" w:cs="Courier New" w:hint="default"/>
      </w:rPr>
    </w:lvl>
    <w:lvl w:ilvl="8" w:tplc="04020005">
      <w:start w:val="1"/>
      <w:numFmt w:val="bullet"/>
      <w:lvlText w:val=""/>
      <w:lvlJc w:val="left"/>
      <w:pPr>
        <w:ind w:left="7037" w:hanging="360"/>
      </w:pPr>
      <w:rPr>
        <w:rFonts w:ascii="Wingdings" w:hAnsi="Wingdings" w:hint="default"/>
      </w:rPr>
    </w:lvl>
  </w:abstractNum>
  <w:abstractNum w:abstractNumId="45" w15:restartNumberingAfterBreak="0">
    <w:nsid w:val="2EFA59FD"/>
    <w:multiLevelType w:val="hybridMultilevel"/>
    <w:tmpl w:val="C5F85DBE"/>
    <w:lvl w:ilvl="0" w:tplc="9CFABD06">
      <w:start w:val="1"/>
      <w:numFmt w:val="decimal"/>
      <w:lvlText w:val="%1."/>
      <w:lvlJc w:val="left"/>
      <w:pPr>
        <w:ind w:left="720" w:hanging="360"/>
      </w:pPr>
      <w:rPr>
        <w:rFonts w:hint="default"/>
        <w:sz w:val="24"/>
        <w:szCs w:val="24"/>
      </w:rPr>
    </w:lvl>
    <w:lvl w:ilvl="1" w:tplc="F95CDBBE">
      <w:start w:val="4"/>
      <w:numFmt w:val="decimal"/>
      <w:lvlText w:val="%2"/>
      <w:lvlJc w:val="left"/>
      <w:pPr>
        <w:tabs>
          <w:tab w:val="num" w:pos="1440"/>
        </w:tabs>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C273E3"/>
    <w:multiLevelType w:val="hybridMultilevel"/>
    <w:tmpl w:val="C0C610CA"/>
    <w:lvl w:ilvl="0" w:tplc="04020001">
      <w:start w:val="1"/>
      <w:numFmt w:val="bullet"/>
      <w:lvlText w:val=""/>
      <w:lvlJc w:val="left"/>
      <w:pPr>
        <w:ind w:left="927" w:hanging="360"/>
      </w:pPr>
      <w:rPr>
        <w:rFonts w:ascii="Symbol" w:hAnsi="Symbol" w:cs="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47" w15:restartNumberingAfterBreak="0">
    <w:nsid w:val="30BA0AD4"/>
    <w:multiLevelType w:val="hybridMultilevel"/>
    <w:tmpl w:val="0D0605DE"/>
    <w:lvl w:ilvl="0" w:tplc="0FDA7578">
      <w:start w:val="3"/>
      <w:numFmt w:val="bullet"/>
      <w:lvlText w:val="-"/>
      <w:lvlJc w:val="left"/>
      <w:pPr>
        <w:ind w:left="1440" w:hanging="360"/>
      </w:pPr>
      <w:rPr>
        <w:rFonts w:ascii="Times New Roman" w:eastAsia="Times New Roman" w:hAnsi="Times New Roman" w:cs="Times New Roman" w:hint="default"/>
        <w:sz w:val="20"/>
        <w:szCs w:val="2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8" w15:restartNumberingAfterBreak="0">
    <w:nsid w:val="32286D64"/>
    <w:multiLevelType w:val="hybridMultilevel"/>
    <w:tmpl w:val="E5B280A8"/>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49" w15:restartNumberingAfterBreak="0">
    <w:nsid w:val="329243CB"/>
    <w:multiLevelType w:val="hybridMultilevel"/>
    <w:tmpl w:val="7BCE19F8"/>
    <w:lvl w:ilvl="0" w:tplc="98CC455E">
      <w:start w:val="1"/>
      <w:numFmt w:val="bullet"/>
      <w:lvlText w:val=""/>
      <w:lvlJc w:val="left"/>
      <w:pPr>
        <w:tabs>
          <w:tab w:val="num" w:pos="780"/>
        </w:tabs>
        <w:ind w:left="780" w:hanging="360"/>
      </w:pPr>
      <w:rPr>
        <w:rFonts w:ascii="Symbol" w:hAnsi="Symbol" w:hint="default"/>
        <w:sz w:val="22"/>
        <w:szCs w:val="22"/>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345F549F"/>
    <w:multiLevelType w:val="hybridMultilevel"/>
    <w:tmpl w:val="37CC1042"/>
    <w:lvl w:ilvl="0" w:tplc="EA7E9524">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51" w15:restartNumberingAfterBreak="0">
    <w:nsid w:val="35525A5B"/>
    <w:multiLevelType w:val="hybridMultilevel"/>
    <w:tmpl w:val="2F80AB4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2" w15:restartNumberingAfterBreak="0">
    <w:nsid w:val="36715483"/>
    <w:multiLevelType w:val="hybridMultilevel"/>
    <w:tmpl w:val="71540920"/>
    <w:lvl w:ilvl="0" w:tplc="520A9AE2">
      <w:start w:val="2"/>
      <w:numFmt w:val="upperRoman"/>
      <w:lvlText w:val="%1."/>
      <w:lvlJc w:val="left"/>
      <w:pPr>
        <w:ind w:left="1260" w:hanging="72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53" w15:restartNumberingAfterBreak="0">
    <w:nsid w:val="3C7F13C8"/>
    <w:multiLevelType w:val="hybridMultilevel"/>
    <w:tmpl w:val="BCAA65C4"/>
    <w:lvl w:ilvl="0" w:tplc="04020001">
      <w:start w:val="1"/>
      <w:numFmt w:val="bullet"/>
      <w:lvlText w:val=""/>
      <w:lvlJc w:val="left"/>
      <w:pPr>
        <w:ind w:left="1500" w:hanging="360"/>
      </w:pPr>
      <w:rPr>
        <w:rFonts w:ascii="Symbol" w:hAnsi="Symbol" w:cs="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cs="Wingdings" w:hint="default"/>
      </w:rPr>
    </w:lvl>
    <w:lvl w:ilvl="3" w:tplc="04020001">
      <w:start w:val="1"/>
      <w:numFmt w:val="bullet"/>
      <w:lvlText w:val=""/>
      <w:lvlJc w:val="left"/>
      <w:pPr>
        <w:ind w:left="3660" w:hanging="360"/>
      </w:pPr>
      <w:rPr>
        <w:rFonts w:ascii="Symbol" w:hAnsi="Symbol" w:cs="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cs="Wingdings" w:hint="default"/>
      </w:rPr>
    </w:lvl>
    <w:lvl w:ilvl="6" w:tplc="04020001">
      <w:start w:val="1"/>
      <w:numFmt w:val="bullet"/>
      <w:lvlText w:val=""/>
      <w:lvlJc w:val="left"/>
      <w:pPr>
        <w:ind w:left="5820" w:hanging="360"/>
      </w:pPr>
      <w:rPr>
        <w:rFonts w:ascii="Symbol" w:hAnsi="Symbol" w:cs="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cs="Wingdings" w:hint="default"/>
      </w:rPr>
    </w:lvl>
  </w:abstractNum>
  <w:abstractNum w:abstractNumId="54" w15:restartNumberingAfterBreak="0">
    <w:nsid w:val="3CCC1B19"/>
    <w:multiLevelType w:val="hybridMultilevel"/>
    <w:tmpl w:val="E708AD2A"/>
    <w:lvl w:ilvl="0" w:tplc="829291F4">
      <w:numFmt w:val="bullet"/>
      <w:lvlText w:val="-"/>
      <w:lvlJc w:val="left"/>
      <w:pPr>
        <w:ind w:left="1211" w:hanging="360"/>
      </w:pPr>
      <w:rPr>
        <w:rFonts w:ascii="Times New Roman" w:eastAsia="Calibri" w:hAnsi="Times New Roman" w:cs="Times New Roman" w:hint="default"/>
      </w:rPr>
    </w:lvl>
    <w:lvl w:ilvl="1" w:tplc="04020003">
      <w:start w:val="1"/>
      <w:numFmt w:val="bullet"/>
      <w:lvlText w:val="o"/>
      <w:lvlJc w:val="left"/>
      <w:pPr>
        <w:ind w:left="1931" w:hanging="360"/>
      </w:pPr>
      <w:rPr>
        <w:rFonts w:ascii="Courier New" w:hAnsi="Courier New" w:cs="Courier New" w:hint="default"/>
      </w:rPr>
    </w:lvl>
    <w:lvl w:ilvl="2" w:tplc="04020005">
      <w:start w:val="1"/>
      <w:numFmt w:val="bullet"/>
      <w:lvlText w:val=""/>
      <w:lvlJc w:val="left"/>
      <w:pPr>
        <w:ind w:left="2651" w:hanging="360"/>
      </w:pPr>
      <w:rPr>
        <w:rFonts w:ascii="Wingdings" w:hAnsi="Wingdings" w:hint="default"/>
      </w:rPr>
    </w:lvl>
    <w:lvl w:ilvl="3" w:tplc="04020001">
      <w:start w:val="1"/>
      <w:numFmt w:val="bullet"/>
      <w:lvlText w:val=""/>
      <w:lvlJc w:val="left"/>
      <w:pPr>
        <w:ind w:left="3371" w:hanging="360"/>
      </w:pPr>
      <w:rPr>
        <w:rFonts w:ascii="Symbol" w:hAnsi="Symbol" w:hint="default"/>
      </w:rPr>
    </w:lvl>
    <w:lvl w:ilvl="4" w:tplc="04020003">
      <w:start w:val="1"/>
      <w:numFmt w:val="bullet"/>
      <w:lvlText w:val="o"/>
      <w:lvlJc w:val="left"/>
      <w:pPr>
        <w:ind w:left="4091" w:hanging="360"/>
      </w:pPr>
      <w:rPr>
        <w:rFonts w:ascii="Courier New" w:hAnsi="Courier New" w:cs="Courier New" w:hint="default"/>
      </w:rPr>
    </w:lvl>
    <w:lvl w:ilvl="5" w:tplc="04020005">
      <w:start w:val="1"/>
      <w:numFmt w:val="bullet"/>
      <w:lvlText w:val=""/>
      <w:lvlJc w:val="left"/>
      <w:pPr>
        <w:ind w:left="4811" w:hanging="360"/>
      </w:pPr>
      <w:rPr>
        <w:rFonts w:ascii="Wingdings" w:hAnsi="Wingdings" w:hint="default"/>
      </w:rPr>
    </w:lvl>
    <w:lvl w:ilvl="6" w:tplc="04020001">
      <w:start w:val="1"/>
      <w:numFmt w:val="bullet"/>
      <w:lvlText w:val=""/>
      <w:lvlJc w:val="left"/>
      <w:pPr>
        <w:ind w:left="5531" w:hanging="360"/>
      </w:pPr>
      <w:rPr>
        <w:rFonts w:ascii="Symbol" w:hAnsi="Symbol" w:hint="default"/>
      </w:rPr>
    </w:lvl>
    <w:lvl w:ilvl="7" w:tplc="04020003">
      <w:start w:val="1"/>
      <w:numFmt w:val="bullet"/>
      <w:lvlText w:val="o"/>
      <w:lvlJc w:val="left"/>
      <w:pPr>
        <w:ind w:left="6251" w:hanging="360"/>
      </w:pPr>
      <w:rPr>
        <w:rFonts w:ascii="Courier New" w:hAnsi="Courier New" w:cs="Courier New" w:hint="default"/>
      </w:rPr>
    </w:lvl>
    <w:lvl w:ilvl="8" w:tplc="04020005">
      <w:start w:val="1"/>
      <w:numFmt w:val="bullet"/>
      <w:lvlText w:val=""/>
      <w:lvlJc w:val="left"/>
      <w:pPr>
        <w:ind w:left="6971" w:hanging="360"/>
      </w:pPr>
      <w:rPr>
        <w:rFonts w:ascii="Wingdings" w:hAnsi="Wingdings" w:hint="default"/>
      </w:rPr>
    </w:lvl>
  </w:abstractNum>
  <w:abstractNum w:abstractNumId="55" w15:restartNumberingAfterBreak="0">
    <w:nsid w:val="3D4362BF"/>
    <w:multiLevelType w:val="hybridMultilevel"/>
    <w:tmpl w:val="86D883AE"/>
    <w:lvl w:ilvl="0" w:tplc="83EEB01A">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3EF1675B"/>
    <w:multiLevelType w:val="hybridMultilevel"/>
    <w:tmpl w:val="C268C4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2FF7BB2"/>
    <w:multiLevelType w:val="hybridMultilevel"/>
    <w:tmpl w:val="FF96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53A795F"/>
    <w:multiLevelType w:val="hybridMultilevel"/>
    <w:tmpl w:val="18EC791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9" w15:restartNumberingAfterBreak="0">
    <w:nsid w:val="47815CB4"/>
    <w:multiLevelType w:val="multilevel"/>
    <w:tmpl w:val="5884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CD5A58"/>
    <w:multiLevelType w:val="multilevel"/>
    <w:tmpl w:val="7374BE4E"/>
    <w:lvl w:ilvl="0">
      <w:start w:val="1"/>
      <w:numFmt w:val="decimal"/>
      <w:lvlText w:val="%1"/>
      <w:lvlJc w:val="left"/>
      <w:pPr>
        <w:ind w:left="360" w:hanging="360"/>
      </w:pPr>
    </w:lvl>
    <w:lvl w:ilvl="1">
      <w:start w:val="2"/>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61" w15:restartNumberingAfterBreak="0">
    <w:nsid w:val="492273D5"/>
    <w:multiLevelType w:val="hybridMultilevel"/>
    <w:tmpl w:val="02C48C1A"/>
    <w:lvl w:ilvl="0" w:tplc="0402000B">
      <w:start w:val="1"/>
      <w:numFmt w:val="bullet"/>
      <w:lvlText w:val=""/>
      <w:lvlJc w:val="left"/>
      <w:pPr>
        <w:ind w:left="1260" w:hanging="360"/>
      </w:pPr>
      <w:rPr>
        <w:rFonts w:ascii="Wingdings" w:hAnsi="Wingdings"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2" w15:restartNumberingAfterBreak="0">
    <w:nsid w:val="49A74564"/>
    <w:multiLevelType w:val="hybridMultilevel"/>
    <w:tmpl w:val="EDF8F1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4BF00B1E"/>
    <w:multiLevelType w:val="hybridMultilevel"/>
    <w:tmpl w:val="7626ECA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4" w15:restartNumberingAfterBreak="0">
    <w:nsid w:val="4CBC7FF5"/>
    <w:multiLevelType w:val="hybridMultilevel"/>
    <w:tmpl w:val="92100F5C"/>
    <w:lvl w:ilvl="0" w:tplc="A90E2770">
      <w:start w:val="1"/>
      <w:numFmt w:val="bullet"/>
      <w:lvlText w:val=""/>
      <w:lvlJc w:val="left"/>
      <w:pPr>
        <w:ind w:left="720" w:hanging="360"/>
      </w:pPr>
      <w:rPr>
        <w:rFonts w:ascii="Symbol" w:hAnsi="Symbol" w:hint="default"/>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4D6A2409"/>
    <w:multiLevelType w:val="multilevel"/>
    <w:tmpl w:val="68AC222E"/>
    <w:lvl w:ilvl="0">
      <w:start w:val="2"/>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6" w15:restartNumberingAfterBreak="0">
    <w:nsid w:val="4DBB3391"/>
    <w:multiLevelType w:val="hybridMultilevel"/>
    <w:tmpl w:val="F014DF64"/>
    <w:lvl w:ilvl="0" w:tplc="EA7E9524">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7" w15:restartNumberingAfterBreak="0">
    <w:nsid w:val="4E222AB9"/>
    <w:multiLevelType w:val="hybridMultilevel"/>
    <w:tmpl w:val="D17287E8"/>
    <w:lvl w:ilvl="0" w:tplc="0402000F">
      <w:start w:val="1"/>
      <w:numFmt w:val="decimal"/>
      <w:lvlText w:val="%1."/>
      <w:lvlJc w:val="left"/>
      <w:pPr>
        <w:ind w:left="1260" w:hanging="360"/>
      </w:pPr>
    </w:lvl>
    <w:lvl w:ilvl="1" w:tplc="04020019">
      <w:start w:val="1"/>
      <w:numFmt w:val="lowerLetter"/>
      <w:lvlText w:val="%2."/>
      <w:lvlJc w:val="left"/>
      <w:pPr>
        <w:ind w:left="1980" w:hanging="360"/>
      </w:pPr>
    </w:lvl>
    <w:lvl w:ilvl="2" w:tplc="0402001B">
      <w:start w:val="1"/>
      <w:numFmt w:val="lowerRoman"/>
      <w:lvlText w:val="%3."/>
      <w:lvlJc w:val="right"/>
      <w:pPr>
        <w:ind w:left="2700" w:hanging="180"/>
      </w:pPr>
    </w:lvl>
    <w:lvl w:ilvl="3" w:tplc="0402000F">
      <w:start w:val="1"/>
      <w:numFmt w:val="decimal"/>
      <w:lvlText w:val="%4."/>
      <w:lvlJc w:val="left"/>
      <w:pPr>
        <w:ind w:left="3420" w:hanging="360"/>
      </w:pPr>
    </w:lvl>
    <w:lvl w:ilvl="4" w:tplc="04020019">
      <w:start w:val="1"/>
      <w:numFmt w:val="lowerLetter"/>
      <w:lvlText w:val="%5."/>
      <w:lvlJc w:val="left"/>
      <w:pPr>
        <w:ind w:left="4140" w:hanging="360"/>
      </w:pPr>
    </w:lvl>
    <w:lvl w:ilvl="5" w:tplc="0402001B">
      <w:start w:val="1"/>
      <w:numFmt w:val="lowerRoman"/>
      <w:lvlText w:val="%6."/>
      <w:lvlJc w:val="right"/>
      <w:pPr>
        <w:ind w:left="4860" w:hanging="180"/>
      </w:pPr>
    </w:lvl>
    <w:lvl w:ilvl="6" w:tplc="0402000F">
      <w:start w:val="1"/>
      <w:numFmt w:val="decimal"/>
      <w:lvlText w:val="%7."/>
      <w:lvlJc w:val="left"/>
      <w:pPr>
        <w:ind w:left="5580" w:hanging="360"/>
      </w:pPr>
    </w:lvl>
    <w:lvl w:ilvl="7" w:tplc="04020019">
      <w:start w:val="1"/>
      <w:numFmt w:val="lowerLetter"/>
      <w:lvlText w:val="%8."/>
      <w:lvlJc w:val="left"/>
      <w:pPr>
        <w:ind w:left="6300" w:hanging="360"/>
      </w:pPr>
    </w:lvl>
    <w:lvl w:ilvl="8" w:tplc="0402001B">
      <w:start w:val="1"/>
      <w:numFmt w:val="lowerRoman"/>
      <w:lvlText w:val="%9."/>
      <w:lvlJc w:val="right"/>
      <w:pPr>
        <w:ind w:left="7020" w:hanging="180"/>
      </w:pPr>
    </w:lvl>
  </w:abstractNum>
  <w:abstractNum w:abstractNumId="68" w15:restartNumberingAfterBreak="0">
    <w:nsid w:val="4F81457B"/>
    <w:multiLevelType w:val="hybridMultilevel"/>
    <w:tmpl w:val="8348C97E"/>
    <w:lvl w:ilvl="0" w:tplc="EA7E9524">
      <w:start w:val="1"/>
      <w:numFmt w:val="bullet"/>
      <w:lvlText w:val=""/>
      <w:lvlJc w:val="left"/>
      <w:pPr>
        <w:ind w:left="1260" w:hanging="360"/>
      </w:pPr>
      <w:rPr>
        <w:rFonts w:ascii="Symbol" w:hAnsi="Symbol" w:hint="default"/>
      </w:rPr>
    </w:lvl>
    <w:lvl w:ilvl="1" w:tplc="04020003">
      <w:start w:val="1"/>
      <w:numFmt w:val="bullet"/>
      <w:lvlText w:val="o"/>
      <w:lvlJc w:val="left"/>
      <w:pPr>
        <w:ind w:left="1980" w:hanging="360"/>
      </w:pPr>
      <w:rPr>
        <w:rFonts w:ascii="Courier New" w:hAnsi="Courier New" w:cs="Courier New" w:hint="default"/>
      </w:rPr>
    </w:lvl>
    <w:lvl w:ilvl="2" w:tplc="04020005">
      <w:start w:val="1"/>
      <w:numFmt w:val="bullet"/>
      <w:lvlText w:val=""/>
      <w:lvlJc w:val="left"/>
      <w:pPr>
        <w:ind w:left="2700" w:hanging="360"/>
      </w:pPr>
      <w:rPr>
        <w:rFonts w:ascii="Wingdings" w:hAnsi="Wingdings" w:hint="default"/>
      </w:rPr>
    </w:lvl>
    <w:lvl w:ilvl="3" w:tplc="04020001">
      <w:start w:val="1"/>
      <w:numFmt w:val="bullet"/>
      <w:lvlText w:val=""/>
      <w:lvlJc w:val="left"/>
      <w:pPr>
        <w:ind w:left="3420" w:hanging="360"/>
      </w:pPr>
      <w:rPr>
        <w:rFonts w:ascii="Symbol" w:hAnsi="Symbol" w:hint="default"/>
      </w:rPr>
    </w:lvl>
    <w:lvl w:ilvl="4" w:tplc="04020003">
      <w:start w:val="1"/>
      <w:numFmt w:val="bullet"/>
      <w:lvlText w:val="o"/>
      <w:lvlJc w:val="left"/>
      <w:pPr>
        <w:ind w:left="4140" w:hanging="360"/>
      </w:pPr>
      <w:rPr>
        <w:rFonts w:ascii="Courier New" w:hAnsi="Courier New" w:cs="Courier New" w:hint="default"/>
      </w:rPr>
    </w:lvl>
    <w:lvl w:ilvl="5" w:tplc="04020005">
      <w:start w:val="1"/>
      <w:numFmt w:val="bullet"/>
      <w:lvlText w:val=""/>
      <w:lvlJc w:val="left"/>
      <w:pPr>
        <w:ind w:left="4860" w:hanging="360"/>
      </w:pPr>
      <w:rPr>
        <w:rFonts w:ascii="Wingdings" w:hAnsi="Wingdings" w:hint="default"/>
      </w:rPr>
    </w:lvl>
    <w:lvl w:ilvl="6" w:tplc="04020001">
      <w:start w:val="1"/>
      <w:numFmt w:val="bullet"/>
      <w:lvlText w:val=""/>
      <w:lvlJc w:val="left"/>
      <w:pPr>
        <w:ind w:left="5580" w:hanging="360"/>
      </w:pPr>
      <w:rPr>
        <w:rFonts w:ascii="Symbol" w:hAnsi="Symbol" w:hint="default"/>
      </w:rPr>
    </w:lvl>
    <w:lvl w:ilvl="7" w:tplc="04020003">
      <w:start w:val="1"/>
      <w:numFmt w:val="bullet"/>
      <w:lvlText w:val="o"/>
      <w:lvlJc w:val="left"/>
      <w:pPr>
        <w:ind w:left="6300" w:hanging="360"/>
      </w:pPr>
      <w:rPr>
        <w:rFonts w:ascii="Courier New" w:hAnsi="Courier New" w:cs="Courier New" w:hint="default"/>
      </w:rPr>
    </w:lvl>
    <w:lvl w:ilvl="8" w:tplc="04020005">
      <w:start w:val="1"/>
      <w:numFmt w:val="bullet"/>
      <w:lvlText w:val=""/>
      <w:lvlJc w:val="left"/>
      <w:pPr>
        <w:ind w:left="7020" w:hanging="360"/>
      </w:pPr>
      <w:rPr>
        <w:rFonts w:ascii="Wingdings" w:hAnsi="Wingdings" w:hint="default"/>
      </w:rPr>
    </w:lvl>
  </w:abstractNum>
  <w:abstractNum w:abstractNumId="69" w15:restartNumberingAfterBreak="0">
    <w:nsid w:val="515D217A"/>
    <w:multiLevelType w:val="hybridMultilevel"/>
    <w:tmpl w:val="03C4E196"/>
    <w:lvl w:ilvl="0" w:tplc="E13EAEA2">
      <w:start w:val="1"/>
      <w:numFmt w:val="bullet"/>
      <w:lvlText w:val=""/>
      <w:lvlJc w:val="left"/>
      <w:pPr>
        <w:tabs>
          <w:tab w:val="num" w:pos="720"/>
        </w:tabs>
        <w:ind w:left="720" w:hanging="360"/>
      </w:pPr>
      <w:rPr>
        <w:rFonts w:ascii="Symbol" w:hAnsi="Symbol" w:hint="default"/>
        <w:sz w:val="22"/>
        <w:szCs w:val="22"/>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FB3E4F"/>
    <w:multiLevelType w:val="hybridMultilevel"/>
    <w:tmpl w:val="39E09B38"/>
    <w:lvl w:ilvl="0" w:tplc="EA7E95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3885934"/>
    <w:multiLevelType w:val="hybridMultilevel"/>
    <w:tmpl w:val="1990E96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54D35C68"/>
    <w:multiLevelType w:val="hybridMultilevel"/>
    <w:tmpl w:val="A9BC324E"/>
    <w:lvl w:ilvl="0" w:tplc="EA7E952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3" w15:restartNumberingAfterBreak="0">
    <w:nsid w:val="55E27C1F"/>
    <w:multiLevelType w:val="hybridMultilevel"/>
    <w:tmpl w:val="9A124792"/>
    <w:lvl w:ilvl="0" w:tplc="83EEB01A">
      <w:start w:val="1"/>
      <w:numFmt w:val="bullet"/>
      <w:lvlText w:val="■"/>
      <w:lvlJc w:val="left"/>
      <w:pPr>
        <w:tabs>
          <w:tab w:val="num" w:pos="720"/>
        </w:tabs>
        <w:ind w:left="720" w:hanging="360"/>
      </w:pPr>
      <w:rPr>
        <w:rFonts w:ascii="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C01888"/>
    <w:multiLevelType w:val="hybridMultilevel"/>
    <w:tmpl w:val="CB46DFDA"/>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75" w15:restartNumberingAfterBreak="0">
    <w:nsid w:val="5A2E573A"/>
    <w:multiLevelType w:val="hybridMultilevel"/>
    <w:tmpl w:val="04826826"/>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76" w15:restartNumberingAfterBreak="0">
    <w:nsid w:val="5C24232B"/>
    <w:multiLevelType w:val="hybridMultilevel"/>
    <w:tmpl w:val="E6F49C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CD36029"/>
    <w:multiLevelType w:val="hybridMultilevel"/>
    <w:tmpl w:val="BA969852"/>
    <w:lvl w:ilvl="0" w:tplc="70D040F8">
      <w:numFmt w:val="bullet"/>
      <w:lvlText w:val="-"/>
      <w:lvlJc w:val="left"/>
      <w:pPr>
        <w:ind w:left="720" w:hanging="360"/>
      </w:pPr>
      <w:rPr>
        <w:rFonts w:ascii="Times New Roman" w:eastAsia="Calibri"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CE91A7A"/>
    <w:multiLevelType w:val="hybridMultilevel"/>
    <w:tmpl w:val="E6502394"/>
    <w:lvl w:ilvl="0" w:tplc="EA7E952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9" w15:restartNumberingAfterBreak="0">
    <w:nsid w:val="5D321BAD"/>
    <w:multiLevelType w:val="multilevel"/>
    <w:tmpl w:val="22906C7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F5D4F31"/>
    <w:multiLevelType w:val="multilevel"/>
    <w:tmpl w:val="32F8B15A"/>
    <w:lvl w:ilvl="0">
      <w:start w:val="1"/>
      <w:numFmt w:val="upperRoman"/>
      <w:lvlText w:val="%1."/>
      <w:lvlJc w:val="left"/>
      <w:pPr>
        <w:tabs>
          <w:tab w:val="num" w:pos="1080"/>
        </w:tabs>
        <w:ind w:left="1080" w:hanging="720"/>
      </w:pPr>
      <w:rPr>
        <w:rFonts w:hint="default"/>
      </w:rPr>
    </w:lvl>
    <w:lvl w:ilvl="1">
      <w:start w:val="1"/>
      <w:numFmt w:val="bullet"/>
      <w:lvlText w:val="-"/>
      <w:lvlJc w:val="left"/>
      <w:pPr>
        <w:ind w:left="1070" w:hanging="360"/>
      </w:pPr>
      <w:rPr>
        <w:rFonts w:ascii="Times New Roman" w:eastAsia="Times New Roman" w:hAnsi="Times New Roman" w:cs="Times New Roman" w:hint="default"/>
      </w:rPr>
    </w:lvl>
    <w:lvl w:ilvl="2">
      <w:start w:val="1"/>
      <w:numFmt w:val="decimal"/>
      <w:lvlText w:val="%3"/>
      <w:lvlJc w:val="left"/>
      <w:pPr>
        <w:ind w:left="2340" w:hanging="360"/>
      </w:pPr>
      <w:rPr>
        <w:rFonts w:hint="default"/>
        <w:sz w:val="2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64902A4D"/>
    <w:multiLevelType w:val="hybridMultilevel"/>
    <w:tmpl w:val="B8A4EC10"/>
    <w:lvl w:ilvl="0" w:tplc="04020001">
      <w:start w:val="1"/>
      <w:numFmt w:val="bullet"/>
      <w:lvlText w:val=""/>
      <w:lvlJc w:val="left"/>
      <w:pPr>
        <w:ind w:left="5322"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82" w15:restartNumberingAfterBreak="0">
    <w:nsid w:val="65134516"/>
    <w:multiLevelType w:val="hybridMultilevel"/>
    <w:tmpl w:val="86F86372"/>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658B4211"/>
    <w:multiLevelType w:val="hybridMultilevel"/>
    <w:tmpl w:val="8AF67F90"/>
    <w:lvl w:ilvl="0" w:tplc="EA7E9524">
      <w:start w:val="1"/>
      <w:numFmt w:val="bullet"/>
      <w:lvlText w:val=""/>
      <w:lvlJc w:val="left"/>
      <w:pPr>
        <w:ind w:left="1260" w:hanging="360"/>
      </w:pPr>
      <w:rPr>
        <w:rFonts w:ascii="Symbol" w:hAnsi="Symbol" w:hint="default"/>
      </w:rPr>
    </w:lvl>
    <w:lvl w:ilvl="1" w:tplc="04020003">
      <w:start w:val="1"/>
      <w:numFmt w:val="bullet"/>
      <w:lvlText w:val="o"/>
      <w:lvlJc w:val="left"/>
      <w:pPr>
        <w:ind w:left="1980" w:hanging="360"/>
      </w:pPr>
      <w:rPr>
        <w:rFonts w:ascii="Courier New" w:hAnsi="Courier New" w:cs="Courier New" w:hint="default"/>
      </w:rPr>
    </w:lvl>
    <w:lvl w:ilvl="2" w:tplc="04020005">
      <w:start w:val="1"/>
      <w:numFmt w:val="bullet"/>
      <w:lvlText w:val=""/>
      <w:lvlJc w:val="left"/>
      <w:pPr>
        <w:ind w:left="2700" w:hanging="360"/>
      </w:pPr>
      <w:rPr>
        <w:rFonts w:ascii="Wingdings" w:hAnsi="Wingdings" w:hint="default"/>
      </w:rPr>
    </w:lvl>
    <w:lvl w:ilvl="3" w:tplc="04020001">
      <w:start w:val="1"/>
      <w:numFmt w:val="bullet"/>
      <w:lvlText w:val=""/>
      <w:lvlJc w:val="left"/>
      <w:pPr>
        <w:ind w:left="3420" w:hanging="360"/>
      </w:pPr>
      <w:rPr>
        <w:rFonts w:ascii="Symbol" w:hAnsi="Symbol" w:hint="default"/>
      </w:rPr>
    </w:lvl>
    <w:lvl w:ilvl="4" w:tplc="04020003">
      <w:start w:val="1"/>
      <w:numFmt w:val="bullet"/>
      <w:lvlText w:val="o"/>
      <w:lvlJc w:val="left"/>
      <w:pPr>
        <w:ind w:left="4140" w:hanging="360"/>
      </w:pPr>
      <w:rPr>
        <w:rFonts w:ascii="Courier New" w:hAnsi="Courier New" w:cs="Courier New" w:hint="default"/>
      </w:rPr>
    </w:lvl>
    <w:lvl w:ilvl="5" w:tplc="04020005">
      <w:start w:val="1"/>
      <w:numFmt w:val="bullet"/>
      <w:lvlText w:val=""/>
      <w:lvlJc w:val="left"/>
      <w:pPr>
        <w:ind w:left="4860" w:hanging="360"/>
      </w:pPr>
      <w:rPr>
        <w:rFonts w:ascii="Wingdings" w:hAnsi="Wingdings" w:hint="default"/>
      </w:rPr>
    </w:lvl>
    <w:lvl w:ilvl="6" w:tplc="04020001">
      <w:start w:val="1"/>
      <w:numFmt w:val="bullet"/>
      <w:lvlText w:val=""/>
      <w:lvlJc w:val="left"/>
      <w:pPr>
        <w:ind w:left="5580" w:hanging="360"/>
      </w:pPr>
      <w:rPr>
        <w:rFonts w:ascii="Symbol" w:hAnsi="Symbol" w:hint="default"/>
      </w:rPr>
    </w:lvl>
    <w:lvl w:ilvl="7" w:tplc="04020003">
      <w:start w:val="1"/>
      <w:numFmt w:val="bullet"/>
      <w:lvlText w:val="o"/>
      <w:lvlJc w:val="left"/>
      <w:pPr>
        <w:ind w:left="6300" w:hanging="360"/>
      </w:pPr>
      <w:rPr>
        <w:rFonts w:ascii="Courier New" w:hAnsi="Courier New" w:cs="Courier New" w:hint="default"/>
      </w:rPr>
    </w:lvl>
    <w:lvl w:ilvl="8" w:tplc="04020005">
      <w:start w:val="1"/>
      <w:numFmt w:val="bullet"/>
      <w:lvlText w:val=""/>
      <w:lvlJc w:val="left"/>
      <w:pPr>
        <w:ind w:left="7020" w:hanging="360"/>
      </w:pPr>
      <w:rPr>
        <w:rFonts w:ascii="Wingdings" w:hAnsi="Wingdings" w:hint="default"/>
      </w:rPr>
    </w:lvl>
  </w:abstractNum>
  <w:abstractNum w:abstractNumId="84" w15:restartNumberingAfterBreak="0">
    <w:nsid w:val="65B35682"/>
    <w:multiLevelType w:val="hybridMultilevel"/>
    <w:tmpl w:val="D57806CA"/>
    <w:lvl w:ilvl="0" w:tplc="89BEAFA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5" w15:restartNumberingAfterBreak="0">
    <w:nsid w:val="65F7121D"/>
    <w:multiLevelType w:val="hybridMultilevel"/>
    <w:tmpl w:val="51CEE4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6B8462FF"/>
    <w:multiLevelType w:val="hybridMultilevel"/>
    <w:tmpl w:val="4B3EF68E"/>
    <w:lvl w:ilvl="0" w:tplc="1492866C">
      <w:start w:val="5"/>
      <w:numFmt w:val="bullet"/>
      <w:lvlText w:val=""/>
      <w:lvlJc w:val="left"/>
      <w:pPr>
        <w:ind w:left="862" w:hanging="360"/>
      </w:pPr>
      <w:rPr>
        <w:rFonts w:ascii="Times New Roman" w:eastAsia="Times New Roman" w:hAnsi="Times New Roman" w:cs="Times New Roman"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7" w15:restartNumberingAfterBreak="0">
    <w:nsid w:val="6C1E0F7B"/>
    <w:multiLevelType w:val="multilevel"/>
    <w:tmpl w:val="4DE6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DD2AFA"/>
    <w:multiLevelType w:val="multilevel"/>
    <w:tmpl w:val="7B26DBA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4157C8"/>
    <w:multiLevelType w:val="multilevel"/>
    <w:tmpl w:val="A94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D213AB"/>
    <w:multiLevelType w:val="hybridMultilevel"/>
    <w:tmpl w:val="CADA82C4"/>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91" w15:restartNumberingAfterBreak="0">
    <w:nsid w:val="70787EA9"/>
    <w:multiLevelType w:val="hybridMultilevel"/>
    <w:tmpl w:val="FCFCDEE2"/>
    <w:lvl w:ilvl="0" w:tplc="2646A706">
      <w:start w:val="1"/>
      <w:numFmt w:val="bullet"/>
      <w:lvlText w:val=""/>
      <w:lvlJc w:val="left"/>
      <w:pPr>
        <w:ind w:left="1440" w:hanging="360"/>
      </w:pPr>
      <w:rPr>
        <w:rFonts w:ascii="Symbol" w:hAnsi="Symbol" w:hint="default"/>
        <w:sz w:val="18"/>
        <w:szCs w:val="18"/>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2" w15:restartNumberingAfterBreak="0">
    <w:nsid w:val="73DE64FA"/>
    <w:multiLevelType w:val="multilevel"/>
    <w:tmpl w:val="195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6951614"/>
    <w:multiLevelType w:val="hybridMultilevel"/>
    <w:tmpl w:val="92F89A50"/>
    <w:lvl w:ilvl="0" w:tplc="0402000B">
      <w:start w:val="1"/>
      <w:numFmt w:val="bullet"/>
      <w:lvlText w:val=""/>
      <w:lvlJc w:val="left"/>
      <w:pPr>
        <w:ind w:left="1440" w:hanging="360"/>
      </w:pPr>
      <w:rPr>
        <w:rFonts w:ascii="Wingdings" w:hAnsi="Wingdings" w:hint="default"/>
        <w:sz w:val="22"/>
        <w:szCs w:val="22"/>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4" w15:restartNumberingAfterBreak="0">
    <w:nsid w:val="76DD450E"/>
    <w:multiLevelType w:val="hybridMultilevel"/>
    <w:tmpl w:val="D450B386"/>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95" w15:restartNumberingAfterBreak="0">
    <w:nsid w:val="77832044"/>
    <w:multiLevelType w:val="hybridMultilevel"/>
    <w:tmpl w:val="F1141D66"/>
    <w:lvl w:ilvl="0" w:tplc="E65CFC2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78511F85"/>
    <w:multiLevelType w:val="multilevel"/>
    <w:tmpl w:val="65C00D4E"/>
    <w:lvl w:ilvl="0">
      <w:start w:val="2"/>
      <w:numFmt w:val="decimal"/>
      <w:lvlText w:val="%1"/>
      <w:lvlJc w:val="left"/>
      <w:pPr>
        <w:ind w:left="660" w:hanging="660"/>
      </w:pPr>
      <w:rPr>
        <w:rFonts w:hint="default"/>
      </w:rPr>
    </w:lvl>
    <w:lvl w:ilvl="1">
      <w:start w:val="4"/>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9"/>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7" w15:restartNumberingAfterBreak="0">
    <w:nsid w:val="7952181C"/>
    <w:multiLevelType w:val="hybridMultilevel"/>
    <w:tmpl w:val="A53C97F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8" w15:restartNumberingAfterBreak="0">
    <w:nsid w:val="79725B29"/>
    <w:multiLevelType w:val="hybridMultilevel"/>
    <w:tmpl w:val="77CC3FD8"/>
    <w:lvl w:ilvl="0" w:tplc="B4DABB04">
      <w:start w:val="1"/>
      <w:numFmt w:val="bullet"/>
      <w:lvlText w:val=""/>
      <w:lvlJc w:val="left"/>
      <w:pPr>
        <w:tabs>
          <w:tab w:val="num" w:pos="1800"/>
        </w:tabs>
        <w:ind w:left="1800" w:hanging="360"/>
      </w:pPr>
      <w:rPr>
        <w:rFonts w:ascii="Symbol" w:hAnsi="Symbol" w:hint="default"/>
        <w:sz w:val="22"/>
        <w:szCs w:val="22"/>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7ADF1CCD"/>
    <w:multiLevelType w:val="hybridMultilevel"/>
    <w:tmpl w:val="6C6CEA38"/>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100" w15:restartNumberingAfterBreak="0">
    <w:nsid w:val="7F8615F6"/>
    <w:multiLevelType w:val="hybridMultilevel"/>
    <w:tmpl w:val="80BC25F6"/>
    <w:lvl w:ilvl="0" w:tplc="0409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lvlOverride w:ilvl="0">
      <w:startOverride w:val="2"/>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startOverride w:val="2"/>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lvlOverride w:ilvl="2"/>
    <w:lvlOverride w:ilvl="3"/>
    <w:lvlOverride w:ilvl="4"/>
    <w:lvlOverride w:ilvl="5"/>
    <w:lvlOverride w:ilvl="6"/>
    <w:lvlOverride w:ilvl="7"/>
    <w:lvlOverride w:ilvl="8"/>
  </w:num>
  <w:num w:numId="9">
    <w:abstractNumId w:val="91"/>
    <w:lvlOverride w:ilvl="0"/>
    <w:lvlOverride w:ilvl="1"/>
    <w:lvlOverride w:ilvl="2"/>
    <w:lvlOverride w:ilvl="3"/>
    <w:lvlOverride w:ilvl="4"/>
    <w:lvlOverride w:ilvl="5"/>
    <w:lvlOverride w:ilvl="6"/>
    <w:lvlOverride w:ilvl="7"/>
    <w:lvlOverride w:ilvl="8"/>
  </w:num>
  <w:num w:numId="10">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lvlOverride w:ilvl="3"/>
    <w:lvlOverride w:ilvl="4"/>
    <w:lvlOverride w:ilvl="5"/>
    <w:lvlOverride w:ilvl="6"/>
    <w:lvlOverride w:ilvl="7"/>
    <w:lvlOverride w:ilvl="8"/>
  </w:num>
  <w:num w:numId="13">
    <w:abstractNumId w:val="47"/>
    <w:lvlOverride w:ilvl="0"/>
    <w:lvlOverride w:ilvl="1"/>
    <w:lvlOverride w:ilvl="2"/>
    <w:lvlOverride w:ilvl="3"/>
    <w:lvlOverride w:ilvl="4"/>
    <w:lvlOverride w:ilvl="5"/>
    <w:lvlOverride w:ilvl="6"/>
    <w:lvlOverride w:ilvl="7"/>
    <w:lvlOverride w:ilvl="8"/>
  </w:num>
  <w:num w:numId="14">
    <w:abstractNumId w:val="18"/>
    <w:lvlOverride w:ilvl="0"/>
    <w:lvlOverride w:ilvl="1"/>
    <w:lvlOverride w:ilvl="2"/>
    <w:lvlOverride w:ilvl="3"/>
    <w:lvlOverride w:ilvl="4"/>
    <w:lvlOverride w:ilvl="5"/>
    <w:lvlOverride w:ilvl="6"/>
    <w:lvlOverride w:ilvl="7"/>
    <w:lvlOverride w:ilvl="8"/>
  </w:num>
  <w:num w:numId="15">
    <w:abstractNumId w:val="93"/>
    <w:lvlOverride w:ilvl="0"/>
    <w:lvlOverride w:ilvl="1"/>
    <w:lvlOverride w:ilvl="2"/>
    <w:lvlOverride w:ilvl="3"/>
    <w:lvlOverride w:ilvl="4"/>
    <w:lvlOverride w:ilvl="5"/>
    <w:lvlOverride w:ilvl="6"/>
    <w:lvlOverride w:ilvl="7"/>
    <w:lvlOverride w:ilvl="8"/>
  </w:num>
  <w:num w:numId="16">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lvlOverride w:ilvl="1"/>
    <w:lvlOverride w:ilvl="2"/>
    <w:lvlOverride w:ilvl="3"/>
    <w:lvlOverride w:ilvl="4"/>
    <w:lvlOverride w:ilvl="5"/>
    <w:lvlOverride w:ilvl="6"/>
    <w:lvlOverride w:ilvl="7"/>
    <w:lvlOverride w:ilvl="8"/>
  </w:num>
  <w:num w:numId="18">
    <w:abstractNumId w:val="82"/>
    <w:lvlOverride w:ilvl="0"/>
    <w:lvlOverride w:ilvl="1"/>
    <w:lvlOverride w:ilvl="2"/>
    <w:lvlOverride w:ilvl="3"/>
    <w:lvlOverride w:ilvl="4"/>
    <w:lvlOverride w:ilvl="5"/>
    <w:lvlOverride w:ilvl="6"/>
    <w:lvlOverride w:ilvl="7"/>
    <w:lvlOverride w:ilvl="8"/>
  </w:num>
  <w:num w:numId="19">
    <w:abstractNumId w:val="81"/>
    <w:lvlOverride w:ilvl="0"/>
    <w:lvlOverride w:ilvl="1"/>
    <w:lvlOverride w:ilvl="2"/>
    <w:lvlOverride w:ilvl="3"/>
    <w:lvlOverride w:ilvl="4"/>
    <w:lvlOverride w:ilvl="5"/>
    <w:lvlOverride w:ilvl="6"/>
    <w:lvlOverride w:ilvl="7"/>
    <w:lvlOverride w:ilvl="8"/>
  </w:num>
  <w:num w:numId="20">
    <w:abstractNumId w:val="94"/>
  </w:num>
  <w:num w:numId="21">
    <w:abstractNumId w:val="29"/>
    <w:lvlOverride w:ilvl="0"/>
    <w:lvlOverride w:ilvl="1"/>
    <w:lvlOverride w:ilvl="2"/>
    <w:lvlOverride w:ilvl="3"/>
    <w:lvlOverride w:ilvl="4"/>
    <w:lvlOverride w:ilvl="5"/>
    <w:lvlOverride w:ilvl="6"/>
    <w:lvlOverride w:ilvl="7"/>
    <w:lvlOverride w:ilvl="8"/>
  </w:num>
  <w:num w:numId="2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89"/>
    <w:lvlOverride w:ilvl="0"/>
    <w:lvlOverride w:ilvl="1"/>
    <w:lvlOverride w:ilvl="2"/>
    <w:lvlOverride w:ilvl="3"/>
    <w:lvlOverride w:ilvl="4"/>
    <w:lvlOverride w:ilvl="5"/>
    <w:lvlOverride w:ilvl="6"/>
    <w:lvlOverride w:ilvl="7"/>
    <w:lvlOverride w:ilvl="8"/>
  </w:num>
  <w:num w:numId="26">
    <w:abstractNumId w:val="37"/>
    <w:lvlOverride w:ilvl="0"/>
    <w:lvlOverride w:ilvl="1"/>
    <w:lvlOverride w:ilvl="2"/>
    <w:lvlOverride w:ilvl="3"/>
    <w:lvlOverride w:ilvl="4"/>
    <w:lvlOverride w:ilvl="5"/>
    <w:lvlOverride w:ilvl="6"/>
    <w:lvlOverride w:ilvl="7"/>
    <w:lvlOverride w:ilvl="8"/>
  </w:num>
  <w:num w:numId="27">
    <w:abstractNumId w:val="87"/>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59"/>
    <w:lvlOverride w:ilvl="0"/>
    <w:lvlOverride w:ilvl="1"/>
    <w:lvlOverride w:ilvl="2"/>
    <w:lvlOverride w:ilvl="3"/>
    <w:lvlOverride w:ilvl="4"/>
    <w:lvlOverride w:ilvl="5"/>
    <w:lvlOverride w:ilvl="6"/>
    <w:lvlOverride w:ilvl="7"/>
    <w:lvlOverride w:ilvl="8"/>
  </w:num>
  <w:num w:numId="30">
    <w:abstractNumId w:val="85"/>
    <w:lvlOverride w:ilvl="0"/>
    <w:lvlOverride w:ilvl="1"/>
    <w:lvlOverride w:ilvl="2"/>
    <w:lvlOverride w:ilvl="3"/>
    <w:lvlOverride w:ilvl="4"/>
    <w:lvlOverride w:ilvl="5"/>
    <w:lvlOverride w:ilvl="6"/>
    <w:lvlOverride w:ilvl="7"/>
    <w:lvlOverride w:ilvl="8"/>
  </w:num>
  <w:num w:numId="31">
    <w:abstractNumId w:val="92"/>
    <w:lvlOverride w:ilvl="0"/>
    <w:lvlOverride w:ilvl="1"/>
    <w:lvlOverride w:ilvl="2"/>
    <w:lvlOverride w:ilvl="3"/>
    <w:lvlOverride w:ilvl="4"/>
    <w:lvlOverride w:ilvl="5"/>
    <w:lvlOverride w:ilvl="6"/>
    <w:lvlOverride w:ilvl="7"/>
    <w:lvlOverride w:ilvl="8"/>
  </w:num>
  <w:num w:numId="32">
    <w:abstractNumId w:val="42"/>
    <w:lvlOverride w:ilvl="0"/>
    <w:lvlOverride w:ilvl="1"/>
    <w:lvlOverride w:ilvl="2"/>
    <w:lvlOverride w:ilvl="3"/>
    <w:lvlOverride w:ilvl="4"/>
    <w:lvlOverride w:ilvl="5"/>
    <w:lvlOverride w:ilvl="6"/>
    <w:lvlOverride w:ilvl="7"/>
    <w:lvlOverride w:ilvl="8"/>
  </w:num>
  <w:num w:numId="33">
    <w:abstractNumId w:val="88"/>
    <w:lvlOverride w:ilvl="0"/>
    <w:lvlOverride w:ilvl="1"/>
    <w:lvlOverride w:ilvl="2"/>
    <w:lvlOverride w:ilvl="3"/>
    <w:lvlOverride w:ilvl="4"/>
    <w:lvlOverride w:ilvl="5"/>
    <w:lvlOverride w:ilvl="6"/>
    <w:lvlOverride w:ilvl="7"/>
    <w:lvlOverride w:ilvl="8"/>
  </w:num>
  <w:num w:numId="34">
    <w:abstractNumId w:val="17"/>
    <w:lvlOverride w:ilvl="0"/>
    <w:lvlOverride w:ilvl="1"/>
    <w:lvlOverride w:ilvl="2"/>
    <w:lvlOverride w:ilvl="3"/>
    <w:lvlOverride w:ilvl="4"/>
    <w:lvlOverride w:ilvl="5"/>
    <w:lvlOverride w:ilvl="6"/>
    <w:lvlOverride w:ilvl="7"/>
    <w:lvlOverride w:ilvl="8"/>
  </w:num>
  <w:num w:numId="35">
    <w:abstractNumId w:val="98"/>
    <w:lvlOverride w:ilvl="0"/>
    <w:lvlOverride w:ilvl="1"/>
    <w:lvlOverride w:ilvl="2"/>
    <w:lvlOverride w:ilvl="3"/>
    <w:lvlOverride w:ilvl="4"/>
    <w:lvlOverride w:ilvl="5"/>
    <w:lvlOverride w:ilvl="6"/>
    <w:lvlOverride w:ilvl="7"/>
    <w:lvlOverride w:ilvl="8"/>
  </w:num>
  <w:num w:numId="36">
    <w:abstractNumId w:val="95"/>
    <w:lvlOverride w:ilvl="0"/>
    <w:lvlOverride w:ilvl="1"/>
    <w:lvlOverride w:ilvl="2"/>
    <w:lvlOverride w:ilvl="3"/>
    <w:lvlOverride w:ilvl="4"/>
    <w:lvlOverride w:ilvl="5"/>
    <w:lvlOverride w:ilvl="6"/>
    <w:lvlOverride w:ilvl="7"/>
    <w:lvlOverride w:ilvl="8"/>
  </w:num>
  <w:num w:numId="37">
    <w:abstractNumId w:val="21"/>
    <w:lvlOverride w:ilvl="0"/>
    <w:lvlOverride w:ilvl="1"/>
    <w:lvlOverride w:ilvl="2"/>
    <w:lvlOverride w:ilvl="3"/>
    <w:lvlOverride w:ilvl="4"/>
    <w:lvlOverride w:ilvl="5"/>
    <w:lvlOverride w:ilvl="6"/>
    <w:lvlOverride w:ilvl="7"/>
    <w:lvlOverride w:ilvl="8"/>
  </w:num>
  <w:num w:numId="38">
    <w:abstractNumId w:val="12"/>
    <w:lvlOverride w:ilvl="0"/>
    <w:lvlOverride w:ilvl="1"/>
    <w:lvlOverride w:ilvl="2"/>
    <w:lvlOverride w:ilvl="3"/>
    <w:lvlOverride w:ilvl="4"/>
    <w:lvlOverride w:ilvl="5"/>
    <w:lvlOverride w:ilvl="6"/>
    <w:lvlOverride w:ilvl="7"/>
    <w:lvlOverride w:ilvl="8"/>
  </w:num>
  <w:num w:numId="39">
    <w:abstractNumId w:val="40"/>
    <w:lvlOverride w:ilvl="0"/>
    <w:lvlOverride w:ilvl="1"/>
    <w:lvlOverride w:ilvl="2"/>
    <w:lvlOverride w:ilvl="3"/>
    <w:lvlOverride w:ilvl="4"/>
    <w:lvlOverride w:ilvl="5"/>
    <w:lvlOverride w:ilvl="6"/>
    <w:lvlOverride w:ilvl="7"/>
    <w:lvlOverride w:ilvl="8"/>
  </w:num>
  <w:num w:numId="40">
    <w:abstractNumId w:val="64"/>
    <w:lvlOverride w:ilvl="0"/>
    <w:lvlOverride w:ilvl="1"/>
    <w:lvlOverride w:ilvl="2"/>
    <w:lvlOverride w:ilvl="3"/>
    <w:lvlOverride w:ilvl="4"/>
    <w:lvlOverride w:ilvl="5"/>
    <w:lvlOverride w:ilvl="6"/>
    <w:lvlOverride w:ilvl="7"/>
    <w:lvlOverride w:ilvl="8"/>
  </w:num>
  <w:num w:numId="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0"/>
  </w:num>
  <w:num w:numId="43">
    <w:abstractNumId w:val="28"/>
  </w:num>
  <w:num w:numId="44">
    <w:abstractNumId w:val="33"/>
  </w:num>
  <w:num w:numId="45">
    <w:abstractNumId w:val="97"/>
  </w:num>
  <w:num w:numId="46">
    <w:abstractNumId w:val="84"/>
  </w:num>
  <w:num w:numId="47">
    <w:abstractNumId w:val="41"/>
  </w:num>
  <w:num w:numId="48">
    <w:abstractNumId w:val="63"/>
  </w:num>
  <w:num w:numId="49">
    <w:abstractNumId w:val="50"/>
  </w:num>
  <w:num w:numId="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4"/>
  </w:num>
  <w:num w:numId="52">
    <w:abstractNumId w:val="53"/>
  </w:num>
  <w:num w:numId="53">
    <w:abstractNumId w:val="99"/>
  </w:num>
  <w:num w:numId="54">
    <w:abstractNumId w:val="10"/>
  </w:num>
  <w:num w:numId="55">
    <w:abstractNumId w:val="14"/>
  </w:num>
  <w:num w:numId="56">
    <w:abstractNumId w:val="75"/>
  </w:num>
  <w:num w:numId="57">
    <w:abstractNumId w:val="7"/>
  </w:num>
  <w:num w:numId="58">
    <w:abstractNumId w:val="58"/>
  </w:num>
  <w:num w:numId="59">
    <w:abstractNumId w:val="13"/>
  </w:num>
  <w:num w:numId="60">
    <w:abstractNumId w:val="8"/>
  </w:num>
  <w:num w:numId="61">
    <w:abstractNumId w:val="35"/>
  </w:num>
  <w:num w:numId="62">
    <w:abstractNumId w:val="38"/>
  </w:num>
  <w:num w:numId="63">
    <w:abstractNumId w:val="39"/>
  </w:num>
  <w:num w:numId="64">
    <w:abstractNumId w:val="27"/>
  </w:num>
  <w:num w:numId="65">
    <w:abstractNumId w:val="48"/>
    <w:lvlOverride w:ilvl="0"/>
    <w:lvlOverride w:ilvl="1"/>
    <w:lvlOverride w:ilvl="2"/>
    <w:lvlOverride w:ilvl="3"/>
    <w:lvlOverride w:ilvl="4"/>
    <w:lvlOverride w:ilvl="5"/>
    <w:lvlOverride w:ilvl="6"/>
    <w:lvlOverride w:ilvl="7"/>
    <w:lvlOverride w:ilvl="8"/>
  </w:num>
  <w:num w:numId="66">
    <w:abstractNumId w:val="20"/>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num>
  <w:num w:numId="68">
    <w:abstractNumId w:val="2"/>
  </w:num>
  <w:num w:numId="69">
    <w:abstractNumId w:val="68"/>
  </w:num>
  <w:num w:numId="70">
    <w:abstractNumId w:val="78"/>
  </w:num>
  <w:num w:numId="71">
    <w:abstractNumId w:val="66"/>
  </w:num>
  <w:num w:numId="72">
    <w:abstractNumId w:val="67"/>
  </w:num>
  <w:num w:numId="73">
    <w:abstractNumId w:val="70"/>
  </w:num>
  <w:num w:numId="74">
    <w:abstractNumId w:val="72"/>
    <w:lvlOverride w:ilvl="0"/>
    <w:lvlOverride w:ilvl="1"/>
    <w:lvlOverride w:ilvl="2"/>
    <w:lvlOverride w:ilvl="3"/>
    <w:lvlOverride w:ilvl="4"/>
    <w:lvlOverride w:ilvl="5"/>
    <w:lvlOverride w:ilvl="6"/>
    <w:lvlOverride w:ilvl="7"/>
    <w:lvlOverride w:ilvl="8"/>
  </w:num>
  <w:num w:numId="75">
    <w:abstractNumId w:val="54"/>
    <w:lvlOverride w:ilvl="0"/>
    <w:lvlOverride w:ilvl="1"/>
    <w:lvlOverride w:ilvl="2"/>
    <w:lvlOverride w:ilvl="3"/>
    <w:lvlOverride w:ilvl="4"/>
    <w:lvlOverride w:ilvl="5"/>
    <w:lvlOverride w:ilvl="6"/>
    <w:lvlOverride w:ilvl="7"/>
    <w:lvlOverride w:ilvl="8"/>
  </w:num>
  <w:num w:numId="76">
    <w:abstractNumId w:val="5"/>
    <w:lvlOverride w:ilvl="0"/>
    <w:lvlOverride w:ilvl="1"/>
    <w:lvlOverride w:ilvl="2"/>
    <w:lvlOverride w:ilvl="3"/>
    <w:lvlOverride w:ilvl="4"/>
    <w:lvlOverride w:ilvl="5"/>
    <w:lvlOverride w:ilvl="6"/>
    <w:lvlOverride w:ilvl="7"/>
    <w:lvlOverride w:ilvl="8"/>
  </w:num>
  <w:num w:numId="77">
    <w:abstractNumId w:val="23"/>
    <w:lvlOverride w:ilvl="0"/>
    <w:lvlOverride w:ilvl="1"/>
    <w:lvlOverride w:ilvl="2"/>
    <w:lvlOverride w:ilvl="3"/>
    <w:lvlOverride w:ilvl="4"/>
    <w:lvlOverride w:ilvl="5"/>
    <w:lvlOverride w:ilvl="6"/>
    <w:lvlOverride w:ilvl="7"/>
    <w:lvlOverride w:ilvl="8"/>
  </w:num>
  <w:num w:numId="78">
    <w:abstractNumId w:val="90"/>
  </w:num>
  <w:num w:numId="79">
    <w:abstractNumId w:val="94"/>
    <w:lvlOverride w:ilvl="0"/>
    <w:lvlOverride w:ilvl="1"/>
    <w:lvlOverride w:ilvl="2"/>
    <w:lvlOverride w:ilvl="3"/>
    <w:lvlOverride w:ilvl="4"/>
    <w:lvlOverride w:ilvl="5"/>
    <w:lvlOverride w:ilvl="6"/>
    <w:lvlOverride w:ilvl="7"/>
    <w:lvlOverride w:ilvl="8"/>
  </w:num>
  <w:num w:numId="80">
    <w:abstractNumId w:val="9"/>
    <w:lvlOverride w:ilvl="0"/>
    <w:lvlOverride w:ilvl="1"/>
    <w:lvlOverride w:ilvl="2"/>
    <w:lvlOverride w:ilvl="3"/>
    <w:lvlOverride w:ilvl="4"/>
    <w:lvlOverride w:ilvl="5"/>
    <w:lvlOverride w:ilvl="6"/>
    <w:lvlOverride w:ilvl="7"/>
    <w:lvlOverride w:ilvl="8"/>
  </w:num>
  <w:num w:numId="81">
    <w:abstractNumId w:val="46"/>
    <w:lvlOverride w:ilvl="0"/>
    <w:lvlOverride w:ilvl="1"/>
    <w:lvlOverride w:ilvl="2"/>
    <w:lvlOverride w:ilvl="3"/>
    <w:lvlOverride w:ilvl="4"/>
    <w:lvlOverride w:ilvl="5"/>
    <w:lvlOverride w:ilvl="6"/>
    <w:lvlOverride w:ilvl="7"/>
    <w:lvlOverride w:ilvl="8"/>
  </w:num>
  <w:num w:numId="82">
    <w:abstractNumId w:val="62"/>
    <w:lvlOverride w:ilvl="0"/>
    <w:lvlOverride w:ilvl="1"/>
    <w:lvlOverride w:ilvl="2"/>
    <w:lvlOverride w:ilvl="3"/>
    <w:lvlOverride w:ilvl="4"/>
    <w:lvlOverride w:ilvl="5"/>
    <w:lvlOverride w:ilvl="6"/>
    <w:lvlOverride w:ilvl="7"/>
    <w:lvlOverride w:ilvl="8"/>
  </w:num>
  <w:num w:numId="83">
    <w:abstractNumId w:val="74"/>
    <w:lvlOverride w:ilvl="0"/>
    <w:lvlOverride w:ilvl="1"/>
    <w:lvlOverride w:ilvl="2"/>
    <w:lvlOverride w:ilvl="3"/>
    <w:lvlOverride w:ilvl="4"/>
    <w:lvlOverride w:ilvl="5"/>
    <w:lvlOverride w:ilvl="6"/>
    <w:lvlOverride w:ilvl="7"/>
    <w:lvlOverride w:ilvl="8"/>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num>
  <w:num w:numId="86">
    <w:abstractNumId w:val="34"/>
  </w:num>
  <w:num w:numId="87">
    <w:abstractNumId w:val="73"/>
  </w:num>
  <w:num w:numId="88">
    <w:abstractNumId w:val="30"/>
  </w:num>
  <w:num w:numId="89">
    <w:abstractNumId w:val="76"/>
  </w:num>
  <w:num w:numId="90">
    <w:abstractNumId w:val="56"/>
  </w:num>
  <w:num w:numId="91">
    <w:abstractNumId w:val="51"/>
  </w:num>
  <w:num w:numId="92">
    <w:abstractNumId w:val="61"/>
  </w:num>
  <w:num w:numId="93">
    <w:abstractNumId w:val="36"/>
  </w:num>
  <w:num w:numId="94">
    <w:abstractNumId w:val="25"/>
  </w:num>
  <w:num w:numId="95">
    <w:abstractNumId w:val="69"/>
    <w:lvlOverride w:ilvl="0"/>
    <w:lvlOverride w:ilvl="1"/>
    <w:lvlOverride w:ilvl="2"/>
    <w:lvlOverride w:ilvl="3"/>
    <w:lvlOverride w:ilvl="4"/>
    <w:lvlOverride w:ilvl="5"/>
    <w:lvlOverride w:ilvl="6"/>
    <w:lvlOverride w:ilvl="7"/>
    <w:lvlOverride w:ilvl="8"/>
  </w:num>
  <w:num w:numId="96">
    <w:abstractNumId w:val="49"/>
    <w:lvlOverride w:ilvl="0"/>
    <w:lvlOverride w:ilvl="1"/>
    <w:lvlOverride w:ilvl="2"/>
    <w:lvlOverride w:ilvl="3"/>
    <w:lvlOverride w:ilvl="4"/>
    <w:lvlOverride w:ilvl="5"/>
    <w:lvlOverride w:ilvl="6"/>
    <w:lvlOverride w:ilvl="7"/>
    <w:lvlOverride w:ilvl="8"/>
  </w:num>
  <w:num w:numId="97">
    <w:abstractNumId w:val="41"/>
    <w:lvlOverride w:ilvl="0"/>
    <w:lvlOverride w:ilvl="1"/>
    <w:lvlOverride w:ilvl="2"/>
    <w:lvlOverride w:ilvl="3"/>
    <w:lvlOverride w:ilvl="4"/>
    <w:lvlOverride w:ilvl="5"/>
    <w:lvlOverride w:ilvl="6"/>
    <w:lvlOverride w:ilvl="7"/>
    <w:lvlOverride w:ilvl="8"/>
  </w:num>
  <w:num w:numId="98">
    <w:abstractNumId w:val="86"/>
    <w:lvlOverride w:ilvl="0"/>
    <w:lvlOverride w:ilvl="1"/>
    <w:lvlOverride w:ilvl="2"/>
    <w:lvlOverride w:ilvl="3"/>
    <w:lvlOverride w:ilvl="4"/>
    <w:lvlOverride w:ilvl="5"/>
    <w:lvlOverride w:ilvl="6"/>
    <w:lvlOverride w:ilvl="7"/>
    <w:lvlOverride w:ilvl="8"/>
  </w:num>
  <w:num w:numId="99">
    <w:abstractNumId w:val="44"/>
    <w:lvlOverride w:ilvl="0"/>
    <w:lvlOverride w:ilvl="1"/>
    <w:lvlOverride w:ilvl="2"/>
    <w:lvlOverride w:ilvl="3"/>
    <w:lvlOverride w:ilvl="4"/>
    <w:lvlOverride w:ilvl="5"/>
    <w:lvlOverride w:ilvl="6"/>
    <w:lvlOverride w:ilvl="7"/>
    <w:lvlOverride w:ilvl="8"/>
  </w:num>
  <w:num w:numId="100">
    <w:abstractNumId w:val="77"/>
    <w:lvlOverride w:ilvl="0"/>
    <w:lvlOverride w:ilvl="1"/>
    <w:lvlOverride w:ilvl="2"/>
    <w:lvlOverride w:ilvl="3"/>
    <w:lvlOverride w:ilvl="4"/>
    <w:lvlOverride w:ilvl="5"/>
    <w:lvlOverride w:ilvl="6"/>
    <w:lvlOverride w:ilvl="7"/>
    <w:lvlOverride w:ilvl="8"/>
  </w:num>
  <w:num w:numId="101">
    <w:abstractNumId w:val="55"/>
  </w:num>
  <w:num w:numId="102">
    <w:abstractNumId w:val="6"/>
  </w:num>
  <w:num w:numId="103">
    <w:abstractNumId w:val="48"/>
  </w:num>
  <w:num w:numId="104">
    <w:abstractNumId w:val="32"/>
  </w:num>
  <w:num w:numId="105">
    <w:abstractNumId w:val="65"/>
  </w:num>
  <w:num w:numId="106">
    <w:abstractNumId w:val="57"/>
  </w:num>
  <w:num w:numId="107">
    <w:abstractNumId w:val="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42"/>
    <w:rsid w:val="000013A5"/>
    <w:rsid w:val="00001573"/>
    <w:rsid w:val="00002932"/>
    <w:rsid w:val="00002AFF"/>
    <w:rsid w:val="00002C22"/>
    <w:rsid w:val="00002D99"/>
    <w:rsid w:val="00003045"/>
    <w:rsid w:val="000038B9"/>
    <w:rsid w:val="00003D29"/>
    <w:rsid w:val="00004B59"/>
    <w:rsid w:val="00007449"/>
    <w:rsid w:val="0001061B"/>
    <w:rsid w:val="00010D3A"/>
    <w:rsid w:val="000111D1"/>
    <w:rsid w:val="00011623"/>
    <w:rsid w:val="000116C2"/>
    <w:rsid w:val="00012837"/>
    <w:rsid w:val="00012989"/>
    <w:rsid w:val="00012A18"/>
    <w:rsid w:val="00014103"/>
    <w:rsid w:val="000142F1"/>
    <w:rsid w:val="000143D1"/>
    <w:rsid w:val="00014E4E"/>
    <w:rsid w:val="000152A8"/>
    <w:rsid w:val="00015C4C"/>
    <w:rsid w:val="0001608F"/>
    <w:rsid w:val="000162B3"/>
    <w:rsid w:val="0001665A"/>
    <w:rsid w:val="000168A1"/>
    <w:rsid w:val="00016DB6"/>
    <w:rsid w:val="00017052"/>
    <w:rsid w:val="00017687"/>
    <w:rsid w:val="00021AD7"/>
    <w:rsid w:val="00021CA1"/>
    <w:rsid w:val="00022036"/>
    <w:rsid w:val="00023358"/>
    <w:rsid w:val="00023D50"/>
    <w:rsid w:val="00023E77"/>
    <w:rsid w:val="00024A8E"/>
    <w:rsid w:val="0002513C"/>
    <w:rsid w:val="0002665E"/>
    <w:rsid w:val="00026F06"/>
    <w:rsid w:val="00027A77"/>
    <w:rsid w:val="00027C1E"/>
    <w:rsid w:val="00030FF9"/>
    <w:rsid w:val="000312D9"/>
    <w:rsid w:val="00032442"/>
    <w:rsid w:val="0003266E"/>
    <w:rsid w:val="0003273E"/>
    <w:rsid w:val="000327CD"/>
    <w:rsid w:val="000327FA"/>
    <w:rsid w:val="00033255"/>
    <w:rsid w:val="00034EFC"/>
    <w:rsid w:val="000356CC"/>
    <w:rsid w:val="00035774"/>
    <w:rsid w:val="00035877"/>
    <w:rsid w:val="000367D8"/>
    <w:rsid w:val="0003719B"/>
    <w:rsid w:val="00037757"/>
    <w:rsid w:val="00040B99"/>
    <w:rsid w:val="00040E10"/>
    <w:rsid w:val="000410C3"/>
    <w:rsid w:val="000416F2"/>
    <w:rsid w:val="00042E45"/>
    <w:rsid w:val="0004331E"/>
    <w:rsid w:val="00044210"/>
    <w:rsid w:val="00044382"/>
    <w:rsid w:val="0004443A"/>
    <w:rsid w:val="000456B6"/>
    <w:rsid w:val="00045AFF"/>
    <w:rsid w:val="00045CDC"/>
    <w:rsid w:val="00047482"/>
    <w:rsid w:val="000474EF"/>
    <w:rsid w:val="00047E04"/>
    <w:rsid w:val="00050664"/>
    <w:rsid w:val="00050E96"/>
    <w:rsid w:val="000519A4"/>
    <w:rsid w:val="00052062"/>
    <w:rsid w:val="00052371"/>
    <w:rsid w:val="00052664"/>
    <w:rsid w:val="00052932"/>
    <w:rsid w:val="00053621"/>
    <w:rsid w:val="00053D7A"/>
    <w:rsid w:val="0005508D"/>
    <w:rsid w:val="00056699"/>
    <w:rsid w:val="000568D7"/>
    <w:rsid w:val="0005765A"/>
    <w:rsid w:val="00057CC4"/>
    <w:rsid w:val="00060151"/>
    <w:rsid w:val="000607A4"/>
    <w:rsid w:val="00061B5E"/>
    <w:rsid w:val="00063C74"/>
    <w:rsid w:val="00064198"/>
    <w:rsid w:val="00064676"/>
    <w:rsid w:val="00064CDC"/>
    <w:rsid w:val="00066607"/>
    <w:rsid w:val="00066B30"/>
    <w:rsid w:val="00070166"/>
    <w:rsid w:val="00070C38"/>
    <w:rsid w:val="00071A51"/>
    <w:rsid w:val="00072339"/>
    <w:rsid w:val="00072FC5"/>
    <w:rsid w:val="0007301F"/>
    <w:rsid w:val="00073182"/>
    <w:rsid w:val="00074254"/>
    <w:rsid w:val="000745E6"/>
    <w:rsid w:val="00074F8E"/>
    <w:rsid w:val="000751DB"/>
    <w:rsid w:val="00075588"/>
    <w:rsid w:val="000756C3"/>
    <w:rsid w:val="00075C36"/>
    <w:rsid w:val="00076250"/>
    <w:rsid w:val="00076426"/>
    <w:rsid w:val="00076832"/>
    <w:rsid w:val="00076FAC"/>
    <w:rsid w:val="00077380"/>
    <w:rsid w:val="00081C6E"/>
    <w:rsid w:val="00082348"/>
    <w:rsid w:val="000825B2"/>
    <w:rsid w:val="000835FB"/>
    <w:rsid w:val="0008395A"/>
    <w:rsid w:val="00083D35"/>
    <w:rsid w:val="00083FF3"/>
    <w:rsid w:val="0008435C"/>
    <w:rsid w:val="000859DF"/>
    <w:rsid w:val="00085AC9"/>
    <w:rsid w:val="00086AB1"/>
    <w:rsid w:val="000876FE"/>
    <w:rsid w:val="00087EAA"/>
    <w:rsid w:val="000902AB"/>
    <w:rsid w:val="000905AD"/>
    <w:rsid w:val="00091772"/>
    <w:rsid w:val="00091842"/>
    <w:rsid w:val="00092C28"/>
    <w:rsid w:val="00092E73"/>
    <w:rsid w:val="00093332"/>
    <w:rsid w:val="00093BA1"/>
    <w:rsid w:val="00094747"/>
    <w:rsid w:val="00096381"/>
    <w:rsid w:val="000976EA"/>
    <w:rsid w:val="00097D7E"/>
    <w:rsid w:val="00097EEA"/>
    <w:rsid w:val="000A0CE3"/>
    <w:rsid w:val="000A1030"/>
    <w:rsid w:val="000A10A3"/>
    <w:rsid w:val="000A1CA0"/>
    <w:rsid w:val="000A1FD4"/>
    <w:rsid w:val="000A235A"/>
    <w:rsid w:val="000A28E1"/>
    <w:rsid w:val="000A3144"/>
    <w:rsid w:val="000A3AE7"/>
    <w:rsid w:val="000A3F5F"/>
    <w:rsid w:val="000A4A4D"/>
    <w:rsid w:val="000A4D62"/>
    <w:rsid w:val="000A4DCF"/>
    <w:rsid w:val="000A5D10"/>
    <w:rsid w:val="000A7323"/>
    <w:rsid w:val="000A73F4"/>
    <w:rsid w:val="000A7583"/>
    <w:rsid w:val="000A79D1"/>
    <w:rsid w:val="000B0F9D"/>
    <w:rsid w:val="000B10C0"/>
    <w:rsid w:val="000B1577"/>
    <w:rsid w:val="000B1C80"/>
    <w:rsid w:val="000B1F91"/>
    <w:rsid w:val="000B2C44"/>
    <w:rsid w:val="000B3E6A"/>
    <w:rsid w:val="000B4C43"/>
    <w:rsid w:val="000B6291"/>
    <w:rsid w:val="000B67BF"/>
    <w:rsid w:val="000B718C"/>
    <w:rsid w:val="000C06FB"/>
    <w:rsid w:val="000C26D5"/>
    <w:rsid w:val="000C3689"/>
    <w:rsid w:val="000C3863"/>
    <w:rsid w:val="000C3E83"/>
    <w:rsid w:val="000C475D"/>
    <w:rsid w:val="000C551C"/>
    <w:rsid w:val="000C567B"/>
    <w:rsid w:val="000C63F2"/>
    <w:rsid w:val="000C695A"/>
    <w:rsid w:val="000C6D13"/>
    <w:rsid w:val="000C7737"/>
    <w:rsid w:val="000C784A"/>
    <w:rsid w:val="000C7861"/>
    <w:rsid w:val="000C7B66"/>
    <w:rsid w:val="000C7D62"/>
    <w:rsid w:val="000D0194"/>
    <w:rsid w:val="000D0653"/>
    <w:rsid w:val="000D07BA"/>
    <w:rsid w:val="000D1336"/>
    <w:rsid w:val="000D142D"/>
    <w:rsid w:val="000D1523"/>
    <w:rsid w:val="000D1967"/>
    <w:rsid w:val="000D1A52"/>
    <w:rsid w:val="000D2152"/>
    <w:rsid w:val="000D2943"/>
    <w:rsid w:val="000D3732"/>
    <w:rsid w:val="000D37D2"/>
    <w:rsid w:val="000D4567"/>
    <w:rsid w:val="000D484B"/>
    <w:rsid w:val="000D6151"/>
    <w:rsid w:val="000D752D"/>
    <w:rsid w:val="000D7DB3"/>
    <w:rsid w:val="000E01A6"/>
    <w:rsid w:val="000E0BCD"/>
    <w:rsid w:val="000E2441"/>
    <w:rsid w:val="000E2972"/>
    <w:rsid w:val="000E2E3E"/>
    <w:rsid w:val="000E35C2"/>
    <w:rsid w:val="000E3D5B"/>
    <w:rsid w:val="000E3E19"/>
    <w:rsid w:val="000E3EC3"/>
    <w:rsid w:val="000E46C2"/>
    <w:rsid w:val="000E4704"/>
    <w:rsid w:val="000E58BC"/>
    <w:rsid w:val="000E5A8C"/>
    <w:rsid w:val="000E5C57"/>
    <w:rsid w:val="000E6D8B"/>
    <w:rsid w:val="000E7283"/>
    <w:rsid w:val="000F038F"/>
    <w:rsid w:val="000F05B5"/>
    <w:rsid w:val="000F1CBC"/>
    <w:rsid w:val="000F38CE"/>
    <w:rsid w:val="000F4986"/>
    <w:rsid w:val="000F55E3"/>
    <w:rsid w:val="000F7138"/>
    <w:rsid w:val="000F7C6E"/>
    <w:rsid w:val="00100061"/>
    <w:rsid w:val="00102058"/>
    <w:rsid w:val="001029D8"/>
    <w:rsid w:val="00102EE4"/>
    <w:rsid w:val="001039F8"/>
    <w:rsid w:val="00103B30"/>
    <w:rsid w:val="00104582"/>
    <w:rsid w:val="00104956"/>
    <w:rsid w:val="001051B4"/>
    <w:rsid w:val="00105429"/>
    <w:rsid w:val="00105E2E"/>
    <w:rsid w:val="0011004A"/>
    <w:rsid w:val="0011408E"/>
    <w:rsid w:val="00114223"/>
    <w:rsid w:val="00115354"/>
    <w:rsid w:val="00115C09"/>
    <w:rsid w:val="00115E8C"/>
    <w:rsid w:val="00116263"/>
    <w:rsid w:val="001162FB"/>
    <w:rsid w:val="0011630C"/>
    <w:rsid w:val="0011737A"/>
    <w:rsid w:val="00117BD3"/>
    <w:rsid w:val="00120CFA"/>
    <w:rsid w:val="00120E75"/>
    <w:rsid w:val="00120F9E"/>
    <w:rsid w:val="00121569"/>
    <w:rsid w:val="00121C52"/>
    <w:rsid w:val="001225F9"/>
    <w:rsid w:val="00122AA9"/>
    <w:rsid w:val="00123221"/>
    <w:rsid w:val="00123345"/>
    <w:rsid w:val="001233AC"/>
    <w:rsid w:val="00123CDA"/>
    <w:rsid w:val="00124AFD"/>
    <w:rsid w:val="00124B21"/>
    <w:rsid w:val="001251F2"/>
    <w:rsid w:val="00125417"/>
    <w:rsid w:val="001257C7"/>
    <w:rsid w:val="00125B42"/>
    <w:rsid w:val="00126276"/>
    <w:rsid w:val="00127765"/>
    <w:rsid w:val="00130468"/>
    <w:rsid w:val="0013073A"/>
    <w:rsid w:val="001308C6"/>
    <w:rsid w:val="00130EE1"/>
    <w:rsid w:val="0013102D"/>
    <w:rsid w:val="00131BC2"/>
    <w:rsid w:val="001327E0"/>
    <w:rsid w:val="00132927"/>
    <w:rsid w:val="00132FD5"/>
    <w:rsid w:val="001339FB"/>
    <w:rsid w:val="00136101"/>
    <w:rsid w:val="001367C5"/>
    <w:rsid w:val="00136DAA"/>
    <w:rsid w:val="00136E60"/>
    <w:rsid w:val="00140067"/>
    <w:rsid w:val="00140CD4"/>
    <w:rsid w:val="00142738"/>
    <w:rsid w:val="00143D04"/>
    <w:rsid w:val="00143FF8"/>
    <w:rsid w:val="001442B0"/>
    <w:rsid w:val="00145817"/>
    <w:rsid w:val="00146240"/>
    <w:rsid w:val="001465DB"/>
    <w:rsid w:val="001471A3"/>
    <w:rsid w:val="001501A8"/>
    <w:rsid w:val="00150348"/>
    <w:rsid w:val="00150A1B"/>
    <w:rsid w:val="00151378"/>
    <w:rsid w:val="0015251E"/>
    <w:rsid w:val="00152F9B"/>
    <w:rsid w:val="00153C95"/>
    <w:rsid w:val="001540AB"/>
    <w:rsid w:val="00154227"/>
    <w:rsid w:val="00154D68"/>
    <w:rsid w:val="001559F9"/>
    <w:rsid w:val="00155F0E"/>
    <w:rsid w:val="00156683"/>
    <w:rsid w:val="0015740F"/>
    <w:rsid w:val="001606E4"/>
    <w:rsid w:val="00160D3E"/>
    <w:rsid w:val="00160EC9"/>
    <w:rsid w:val="001611C8"/>
    <w:rsid w:val="001612B6"/>
    <w:rsid w:val="001613D4"/>
    <w:rsid w:val="00161E57"/>
    <w:rsid w:val="0016246C"/>
    <w:rsid w:val="001625C6"/>
    <w:rsid w:val="001626D7"/>
    <w:rsid w:val="00163281"/>
    <w:rsid w:val="00164133"/>
    <w:rsid w:val="001647FF"/>
    <w:rsid w:val="00164CBC"/>
    <w:rsid w:val="00164D6C"/>
    <w:rsid w:val="00165740"/>
    <w:rsid w:val="00166D66"/>
    <w:rsid w:val="00166E3F"/>
    <w:rsid w:val="00167B1D"/>
    <w:rsid w:val="001705AE"/>
    <w:rsid w:val="001725CE"/>
    <w:rsid w:val="00172F36"/>
    <w:rsid w:val="001734F3"/>
    <w:rsid w:val="0017385E"/>
    <w:rsid w:val="00174285"/>
    <w:rsid w:val="0017469E"/>
    <w:rsid w:val="00174859"/>
    <w:rsid w:val="00175FFD"/>
    <w:rsid w:val="001763A6"/>
    <w:rsid w:val="00176982"/>
    <w:rsid w:val="00176987"/>
    <w:rsid w:val="0018086D"/>
    <w:rsid w:val="00180C7C"/>
    <w:rsid w:val="00181B65"/>
    <w:rsid w:val="00182BBD"/>
    <w:rsid w:val="00183285"/>
    <w:rsid w:val="0018365A"/>
    <w:rsid w:val="00183E83"/>
    <w:rsid w:val="00183FC9"/>
    <w:rsid w:val="00184A15"/>
    <w:rsid w:val="0018578A"/>
    <w:rsid w:val="001858FF"/>
    <w:rsid w:val="0018684B"/>
    <w:rsid w:val="00186985"/>
    <w:rsid w:val="0018743A"/>
    <w:rsid w:val="00187A12"/>
    <w:rsid w:val="00187B92"/>
    <w:rsid w:val="00190396"/>
    <w:rsid w:val="001926AB"/>
    <w:rsid w:val="0019281D"/>
    <w:rsid w:val="0019298B"/>
    <w:rsid w:val="00192EAC"/>
    <w:rsid w:val="00193C66"/>
    <w:rsid w:val="001940EE"/>
    <w:rsid w:val="00194486"/>
    <w:rsid w:val="00194AEB"/>
    <w:rsid w:val="001957E8"/>
    <w:rsid w:val="00195CB5"/>
    <w:rsid w:val="0019661D"/>
    <w:rsid w:val="00196B3D"/>
    <w:rsid w:val="001A23DF"/>
    <w:rsid w:val="001A2EAE"/>
    <w:rsid w:val="001A446A"/>
    <w:rsid w:val="001A5357"/>
    <w:rsid w:val="001A630F"/>
    <w:rsid w:val="001A6D50"/>
    <w:rsid w:val="001A7274"/>
    <w:rsid w:val="001A74FA"/>
    <w:rsid w:val="001A7737"/>
    <w:rsid w:val="001A7892"/>
    <w:rsid w:val="001A7957"/>
    <w:rsid w:val="001B0F12"/>
    <w:rsid w:val="001B16D5"/>
    <w:rsid w:val="001B1AA3"/>
    <w:rsid w:val="001B1CCE"/>
    <w:rsid w:val="001B26D3"/>
    <w:rsid w:val="001B27B6"/>
    <w:rsid w:val="001B3011"/>
    <w:rsid w:val="001B3029"/>
    <w:rsid w:val="001B3091"/>
    <w:rsid w:val="001B33C4"/>
    <w:rsid w:val="001B39DB"/>
    <w:rsid w:val="001B4036"/>
    <w:rsid w:val="001B440E"/>
    <w:rsid w:val="001B4B96"/>
    <w:rsid w:val="001B4FFD"/>
    <w:rsid w:val="001B5B04"/>
    <w:rsid w:val="001B6603"/>
    <w:rsid w:val="001B7766"/>
    <w:rsid w:val="001B7C30"/>
    <w:rsid w:val="001C0492"/>
    <w:rsid w:val="001C08B0"/>
    <w:rsid w:val="001C1717"/>
    <w:rsid w:val="001C177C"/>
    <w:rsid w:val="001C1D03"/>
    <w:rsid w:val="001C202A"/>
    <w:rsid w:val="001C267E"/>
    <w:rsid w:val="001C3746"/>
    <w:rsid w:val="001C425E"/>
    <w:rsid w:val="001C4B3B"/>
    <w:rsid w:val="001C4E3B"/>
    <w:rsid w:val="001C4F51"/>
    <w:rsid w:val="001C5325"/>
    <w:rsid w:val="001C5605"/>
    <w:rsid w:val="001C58A9"/>
    <w:rsid w:val="001C5F08"/>
    <w:rsid w:val="001C60EF"/>
    <w:rsid w:val="001C793D"/>
    <w:rsid w:val="001C7D2C"/>
    <w:rsid w:val="001D049D"/>
    <w:rsid w:val="001D0B34"/>
    <w:rsid w:val="001D1E2C"/>
    <w:rsid w:val="001D380C"/>
    <w:rsid w:val="001D38A1"/>
    <w:rsid w:val="001D3E5A"/>
    <w:rsid w:val="001D45E7"/>
    <w:rsid w:val="001D4FE2"/>
    <w:rsid w:val="001D54E8"/>
    <w:rsid w:val="001D570F"/>
    <w:rsid w:val="001D6430"/>
    <w:rsid w:val="001D676B"/>
    <w:rsid w:val="001D6917"/>
    <w:rsid w:val="001D7955"/>
    <w:rsid w:val="001E0412"/>
    <w:rsid w:val="001E0932"/>
    <w:rsid w:val="001E0969"/>
    <w:rsid w:val="001E0CCB"/>
    <w:rsid w:val="001E171F"/>
    <w:rsid w:val="001E1FD9"/>
    <w:rsid w:val="001E2F3B"/>
    <w:rsid w:val="001E3832"/>
    <w:rsid w:val="001E3CF6"/>
    <w:rsid w:val="001E5D04"/>
    <w:rsid w:val="001E6381"/>
    <w:rsid w:val="001E7216"/>
    <w:rsid w:val="001E7543"/>
    <w:rsid w:val="001E7946"/>
    <w:rsid w:val="001F04BC"/>
    <w:rsid w:val="001F0861"/>
    <w:rsid w:val="001F0EA5"/>
    <w:rsid w:val="001F197A"/>
    <w:rsid w:val="001F34B7"/>
    <w:rsid w:val="001F3D53"/>
    <w:rsid w:val="001F4505"/>
    <w:rsid w:val="001F45AC"/>
    <w:rsid w:val="001F4744"/>
    <w:rsid w:val="001F651F"/>
    <w:rsid w:val="001F69A0"/>
    <w:rsid w:val="001F6D90"/>
    <w:rsid w:val="001F7177"/>
    <w:rsid w:val="001F7D1F"/>
    <w:rsid w:val="00200BA9"/>
    <w:rsid w:val="002013B0"/>
    <w:rsid w:val="002017C0"/>
    <w:rsid w:val="00201C19"/>
    <w:rsid w:val="00201DBC"/>
    <w:rsid w:val="00202A39"/>
    <w:rsid w:val="00203FEB"/>
    <w:rsid w:val="0020433F"/>
    <w:rsid w:val="002047A8"/>
    <w:rsid w:val="00204BED"/>
    <w:rsid w:val="00204D8D"/>
    <w:rsid w:val="00205198"/>
    <w:rsid w:val="00205574"/>
    <w:rsid w:val="002059E8"/>
    <w:rsid w:val="002068B4"/>
    <w:rsid w:val="00207689"/>
    <w:rsid w:val="00210043"/>
    <w:rsid w:val="002107A9"/>
    <w:rsid w:val="0021162F"/>
    <w:rsid w:val="00211B98"/>
    <w:rsid w:val="0021440D"/>
    <w:rsid w:val="002145B7"/>
    <w:rsid w:val="00214C61"/>
    <w:rsid w:val="00215530"/>
    <w:rsid w:val="002157D2"/>
    <w:rsid w:val="0021635C"/>
    <w:rsid w:val="00216856"/>
    <w:rsid w:val="00216AD2"/>
    <w:rsid w:val="00216B6B"/>
    <w:rsid w:val="0022057D"/>
    <w:rsid w:val="00220ED6"/>
    <w:rsid w:val="002236C0"/>
    <w:rsid w:val="00224575"/>
    <w:rsid w:val="00224BCD"/>
    <w:rsid w:val="0022562A"/>
    <w:rsid w:val="00225ED8"/>
    <w:rsid w:val="0022696D"/>
    <w:rsid w:val="00226CA9"/>
    <w:rsid w:val="00226F2B"/>
    <w:rsid w:val="00227304"/>
    <w:rsid w:val="0022732C"/>
    <w:rsid w:val="00227675"/>
    <w:rsid w:val="00227A14"/>
    <w:rsid w:val="00227AAB"/>
    <w:rsid w:val="00227DDA"/>
    <w:rsid w:val="00230D3A"/>
    <w:rsid w:val="00230E15"/>
    <w:rsid w:val="00230F8B"/>
    <w:rsid w:val="002316D5"/>
    <w:rsid w:val="00231779"/>
    <w:rsid w:val="002319B4"/>
    <w:rsid w:val="0023293F"/>
    <w:rsid w:val="00232D72"/>
    <w:rsid w:val="00233762"/>
    <w:rsid w:val="00233EBA"/>
    <w:rsid w:val="00233F13"/>
    <w:rsid w:val="002342DB"/>
    <w:rsid w:val="002343F1"/>
    <w:rsid w:val="00235424"/>
    <w:rsid w:val="00235C9B"/>
    <w:rsid w:val="00236332"/>
    <w:rsid w:val="00237EA0"/>
    <w:rsid w:val="002406F3"/>
    <w:rsid w:val="00240728"/>
    <w:rsid w:val="00240FD7"/>
    <w:rsid w:val="002410E1"/>
    <w:rsid w:val="00242074"/>
    <w:rsid w:val="00242EA0"/>
    <w:rsid w:val="00243AB4"/>
    <w:rsid w:val="00243D89"/>
    <w:rsid w:val="002443D8"/>
    <w:rsid w:val="002456E8"/>
    <w:rsid w:val="00245A59"/>
    <w:rsid w:val="00246297"/>
    <w:rsid w:val="002462E2"/>
    <w:rsid w:val="002471D8"/>
    <w:rsid w:val="00250187"/>
    <w:rsid w:val="00250D8D"/>
    <w:rsid w:val="0025241A"/>
    <w:rsid w:val="00252517"/>
    <w:rsid w:val="002527F4"/>
    <w:rsid w:val="00252EB8"/>
    <w:rsid w:val="002553F1"/>
    <w:rsid w:val="00255C10"/>
    <w:rsid w:val="002562EC"/>
    <w:rsid w:val="00256C5F"/>
    <w:rsid w:val="00256DD5"/>
    <w:rsid w:val="00256F8A"/>
    <w:rsid w:val="002571D1"/>
    <w:rsid w:val="0025788C"/>
    <w:rsid w:val="00257DB9"/>
    <w:rsid w:val="002602E3"/>
    <w:rsid w:val="002610D1"/>
    <w:rsid w:val="00261888"/>
    <w:rsid w:val="00262147"/>
    <w:rsid w:val="002625A7"/>
    <w:rsid w:val="00262AD8"/>
    <w:rsid w:val="002632BD"/>
    <w:rsid w:val="002632ED"/>
    <w:rsid w:val="00263E75"/>
    <w:rsid w:val="002647A0"/>
    <w:rsid w:val="002649ED"/>
    <w:rsid w:val="00265024"/>
    <w:rsid w:val="0026549F"/>
    <w:rsid w:val="00267E25"/>
    <w:rsid w:val="00270066"/>
    <w:rsid w:val="0027066A"/>
    <w:rsid w:val="00271990"/>
    <w:rsid w:val="002736B6"/>
    <w:rsid w:val="00274318"/>
    <w:rsid w:val="0027454B"/>
    <w:rsid w:val="00275B89"/>
    <w:rsid w:val="00277214"/>
    <w:rsid w:val="002775FD"/>
    <w:rsid w:val="00277C05"/>
    <w:rsid w:val="002808BA"/>
    <w:rsid w:val="002812E6"/>
    <w:rsid w:val="002813D3"/>
    <w:rsid w:val="00281E63"/>
    <w:rsid w:val="00281F8A"/>
    <w:rsid w:val="00282464"/>
    <w:rsid w:val="00282A6D"/>
    <w:rsid w:val="00282FF8"/>
    <w:rsid w:val="00282FFC"/>
    <w:rsid w:val="0028309C"/>
    <w:rsid w:val="002832B4"/>
    <w:rsid w:val="0028402C"/>
    <w:rsid w:val="002844D9"/>
    <w:rsid w:val="00284868"/>
    <w:rsid w:val="00284EE4"/>
    <w:rsid w:val="00285948"/>
    <w:rsid w:val="0028664F"/>
    <w:rsid w:val="002869BF"/>
    <w:rsid w:val="00287235"/>
    <w:rsid w:val="00287651"/>
    <w:rsid w:val="00287E5C"/>
    <w:rsid w:val="002901B5"/>
    <w:rsid w:val="002908A7"/>
    <w:rsid w:val="002908CE"/>
    <w:rsid w:val="00290C50"/>
    <w:rsid w:val="0029111E"/>
    <w:rsid w:val="0029187C"/>
    <w:rsid w:val="0029259C"/>
    <w:rsid w:val="002933B9"/>
    <w:rsid w:val="00293AA8"/>
    <w:rsid w:val="00294601"/>
    <w:rsid w:val="00294CE7"/>
    <w:rsid w:val="00295372"/>
    <w:rsid w:val="002961D6"/>
    <w:rsid w:val="00297189"/>
    <w:rsid w:val="002977D3"/>
    <w:rsid w:val="002A09B9"/>
    <w:rsid w:val="002A121C"/>
    <w:rsid w:val="002A22F3"/>
    <w:rsid w:val="002A243C"/>
    <w:rsid w:val="002A38A8"/>
    <w:rsid w:val="002A3EE7"/>
    <w:rsid w:val="002A433D"/>
    <w:rsid w:val="002A4EDF"/>
    <w:rsid w:val="002A50D1"/>
    <w:rsid w:val="002A5441"/>
    <w:rsid w:val="002A656F"/>
    <w:rsid w:val="002B11D5"/>
    <w:rsid w:val="002B1FCD"/>
    <w:rsid w:val="002B2CC6"/>
    <w:rsid w:val="002B39E9"/>
    <w:rsid w:val="002B42F4"/>
    <w:rsid w:val="002B5C09"/>
    <w:rsid w:val="002B5DA3"/>
    <w:rsid w:val="002B646D"/>
    <w:rsid w:val="002B7163"/>
    <w:rsid w:val="002C008D"/>
    <w:rsid w:val="002C0168"/>
    <w:rsid w:val="002C0859"/>
    <w:rsid w:val="002C158F"/>
    <w:rsid w:val="002C1775"/>
    <w:rsid w:val="002C1F99"/>
    <w:rsid w:val="002C239C"/>
    <w:rsid w:val="002C278C"/>
    <w:rsid w:val="002C4306"/>
    <w:rsid w:val="002C4B25"/>
    <w:rsid w:val="002C54B5"/>
    <w:rsid w:val="002C5880"/>
    <w:rsid w:val="002C5A67"/>
    <w:rsid w:val="002C6E7A"/>
    <w:rsid w:val="002C7A60"/>
    <w:rsid w:val="002D0C93"/>
    <w:rsid w:val="002D0D9F"/>
    <w:rsid w:val="002D0FF2"/>
    <w:rsid w:val="002D2234"/>
    <w:rsid w:val="002D2F18"/>
    <w:rsid w:val="002D30F4"/>
    <w:rsid w:val="002D36A2"/>
    <w:rsid w:val="002D3CC2"/>
    <w:rsid w:val="002D3CFE"/>
    <w:rsid w:val="002D42CB"/>
    <w:rsid w:val="002D4746"/>
    <w:rsid w:val="002D4967"/>
    <w:rsid w:val="002D4E82"/>
    <w:rsid w:val="002D5099"/>
    <w:rsid w:val="002D53DD"/>
    <w:rsid w:val="002D5A1A"/>
    <w:rsid w:val="002D5EC2"/>
    <w:rsid w:val="002D6DA7"/>
    <w:rsid w:val="002D7CEE"/>
    <w:rsid w:val="002D7F21"/>
    <w:rsid w:val="002E01FD"/>
    <w:rsid w:val="002E0429"/>
    <w:rsid w:val="002E0467"/>
    <w:rsid w:val="002E06BB"/>
    <w:rsid w:val="002E0A74"/>
    <w:rsid w:val="002E118F"/>
    <w:rsid w:val="002E136A"/>
    <w:rsid w:val="002E16A6"/>
    <w:rsid w:val="002E1BC2"/>
    <w:rsid w:val="002E1F1E"/>
    <w:rsid w:val="002E22C4"/>
    <w:rsid w:val="002E29C9"/>
    <w:rsid w:val="002E2D97"/>
    <w:rsid w:val="002E3C34"/>
    <w:rsid w:val="002E3D12"/>
    <w:rsid w:val="002E4085"/>
    <w:rsid w:val="002E419A"/>
    <w:rsid w:val="002E77DE"/>
    <w:rsid w:val="002E7CC5"/>
    <w:rsid w:val="002E7E7D"/>
    <w:rsid w:val="002F0837"/>
    <w:rsid w:val="002F0B13"/>
    <w:rsid w:val="002F1273"/>
    <w:rsid w:val="002F15FB"/>
    <w:rsid w:val="002F30D7"/>
    <w:rsid w:val="002F350C"/>
    <w:rsid w:val="002F3D79"/>
    <w:rsid w:val="002F402B"/>
    <w:rsid w:val="002F4CBD"/>
    <w:rsid w:val="002F5A22"/>
    <w:rsid w:val="002F6DDA"/>
    <w:rsid w:val="002F7362"/>
    <w:rsid w:val="002F7A8C"/>
    <w:rsid w:val="0030058C"/>
    <w:rsid w:val="003005D6"/>
    <w:rsid w:val="0030122D"/>
    <w:rsid w:val="00301817"/>
    <w:rsid w:val="00302817"/>
    <w:rsid w:val="00303419"/>
    <w:rsid w:val="00304971"/>
    <w:rsid w:val="00304B26"/>
    <w:rsid w:val="00304F7B"/>
    <w:rsid w:val="00306221"/>
    <w:rsid w:val="003063B4"/>
    <w:rsid w:val="00306820"/>
    <w:rsid w:val="00306992"/>
    <w:rsid w:val="00307124"/>
    <w:rsid w:val="00307136"/>
    <w:rsid w:val="00307177"/>
    <w:rsid w:val="00307653"/>
    <w:rsid w:val="00307B38"/>
    <w:rsid w:val="00310A59"/>
    <w:rsid w:val="00310F23"/>
    <w:rsid w:val="0031130C"/>
    <w:rsid w:val="00312BAA"/>
    <w:rsid w:val="003132DF"/>
    <w:rsid w:val="003137D6"/>
    <w:rsid w:val="00313DFF"/>
    <w:rsid w:val="00313F51"/>
    <w:rsid w:val="00314F91"/>
    <w:rsid w:val="003153F8"/>
    <w:rsid w:val="00315F68"/>
    <w:rsid w:val="0031744A"/>
    <w:rsid w:val="00317862"/>
    <w:rsid w:val="003178B0"/>
    <w:rsid w:val="00320423"/>
    <w:rsid w:val="003204D2"/>
    <w:rsid w:val="00322558"/>
    <w:rsid w:val="00322BB6"/>
    <w:rsid w:val="00323BF6"/>
    <w:rsid w:val="00326943"/>
    <w:rsid w:val="00331780"/>
    <w:rsid w:val="00331872"/>
    <w:rsid w:val="00331D91"/>
    <w:rsid w:val="003320EE"/>
    <w:rsid w:val="00332E4B"/>
    <w:rsid w:val="00334C09"/>
    <w:rsid w:val="00335201"/>
    <w:rsid w:val="00335A90"/>
    <w:rsid w:val="00336566"/>
    <w:rsid w:val="00336D99"/>
    <w:rsid w:val="00336DBD"/>
    <w:rsid w:val="0033719F"/>
    <w:rsid w:val="00337B6E"/>
    <w:rsid w:val="00341249"/>
    <w:rsid w:val="00341805"/>
    <w:rsid w:val="00342645"/>
    <w:rsid w:val="0034420D"/>
    <w:rsid w:val="0034502C"/>
    <w:rsid w:val="003453B2"/>
    <w:rsid w:val="0034579F"/>
    <w:rsid w:val="0034761A"/>
    <w:rsid w:val="003508F1"/>
    <w:rsid w:val="00350FC8"/>
    <w:rsid w:val="00351190"/>
    <w:rsid w:val="00351767"/>
    <w:rsid w:val="00351A0E"/>
    <w:rsid w:val="00351A5D"/>
    <w:rsid w:val="003530A4"/>
    <w:rsid w:val="00354911"/>
    <w:rsid w:val="0035624C"/>
    <w:rsid w:val="003562FE"/>
    <w:rsid w:val="0035777D"/>
    <w:rsid w:val="003577A8"/>
    <w:rsid w:val="00357DFE"/>
    <w:rsid w:val="00360095"/>
    <w:rsid w:val="003607FA"/>
    <w:rsid w:val="00360B61"/>
    <w:rsid w:val="00360C32"/>
    <w:rsid w:val="00361FE1"/>
    <w:rsid w:val="00362B26"/>
    <w:rsid w:val="003632D2"/>
    <w:rsid w:val="003637E9"/>
    <w:rsid w:val="00363959"/>
    <w:rsid w:val="00363B25"/>
    <w:rsid w:val="00365388"/>
    <w:rsid w:val="00365528"/>
    <w:rsid w:val="00365803"/>
    <w:rsid w:val="00366B97"/>
    <w:rsid w:val="00370101"/>
    <w:rsid w:val="0037010E"/>
    <w:rsid w:val="00370118"/>
    <w:rsid w:val="00370606"/>
    <w:rsid w:val="00370A7E"/>
    <w:rsid w:val="00370FA5"/>
    <w:rsid w:val="0037162C"/>
    <w:rsid w:val="003718AE"/>
    <w:rsid w:val="00373325"/>
    <w:rsid w:val="00373353"/>
    <w:rsid w:val="00373B63"/>
    <w:rsid w:val="00374ADF"/>
    <w:rsid w:val="00376BB5"/>
    <w:rsid w:val="0038039E"/>
    <w:rsid w:val="00380416"/>
    <w:rsid w:val="00380437"/>
    <w:rsid w:val="00380AFB"/>
    <w:rsid w:val="00380CC5"/>
    <w:rsid w:val="0038109B"/>
    <w:rsid w:val="00381695"/>
    <w:rsid w:val="00381B8E"/>
    <w:rsid w:val="00381C59"/>
    <w:rsid w:val="00381D7A"/>
    <w:rsid w:val="003824C0"/>
    <w:rsid w:val="00383589"/>
    <w:rsid w:val="003837C2"/>
    <w:rsid w:val="003838CE"/>
    <w:rsid w:val="00383B81"/>
    <w:rsid w:val="0038489C"/>
    <w:rsid w:val="00384CEF"/>
    <w:rsid w:val="003855E1"/>
    <w:rsid w:val="00386197"/>
    <w:rsid w:val="00387A67"/>
    <w:rsid w:val="00387F52"/>
    <w:rsid w:val="003900AE"/>
    <w:rsid w:val="00390DF1"/>
    <w:rsid w:val="003918AC"/>
    <w:rsid w:val="00392975"/>
    <w:rsid w:val="00393011"/>
    <w:rsid w:val="00393478"/>
    <w:rsid w:val="00394183"/>
    <w:rsid w:val="0039526C"/>
    <w:rsid w:val="00397C89"/>
    <w:rsid w:val="00397F87"/>
    <w:rsid w:val="003A0089"/>
    <w:rsid w:val="003A2144"/>
    <w:rsid w:val="003A31C0"/>
    <w:rsid w:val="003A3C7D"/>
    <w:rsid w:val="003A41EA"/>
    <w:rsid w:val="003A4FC8"/>
    <w:rsid w:val="003A7C8B"/>
    <w:rsid w:val="003B01B3"/>
    <w:rsid w:val="003B1A98"/>
    <w:rsid w:val="003B20E1"/>
    <w:rsid w:val="003B2ECE"/>
    <w:rsid w:val="003B3639"/>
    <w:rsid w:val="003B3BD8"/>
    <w:rsid w:val="003B4177"/>
    <w:rsid w:val="003B5250"/>
    <w:rsid w:val="003B68E6"/>
    <w:rsid w:val="003B6BB7"/>
    <w:rsid w:val="003B6E7E"/>
    <w:rsid w:val="003B7D6B"/>
    <w:rsid w:val="003C056D"/>
    <w:rsid w:val="003C0A02"/>
    <w:rsid w:val="003C0D01"/>
    <w:rsid w:val="003C3444"/>
    <w:rsid w:val="003C3450"/>
    <w:rsid w:val="003C490A"/>
    <w:rsid w:val="003C4AA4"/>
    <w:rsid w:val="003C6644"/>
    <w:rsid w:val="003C7A82"/>
    <w:rsid w:val="003D0E72"/>
    <w:rsid w:val="003D123B"/>
    <w:rsid w:val="003D1345"/>
    <w:rsid w:val="003D14DD"/>
    <w:rsid w:val="003D2232"/>
    <w:rsid w:val="003D3800"/>
    <w:rsid w:val="003D4E65"/>
    <w:rsid w:val="003D6811"/>
    <w:rsid w:val="003D6CD0"/>
    <w:rsid w:val="003D6E3F"/>
    <w:rsid w:val="003D745B"/>
    <w:rsid w:val="003D74F2"/>
    <w:rsid w:val="003D7922"/>
    <w:rsid w:val="003E08B1"/>
    <w:rsid w:val="003E1303"/>
    <w:rsid w:val="003E26D8"/>
    <w:rsid w:val="003E274A"/>
    <w:rsid w:val="003E315E"/>
    <w:rsid w:val="003E3746"/>
    <w:rsid w:val="003E4F77"/>
    <w:rsid w:val="003E50E5"/>
    <w:rsid w:val="003E64C5"/>
    <w:rsid w:val="003E6705"/>
    <w:rsid w:val="003E749B"/>
    <w:rsid w:val="003F0045"/>
    <w:rsid w:val="003F070D"/>
    <w:rsid w:val="003F10D0"/>
    <w:rsid w:val="003F1209"/>
    <w:rsid w:val="003F1911"/>
    <w:rsid w:val="003F276A"/>
    <w:rsid w:val="003F2AA4"/>
    <w:rsid w:val="003F3455"/>
    <w:rsid w:val="003F3AC0"/>
    <w:rsid w:val="003F3CDE"/>
    <w:rsid w:val="003F6392"/>
    <w:rsid w:val="003F685F"/>
    <w:rsid w:val="003F6A77"/>
    <w:rsid w:val="003F6B4B"/>
    <w:rsid w:val="0040033B"/>
    <w:rsid w:val="00401021"/>
    <w:rsid w:val="00402270"/>
    <w:rsid w:val="00403B39"/>
    <w:rsid w:val="00403E94"/>
    <w:rsid w:val="00404DB8"/>
    <w:rsid w:val="00404EAC"/>
    <w:rsid w:val="00405635"/>
    <w:rsid w:val="0040598C"/>
    <w:rsid w:val="00405E81"/>
    <w:rsid w:val="004079A2"/>
    <w:rsid w:val="00407B66"/>
    <w:rsid w:val="0041033F"/>
    <w:rsid w:val="00410B76"/>
    <w:rsid w:val="00411515"/>
    <w:rsid w:val="00411682"/>
    <w:rsid w:val="00411B50"/>
    <w:rsid w:val="00412D91"/>
    <w:rsid w:val="00413048"/>
    <w:rsid w:val="004166CD"/>
    <w:rsid w:val="00416AD2"/>
    <w:rsid w:val="00417174"/>
    <w:rsid w:val="0041789A"/>
    <w:rsid w:val="00417BA1"/>
    <w:rsid w:val="0042028C"/>
    <w:rsid w:val="00420BAC"/>
    <w:rsid w:val="00421F32"/>
    <w:rsid w:val="00422323"/>
    <w:rsid w:val="00423978"/>
    <w:rsid w:val="004244D8"/>
    <w:rsid w:val="00425438"/>
    <w:rsid w:val="00425E5C"/>
    <w:rsid w:val="00426263"/>
    <w:rsid w:val="00426DF7"/>
    <w:rsid w:val="00427ECB"/>
    <w:rsid w:val="00430B51"/>
    <w:rsid w:val="00430C03"/>
    <w:rsid w:val="00431AB8"/>
    <w:rsid w:val="00431C0D"/>
    <w:rsid w:val="00432F91"/>
    <w:rsid w:val="0043433E"/>
    <w:rsid w:val="004348A9"/>
    <w:rsid w:val="00435088"/>
    <w:rsid w:val="004356F8"/>
    <w:rsid w:val="0043584A"/>
    <w:rsid w:val="004361F1"/>
    <w:rsid w:val="00436358"/>
    <w:rsid w:val="004367ED"/>
    <w:rsid w:val="004367F9"/>
    <w:rsid w:val="004377A2"/>
    <w:rsid w:val="00437D7E"/>
    <w:rsid w:val="00440558"/>
    <w:rsid w:val="00440A9B"/>
    <w:rsid w:val="0044100E"/>
    <w:rsid w:val="0044138C"/>
    <w:rsid w:val="00441673"/>
    <w:rsid w:val="00441735"/>
    <w:rsid w:val="004417F6"/>
    <w:rsid w:val="004423FD"/>
    <w:rsid w:val="004424B7"/>
    <w:rsid w:val="0044270E"/>
    <w:rsid w:val="00443BDC"/>
    <w:rsid w:val="00444174"/>
    <w:rsid w:val="00444220"/>
    <w:rsid w:val="004443AE"/>
    <w:rsid w:val="00444FA4"/>
    <w:rsid w:val="00445322"/>
    <w:rsid w:val="004457CC"/>
    <w:rsid w:val="00446A34"/>
    <w:rsid w:val="00446A50"/>
    <w:rsid w:val="00447582"/>
    <w:rsid w:val="00450564"/>
    <w:rsid w:val="00450655"/>
    <w:rsid w:val="0045083D"/>
    <w:rsid w:val="00450B10"/>
    <w:rsid w:val="004516EE"/>
    <w:rsid w:val="00452EDB"/>
    <w:rsid w:val="004530B2"/>
    <w:rsid w:val="0045322D"/>
    <w:rsid w:val="00454123"/>
    <w:rsid w:val="00454570"/>
    <w:rsid w:val="00454CC4"/>
    <w:rsid w:val="00454EDC"/>
    <w:rsid w:val="00456E55"/>
    <w:rsid w:val="0045705A"/>
    <w:rsid w:val="00457AC7"/>
    <w:rsid w:val="0046001B"/>
    <w:rsid w:val="00462624"/>
    <w:rsid w:val="004628AE"/>
    <w:rsid w:val="0046345F"/>
    <w:rsid w:val="00463EF2"/>
    <w:rsid w:val="00465071"/>
    <w:rsid w:val="00465133"/>
    <w:rsid w:val="00465A82"/>
    <w:rsid w:val="00465AAC"/>
    <w:rsid w:val="00465C3F"/>
    <w:rsid w:val="00465D61"/>
    <w:rsid w:val="00466112"/>
    <w:rsid w:val="00467C96"/>
    <w:rsid w:val="00467FDA"/>
    <w:rsid w:val="004707FD"/>
    <w:rsid w:val="00470A5D"/>
    <w:rsid w:val="00470F3F"/>
    <w:rsid w:val="00471CEC"/>
    <w:rsid w:val="00471D04"/>
    <w:rsid w:val="00471F92"/>
    <w:rsid w:val="0047201B"/>
    <w:rsid w:val="00472143"/>
    <w:rsid w:val="00472FDB"/>
    <w:rsid w:val="0047490E"/>
    <w:rsid w:val="004749E5"/>
    <w:rsid w:val="00474A45"/>
    <w:rsid w:val="00474E41"/>
    <w:rsid w:val="00474E64"/>
    <w:rsid w:val="00475882"/>
    <w:rsid w:val="00475DC9"/>
    <w:rsid w:val="00475EE5"/>
    <w:rsid w:val="0047665D"/>
    <w:rsid w:val="00476E18"/>
    <w:rsid w:val="00480CED"/>
    <w:rsid w:val="00481BCE"/>
    <w:rsid w:val="00483115"/>
    <w:rsid w:val="00483481"/>
    <w:rsid w:val="00483613"/>
    <w:rsid w:val="00484115"/>
    <w:rsid w:val="004841A5"/>
    <w:rsid w:val="004844E8"/>
    <w:rsid w:val="00484818"/>
    <w:rsid w:val="00486522"/>
    <w:rsid w:val="00487122"/>
    <w:rsid w:val="00487379"/>
    <w:rsid w:val="004873F0"/>
    <w:rsid w:val="00487837"/>
    <w:rsid w:val="00487883"/>
    <w:rsid w:val="00487FA6"/>
    <w:rsid w:val="0049050E"/>
    <w:rsid w:val="00490FB9"/>
    <w:rsid w:val="00491B44"/>
    <w:rsid w:val="004920DA"/>
    <w:rsid w:val="0049252E"/>
    <w:rsid w:val="00492585"/>
    <w:rsid w:val="004930D7"/>
    <w:rsid w:val="0049416E"/>
    <w:rsid w:val="0049579D"/>
    <w:rsid w:val="004973BD"/>
    <w:rsid w:val="004A0799"/>
    <w:rsid w:val="004A0F00"/>
    <w:rsid w:val="004A1669"/>
    <w:rsid w:val="004A1FA2"/>
    <w:rsid w:val="004A28D6"/>
    <w:rsid w:val="004A3584"/>
    <w:rsid w:val="004A378E"/>
    <w:rsid w:val="004A404D"/>
    <w:rsid w:val="004A41AA"/>
    <w:rsid w:val="004A468C"/>
    <w:rsid w:val="004A5A0B"/>
    <w:rsid w:val="004A659E"/>
    <w:rsid w:val="004A664D"/>
    <w:rsid w:val="004A6CA2"/>
    <w:rsid w:val="004B02AC"/>
    <w:rsid w:val="004B041A"/>
    <w:rsid w:val="004B0809"/>
    <w:rsid w:val="004B1479"/>
    <w:rsid w:val="004B1FA9"/>
    <w:rsid w:val="004B2BC5"/>
    <w:rsid w:val="004B2C00"/>
    <w:rsid w:val="004B2CE1"/>
    <w:rsid w:val="004B3E65"/>
    <w:rsid w:val="004B41D3"/>
    <w:rsid w:val="004B5B3D"/>
    <w:rsid w:val="004C0017"/>
    <w:rsid w:val="004C0A90"/>
    <w:rsid w:val="004C1CD1"/>
    <w:rsid w:val="004C239C"/>
    <w:rsid w:val="004C2B46"/>
    <w:rsid w:val="004C5445"/>
    <w:rsid w:val="004C5514"/>
    <w:rsid w:val="004C5BC1"/>
    <w:rsid w:val="004C7AB0"/>
    <w:rsid w:val="004D0425"/>
    <w:rsid w:val="004D06CC"/>
    <w:rsid w:val="004D0857"/>
    <w:rsid w:val="004D267E"/>
    <w:rsid w:val="004D4041"/>
    <w:rsid w:val="004D428C"/>
    <w:rsid w:val="004D54EB"/>
    <w:rsid w:val="004D63B2"/>
    <w:rsid w:val="004D6BB6"/>
    <w:rsid w:val="004D7BB4"/>
    <w:rsid w:val="004E1ABB"/>
    <w:rsid w:val="004E2171"/>
    <w:rsid w:val="004E35E1"/>
    <w:rsid w:val="004E3E51"/>
    <w:rsid w:val="004E563C"/>
    <w:rsid w:val="004E5E18"/>
    <w:rsid w:val="004E7D28"/>
    <w:rsid w:val="004E7EA3"/>
    <w:rsid w:val="004F0C8A"/>
    <w:rsid w:val="004F0D26"/>
    <w:rsid w:val="004F0D5D"/>
    <w:rsid w:val="004F18C6"/>
    <w:rsid w:val="004F1F92"/>
    <w:rsid w:val="004F2198"/>
    <w:rsid w:val="004F228E"/>
    <w:rsid w:val="004F270F"/>
    <w:rsid w:val="004F2D25"/>
    <w:rsid w:val="004F4844"/>
    <w:rsid w:val="004F4C59"/>
    <w:rsid w:val="004F4F53"/>
    <w:rsid w:val="00500E27"/>
    <w:rsid w:val="005024A8"/>
    <w:rsid w:val="00502FBD"/>
    <w:rsid w:val="00503206"/>
    <w:rsid w:val="0050342A"/>
    <w:rsid w:val="00503BAB"/>
    <w:rsid w:val="00504722"/>
    <w:rsid w:val="00505F21"/>
    <w:rsid w:val="00506E9F"/>
    <w:rsid w:val="005075ED"/>
    <w:rsid w:val="005076B6"/>
    <w:rsid w:val="0051022A"/>
    <w:rsid w:val="00510741"/>
    <w:rsid w:val="0051191F"/>
    <w:rsid w:val="00511BDD"/>
    <w:rsid w:val="005126FE"/>
    <w:rsid w:val="00512A10"/>
    <w:rsid w:val="00512E9A"/>
    <w:rsid w:val="00513C86"/>
    <w:rsid w:val="00514140"/>
    <w:rsid w:val="00514176"/>
    <w:rsid w:val="00514D12"/>
    <w:rsid w:val="00514FB3"/>
    <w:rsid w:val="005159A6"/>
    <w:rsid w:val="0051634E"/>
    <w:rsid w:val="005164D2"/>
    <w:rsid w:val="00516953"/>
    <w:rsid w:val="00516A38"/>
    <w:rsid w:val="00520B5A"/>
    <w:rsid w:val="00521124"/>
    <w:rsid w:val="00521D10"/>
    <w:rsid w:val="00522293"/>
    <w:rsid w:val="005222E5"/>
    <w:rsid w:val="00522392"/>
    <w:rsid w:val="00522775"/>
    <w:rsid w:val="00522CD2"/>
    <w:rsid w:val="00523EC7"/>
    <w:rsid w:val="00524EF7"/>
    <w:rsid w:val="00525359"/>
    <w:rsid w:val="005257A3"/>
    <w:rsid w:val="00525D8A"/>
    <w:rsid w:val="00526153"/>
    <w:rsid w:val="00526564"/>
    <w:rsid w:val="005270C9"/>
    <w:rsid w:val="00527955"/>
    <w:rsid w:val="00527959"/>
    <w:rsid w:val="00527C8E"/>
    <w:rsid w:val="00527DD2"/>
    <w:rsid w:val="00530283"/>
    <w:rsid w:val="005307CB"/>
    <w:rsid w:val="005307EF"/>
    <w:rsid w:val="00530D93"/>
    <w:rsid w:val="00531E30"/>
    <w:rsid w:val="0053224B"/>
    <w:rsid w:val="0053371E"/>
    <w:rsid w:val="00533816"/>
    <w:rsid w:val="00534096"/>
    <w:rsid w:val="00534277"/>
    <w:rsid w:val="005352C9"/>
    <w:rsid w:val="005363FE"/>
    <w:rsid w:val="00536BC6"/>
    <w:rsid w:val="00536F88"/>
    <w:rsid w:val="005372D5"/>
    <w:rsid w:val="00537737"/>
    <w:rsid w:val="0054186A"/>
    <w:rsid w:val="00541F28"/>
    <w:rsid w:val="00542383"/>
    <w:rsid w:val="0054299B"/>
    <w:rsid w:val="00543890"/>
    <w:rsid w:val="00543E48"/>
    <w:rsid w:val="00544E75"/>
    <w:rsid w:val="00547E2D"/>
    <w:rsid w:val="0055001A"/>
    <w:rsid w:val="0055067E"/>
    <w:rsid w:val="00551382"/>
    <w:rsid w:val="00552344"/>
    <w:rsid w:val="00552742"/>
    <w:rsid w:val="005531D4"/>
    <w:rsid w:val="00553A38"/>
    <w:rsid w:val="00554039"/>
    <w:rsid w:val="005542F7"/>
    <w:rsid w:val="00554438"/>
    <w:rsid w:val="00554851"/>
    <w:rsid w:val="00554C91"/>
    <w:rsid w:val="00555046"/>
    <w:rsid w:val="005551CF"/>
    <w:rsid w:val="005552F9"/>
    <w:rsid w:val="0055552A"/>
    <w:rsid w:val="00555A13"/>
    <w:rsid w:val="00555EF7"/>
    <w:rsid w:val="00555F5B"/>
    <w:rsid w:val="00557549"/>
    <w:rsid w:val="00557A25"/>
    <w:rsid w:val="0056030B"/>
    <w:rsid w:val="0056040F"/>
    <w:rsid w:val="005609C0"/>
    <w:rsid w:val="00561807"/>
    <w:rsid w:val="005630C4"/>
    <w:rsid w:val="00564114"/>
    <w:rsid w:val="00564FB1"/>
    <w:rsid w:val="00565D05"/>
    <w:rsid w:val="00566D5C"/>
    <w:rsid w:val="00567C4F"/>
    <w:rsid w:val="005705BD"/>
    <w:rsid w:val="005706C1"/>
    <w:rsid w:val="005707D7"/>
    <w:rsid w:val="00571C52"/>
    <w:rsid w:val="005728C8"/>
    <w:rsid w:val="0057473C"/>
    <w:rsid w:val="00575B0A"/>
    <w:rsid w:val="00576479"/>
    <w:rsid w:val="00576A83"/>
    <w:rsid w:val="00577E21"/>
    <w:rsid w:val="00577E46"/>
    <w:rsid w:val="00580E9D"/>
    <w:rsid w:val="00581192"/>
    <w:rsid w:val="005813FE"/>
    <w:rsid w:val="00581BBA"/>
    <w:rsid w:val="00582120"/>
    <w:rsid w:val="0058311E"/>
    <w:rsid w:val="0058349F"/>
    <w:rsid w:val="005842A6"/>
    <w:rsid w:val="005846FD"/>
    <w:rsid w:val="005856D3"/>
    <w:rsid w:val="0058574E"/>
    <w:rsid w:val="00586E96"/>
    <w:rsid w:val="005875D6"/>
    <w:rsid w:val="005875EB"/>
    <w:rsid w:val="00587AE4"/>
    <w:rsid w:val="005901CA"/>
    <w:rsid w:val="00590569"/>
    <w:rsid w:val="005911DB"/>
    <w:rsid w:val="005930A8"/>
    <w:rsid w:val="00593478"/>
    <w:rsid w:val="00593B9E"/>
    <w:rsid w:val="00594458"/>
    <w:rsid w:val="005945AD"/>
    <w:rsid w:val="00594A12"/>
    <w:rsid w:val="00595BC5"/>
    <w:rsid w:val="00595CAB"/>
    <w:rsid w:val="00596C2F"/>
    <w:rsid w:val="00596D8F"/>
    <w:rsid w:val="005A04FB"/>
    <w:rsid w:val="005A0B8A"/>
    <w:rsid w:val="005A140D"/>
    <w:rsid w:val="005A31D9"/>
    <w:rsid w:val="005A33BE"/>
    <w:rsid w:val="005A3F47"/>
    <w:rsid w:val="005A3F66"/>
    <w:rsid w:val="005A4EA3"/>
    <w:rsid w:val="005A4FA5"/>
    <w:rsid w:val="005A5059"/>
    <w:rsid w:val="005A536E"/>
    <w:rsid w:val="005A55C1"/>
    <w:rsid w:val="005A671C"/>
    <w:rsid w:val="005A7030"/>
    <w:rsid w:val="005A704A"/>
    <w:rsid w:val="005A78B0"/>
    <w:rsid w:val="005B18CF"/>
    <w:rsid w:val="005B2001"/>
    <w:rsid w:val="005B2C68"/>
    <w:rsid w:val="005B34D1"/>
    <w:rsid w:val="005B3840"/>
    <w:rsid w:val="005B385F"/>
    <w:rsid w:val="005B3FCD"/>
    <w:rsid w:val="005B448E"/>
    <w:rsid w:val="005B49D8"/>
    <w:rsid w:val="005B527A"/>
    <w:rsid w:val="005B59FC"/>
    <w:rsid w:val="005C0595"/>
    <w:rsid w:val="005C08E6"/>
    <w:rsid w:val="005C0AE5"/>
    <w:rsid w:val="005C250E"/>
    <w:rsid w:val="005C47FF"/>
    <w:rsid w:val="005C5D35"/>
    <w:rsid w:val="005C69D7"/>
    <w:rsid w:val="005C6C89"/>
    <w:rsid w:val="005C6F10"/>
    <w:rsid w:val="005C7112"/>
    <w:rsid w:val="005C729C"/>
    <w:rsid w:val="005D1A7B"/>
    <w:rsid w:val="005D255B"/>
    <w:rsid w:val="005D2756"/>
    <w:rsid w:val="005D2D98"/>
    <w:rsid w:val="005D32A9"/>
    <w:rsid w:val="005D3510"/>
    <w:rsid w:val="005D4CFC"/>
    <w:rsid w:val="005D53C8"/>
    <w:rsid w:val="005D543F"/>
    <w:rsid w:val="005D55D2"/>
    <w:rsid w:val="005D5AD0"/>
    <w:rsid w:val="005D770C"/>
    <w:rsid w:val="005E0CA4"/>
    <w:rsid w:val="005E1298"/>
    <w:rsid w:val="005E1C69"/>
    <w:rsid w:val="005E3FAF"/>
    <w:rsid w:val="005E4FE8"/>
    <w:rsid w:val="005E55B4"/>
    <w:rsid w:val="005E5A37"/>
    <w:rsid w:val="005E7054"/>
    <w:rsid w:val="005E7338"/>
    <w:rsid w:val="005F0725"/>
    <w:rsid w:val="005F0B67"/>
    <w:rsid w:val="005F2367"/>
    <w:rsid w:val="005F255B"/>
    <w:rsid w:val="005F2599"/>
    <w:rsid w:val="005F29D1"/>
    <w:rsid w:val="005F29E8"/>
    <w:rsid w:val="005F2C8E"/>
    <w:rsid w:val="005F3309"/>
    <w:rsid w:val="005F3DD5"/>
    <w:rsid w:val="005F3E66"/>
    <w:rsid w:val="005F4A5C"/>
    <w:rsid w:val="005F5CB0"/>
    <w:rsid w:val="005F5D9F"/>
    <w:rsid w:val="005F5DBA"/>
    <w:rsid w:val="005F64C3"/>
    <w:rsid w:val="006002A4"/>
    <w:rsid w:val="00600E82"/>
    <w:rsid w:val="00604813"/>
    <w:rsid w:val="006065D0"/>
    <w:rsid w:val="00607787"/>
    <w:rsid w:val="00607E3D"/>
    <w:rsid w:val="006100EF"/>
    <w:rsid w:val="00610439"/>
    <w:rsid w:val="00610B63"/>
    <w:rsid w:val="0061187E"/>
    <w:rsid w:val="00611DE0"/>
    <w:rsid w:val="00611E7B"/>
    <w:rsid w:val="0061202E"/>
    <w:rsid w:val="00612247"/>
    <w:rsid w:val="0061268F"/>
    <w:rsid w:val="00613675"/>
    <w:rsid w:val="00613E26"/>
    <w:rsid w:val="00613E57"/>
    <w:rsid w:val="00614180"/>
    <w:rsid w:val="00614BF8"/>
    <w:rsid w:val="00615A8D"/>
    <w:rsid w:val="00615BFB"/>
    <w:rsid w:val="006165FB"/>
    <w:rsid w:val="00616A83"/>
    <w:rsid w:val="0061747C"/>
    <w:rsid w:val="006177B2"/>
    <w:rsid w:val="00617F95"/>
    <w:rsid w:val="00620A79"/>
    <w:rsid w:val="00620AE7"/>
    <w:rsid w:val="00620E7D"/>
    <w:rsid w:val="006215EA"/>
    <w:rsid w:val="0062194A"/>
    <w:rsid w:val="00622671"/>
    <w:rsid w:val="00622935"/>
    <w:rsid w:val="00624065"/>
    <w:rsid w:val="006243D8"/>
    <w:rsid w:val="006245A7"/>
    <w:rsid w:val="0062469C"/>
    <w:rsid w:val="006248F5"/>
    <w:rsid w:val="00625108"/>
    <w:rsid w:val="0062656D"/>
    <w:rsid w:val="0062667E"/>
    <w:rsid w:val="006266CD"/>
    <w:rsid w:val="00626FDD"/>
    <w:rsid w:val="00630740"/>
    <w:rsid w:val="00630D77"/>
    <w:rsid w:val="006328DE"/>
    <w:rsid w:val="00632FFF"/>
    <w:rsid w:val="00633722"/>
    <w:rsid w:val="00633C03"/>
    <w:rsid w:val="00634726"/>
    <w:rsid w:val="0063661B"/>
    <w:rsid w:val="00636B9D"/>
    <w:rsid w:val="00636E03"/>
    <w:rsid w:val="00640067"/>
    <w:rsid w:val="00640246"/>
    <w:rsid w:val="006402CD"/>
    <w:rsid w:val="006415C7"/>
    <w:rsid w:val="0064182E"/>
    <w:rsid w:val="00641F79"/>
    <w:rsid w:val="00642B46"/>
    <w:rsid w:val="00642B73"/>
    <w:rsid w:val="00642DCE"/>
    <w:rsid w:val="00642EA5"/>
    <w:rsid w:val="0064308F"/>
    <w:rsid w:val="0064369A"/>
    <w:rsid w:val="00643C37"/>
    <w:rsid w:val="00644A1C"/>
    <w:rsid w:val="00645267"/>
    <w:rsid w:val="006455F5"/>
    <w:rsid w:val="006459D9"/>
    <w:rsid w:val="00646085"/>
    <w:rsid w:val="006460B4"/>
    <w:rsid w:val="00646730"/>
    <w:rsid w:val="006473AD"/>
    <w:rsid w:val="00647693"/>
    <w:rsid w:val="006478AE"/>
    <w:rsid w:val="00651384"/>
    <w:rsid w:val="00651A4E"/>
    <w:rsid w:val="00651CAB"/>
    <w:rsid w:val="00651CE5"/>
    <w:rsid w:val="00651E95"/>
    <w:rsid w:val="0065267D"/>
    <w:rsid w:val="006551B6"/>
    <w:rsid w:val="006553BA"/>
    <w:rsid w:val="00655BCD"/>
    <w:rsid w:val="00656020"/>
    <w:rsid w:val="00656F4C"/>
    <w:rsid w:val="0065745A"/>
    <w:rsid w:val="0066127E"/>
    <w:rsid w:val="00661885"/>
    <w:rsid w:val="006619F0"/>
    <w:rsid w:val="00661A0A"/>
    <w:rsid w:val="00661D54"/>
    <w:rsid w:val="00661F54"/>
    <w:rsid w:val="0066269F"/>
    <w:rsid w:val="006626EA"/>
    <w:rsid w:val="00663B89"/>
    <w:rsid w:val="006649AE"/>
    <w:rsid w:val="006656DF"/>
    <w:rsid w:val="00665CA7"/>
    <w:rsid w:val="00665CEE"/>
    <w:rsid w:val="00665CF2"/>
    <w:rsid w:val="00666219"/>
    <w:rsid w:val="0066678F"/>
    <w:rsid w:val="00666AB8"/>
    <w:rsid w:val="0066717B"/>
    <w:rsid w:val="006678FD"/>
    <w:rsid w:val="00667C88"/>
    <w:rsid w:val="00670395"/>
    <w:rsid w:val="006709D2"/>
    <w:rsid w:val="006717D5"/>
    <w:rsid w:val="0067231E"/>
    <w:rsid w:val="00672F3D"/>
    <w:rsid w:val="0067331F"/>
    <w:rsid w:val="00673603"/>
    <w:rsid w:val="006740AB"/>
    <w:rsid w:val="006742F3"/>
    <w:rsid w:val="00674568"/>
    <w:rsid w:val="00674C5C"/>
    <w:rsid w:val="00674EB6"/>
    <w:rsid w:val="00674EB9"/>
    <w:rsid w:val="0067502D"/>
    <w:rsid w:val="00675169"/>
    <w:rsid w:val="00675445"/>
    <w:rsid w:val="00675D09"/>
    <w:rsid w:val="00676031"/>
    <w:rsid w:val="00676BD8"/>
    <w:rsid w:val="006771D5"/>
    <w:rsid w:val="00677211"/>
    <w:rsid w:val="00677952"/>
    <w:rsid w:val="006804C0"/>
    <w:rsid w:val="00680573"/>
    <w:rsid w:val="0068100A"/>
    <w:rsid w:val="006825A5"/>
    <w:rsid w:val="00682EF2"/>
    <w:rsid w:val="0068390C"/>
    <w:rsid w:val="00684456"/>
    <w:rsid w:val="006844D3"/>
    <w:rsid w:val="006854E5"/>
    <w:rsid w:val="0068588E"/>
    <w:rsid w:val="00685BE2"/>
    <w:rsid w:val="00686059"/>
    <w:rsid w:val="006866C3"/>
    <w:rsid w:val="00690898"/>
    <w:rsid w:val="00691452"/>
    <w:rsid w:val="00691939"/>
    <w:rsid w:val="00691C48"/>
    <w:rsid w:val="006927E3"/>
    <w:rsid w:val="006939F7"/>
    <w:rsid w:val="00694040"/>
    <w:rsid w:val="00695274"/>
    <w:rsid w:val="006952FC"/>
    <w:rsid w:val="00695DFC"/>
    <w:rsid w:val="006967C2"/>
    <w:rsid w:val="00696B6E"/>
    <w:rsid w:val="00697313"/>
    <w:rsid w:val="006976F4"/>
    <w:rsid w:val="006A06DF"/>
    <w:rsid w:val="006A0FC7"/>
    <w:rsid w:val="006A1354"/>
    <w:rsid w:val="006A1929"/>
    <w:rsid w:val="006A3716"/>
    <w:rsid w:val="006A3E6F"/>
    <w:rsid w:val="006A4FF3"/>
    <w:rsid w:val="006A59A1"/>
    <w:rsid w:val="006A634F"/>
    <w:rsid w:val="006A6E85"/>
    <w:rsid w:val="006A723E"/>
    <w:rsid w:val="006B0964"/>
    <w:rsid w:val="006B0A69"/>
    <w:rsid w:val="006B1620"/>
    <w:rsid w:val="006B18E2"/>
    <w:rsid w:val="006B2C54"/>
    <w:rsid w:val="006B2DD4"/>
    <w:rsid w:val="006B3731"/>
    <w:rsid w:val="006B3826"/>
    <w:rsid w:val="006B38AD"/>
    <w:rsid w:val="006B40E5"/>
    <w:rsid w:val="006B4804"/>
    <w:rsid w:val="006B53D1"/>
    <w:rsid w:val="006B5675"/>
    <w:rsid w:val="006B6F11"/>
    <w:rsid w:val="006B748E"/>
    <w:rsid w:val="006B7C00"/>
    <w:rsid w:val="006B7F84"/>
    <w:rsid w:val="006C0A5B"/>
    <w:rsid w:val="006C0A65"/>
    <w:rsid w:val="006C1323"/>
    <w:rsid w:val="006C2030"/>
    <w:rsid w:val="006C22FB"/>
    <w:rsid w:val="006C2CBB"/>
    <w:rsid w:val="006C3574"/>
    <w:rsid w:val="006C4F71"/>
    <w:rsid w:val="006C512F"/>
    <w:rsid w:val="006C5500"/>
    <w:rsid w:val="006C5D1E"/>
    <w:rsid w:val="006C5F23"/>
    <w:rsid w:val="006C6259"/>
    <w:rsid w:val="006C7DAA"/>
    <w:rsid w:val="006D16F2"/>
    <w:rsid w:val="006D1C50"/>
    <w:rsid w:val="006D1F02"/>
    <w:rsid w:val="006D25AB"/>
    <w:rsid w:val="006D2D10"/>
    <w:rsid w:val="006D3482"/>
    <w:rsid w:val="006D4C52"/>
    <w:rsid w:val="006D4E14"/>
    <w:rsid w:val="006D502A"/>
    <w:rsid w:val="006E0AA4"/>
    <w:rsid w:val="006E0AE9"/>
    <w:rsid w:val="006E0E19"/>
    <w:rsid w:val="006E1CFB"/>
    <w:rsid w:val="006E2C50"/>
    <w:rsid w:val="006E2F7A"/>
    <w:rsid w:val="006E35F8"/>
    <w:rsid w:val="006E3B46"/>
    <w:rsid w:val="006E3F81"/>
    <w:rsid w:val="006E5483"/>
    <w:rsid w:val="006E6188"/>
    <w:rsid w:val="006E64B3"/>
    <w:rsid w:val="006E6A6A"/>
    <w:rsid w:val="006E6C53"/>
    <w:rsid w:val="006E7622"/>
    <w:rsid w:val="006F0280"/>
    <w:rsid w:val="006F0808"/>
    <w:rsid w:val="006F132A"/>
    <w:rsid w:val="006F1B96"/>
    <w:rsid w:val="006F2943"/>
    <w:rsid w:val="006F31C0"/>
    <w:rsid w:val="006F4131"/>
    <w:rsid w:val="006F4657"/>
    <w:rsid w:val="006F4B78"/>
    <w:rsid w:val="006F52FE"/>
    <w:rsid w:val="006F5788"/>
    <w:rsid w:val="006F57C5"/>
    <w:rsid w:val="006F648F"/>
    <w:rsid w:val="006F6AEA"/>
    <w:rsid w:val="006F6D8D"/>
    <w:rsid w:val="006F7125"/>
    <w:rsid w:val="007004F2"/>
    <w:rsid w:val="00700F06"/>
    <w:rsid w:val="0070157D"/>
    <w:rsid w:val="007016BB"/>
    <w:rsid w:val="0070199B"/>
    <w:rsid w:val="00702E10"/>
    <w:rsid w:val="00703B4C"/>
    <w:rsid w:val="0070466C"/>
    <w:rsid w:val="00704B6F"/>
    <w:rsid w:val="0070530D"/>
    <w:rsid w:val="00705A3B"/>
    <w:rsid w:val="00707546"/>
    <w:rsid w:val="007102B4"/>
    <w:rsid w:val="00711425"/>
    <w:rsid w:val="00711AA7"/>
    <w:rsid w:val="00711C88"/>
    <w:rsid w:val="0071284E"/>
    <w:rsid w:val="0071587F"/>
    <w:rsid w:val="007167DD"/>
    <w:rsid w:val="00717747"/>
    <w:rsid w:val="00717983"/>
    <w:rsid w:val="00720157"/>
    <w:rsid w:val="00720AD2"/>
    <w:rsid w:val="007214F9"/>
    <w:rsid w:val="00721AEF"/>
    <w:rsid w:val="007221BC"/>
    <w:rsid w:val="00722B79"/>
    <w:rsid w:val="00723047"/>
    <w:rsid w:val="00723643"/>
    <w:rsid w:val="00723B5C"/>
    <w:rsid w:val="00723C71"/>
    <w:rsid w:val="00724416"/>
    <w:rsid w:val="007249CA"/>
    <w:rsid w:val="00724D20"/>
    <w:rsid w:val="00724E76"/>
    <w:rsid w:val="0072584A"/>
    <w:rsid w:val="00725933"/>
    <w:rsid w:val="00725F5D"/>
    <w:rsid w:val="00726D12"/>
    <w:rsid w:val="007273E4"/>
    <w:rsid w:val="00727469"/>
    <w:rsid w:val="007276E8"/>
    <w:rsid w:val="00727DBC"/>
    <w:rsid w:val="00727FFE"/>
    <w:rsid w:val="00730DFF"/>
    <w:rsid w:val="007322CC"/>
    <w:rsid w:val="00732930"/>
    <w:rsid w:val="00733BBA"/>
    <w:rsid w:val="0073437D"/>
    <w:rsid w:val="00734381"/>
    <w:rsid w:val="00734C90"/>
    <w:rsid w:val="00734D88"/>
    <w:rsid w:val="0073523A"/>
    <w:rsid w:val="00735A3C"/>
    <w:rsid w:val="00737B65"/>
    <w:rsid w:val="0074040C"/>
    <w:rsid w:val="00740683"/>
    <w:rsid w:val="00740816"/>
    <w:rsid w:val="00740924"/>
    <w:rsid w:val="00740EA5"/>
    <w:rsid w:val="00741966"/>
    <w:rsid w:val="00743883"/>
    <w:rsid w:val="00743D6A"/>
    <w:rsid w:val="007440F1"/>
    <w:rsid w:val="00744C3C"/>
    <w:rsid w:val="007458DC"/>
    <w:rsid w:val="0074647A"/>
    <w:rsid w:val="00746849"/>
    <w:rsid w:val="0074729E"/>
    <w:rsid w:val="007477BA"/>
    <w:rsid w:val="00747B06"/>
    <w:rsid w:val="00747F66"/>
    <w:rsid w:val="007507DE"/>
    <w:rsid w:val="00750EBE"/>
    <w:rsid w:val="007519B5"/>
    <w:rsid w:val="0075234F"/>
    <w:rsid w:val="00752ABA"/>
    <w:rsid w:val="0075405B"/>
    <w:rsid w:val="007546C1"/>
    <w:rsid w:val="00755C09"/>
    <w:rsid w:val="00756B4D"/>
    <w:rsid w:val="00756F63"/>
    <w:rsid w:val="00761107"/>
    <w:rsid w:val="00761725"/>
    <w:rsid w:val="00761F17"/>
    <w:rsid w:val="007633FA"/>
    <w:rsid w:val="00763896"/>
    <w:rsid w:val="00764A24"/>
    <w:rsid w:val="007661BF"/>
    <w:rsid w:val="007671CE"/>
    <w:rsid w:val="00767889"/>
    <w:rsid w:val="00770177"/>
    <w:rsid w:val="0077019C"/>
    <w:rsid w:val="007717B3"/>
    <w:rsid w:val="00772524"/>
    <w:rsid w:val="00772C0B"/>
    <w:rsid w:val="00772F6F"/>
    <w:rsid w:val="00773006"/>
    <w:rsid w:val="007739E4"/>
    <w:rsid w:val="00773BF3"/>
    <w:rsid w:val="007747F9"/>
    <w:rsid w:val="007748CD"/>
    <w:rsid w:val="00774992"/>
    <w:rsid w:val="00775282"/>
    <w:rsid w:val="0077662A"/>
    <w:rsid w:val="00777127"/>
    <w:rsid w:val="0078090A"/>
    <w:rsid w:val="00780CBA"/>
    <w:rsid w:val="00781BD8"/>
    <w:rsid w:val="00781C4A"/>
    <w:rsid w:val="007820F6"/>
    <w:rsid w:val="00782A45"/>
    <w:rsid w:val="00782AAE"/>
    <w:rsid w:val="007833AA"/>
    <w:rsid w:val="007839F4"/>
    <w:rsid w:val="00783A82"/>
    <w:rsid w:val="0078421F"/>
    <w:rsid w:val="0078506F"/>
    <w:rsid w:val="007851A1"/>
    <w:rsid w:val="00785859"/>
    <w:rsid w:val="007859C8"/>
    <w:rsid w:val="00785BAE"/>
    <w:rsid w:val="0078687A"/>
    <w:rsid w:val="0078758E"/>
    <w:rsid w:val="00787A42"/>
    <w:rsid w:val="00787E63"/>
    <w:rsid w:val="007905F2"/>
    <w:rsid w:val="007912FC"/>
    <w:rsid w:val="00791B49"/>
    <w:rsid w:val="0079454C"/>
    <w:rsid w:val="00794A0E"/>
    <w:rsid w:val="00794B01"/>
    <w:rsid w:val="00794BBF"/>
    <w:rsid w:val="00794DC1"/>
    <w:rsid w:val="00794EC2"/>
    <w:rsid w:val="007951B0"/>
    <w:rsid w:val="0079576A"/>
    <w:rsid w:val="00796567"/>
    <w:rsid w:val="0079670E"/>
    <w:rsid w:val="00796B5A"/>
    <w:rsid w:val="007A2209"/>
    <w:rsid w:val="007A2711"/>
    <w:rsid w:val="007A3048"/>
    <w:rsid w:val="007A322C"/>
    <w:rsid w:val="007A3823"/>
    <w:rsid w:val="007A4078"/>
    <w:rsid w:val="007A5B31"/>
    <w:rsid w:val="007A5E9A"/>
    <w:rsid w:val="007A623F"/>
    <w:rsid w:val="007A64D8"/>
    <w:rsid w:val="007A6688"/>
    <w:rsid w:val="007A67A6"/>
    <w:rsid w:val="007A6972"/>
    <w:rsid w:val="007A7287"/>
    <w:rsid w:val="007A75CF"/>
    <w:rsid w:val="007A7726"/>
    <w:rsid w:val="007B2073"/>
    <w:rsid w:val="007B2BFF"/>
    <w:rsid w:val="007B3260"/>
    <w:rsid w:val="007B3330"/>
    <w:rsid w:val="007B34CD"/>
    <w:rsid w:val="007B3E40"/>
    <w:rsid w:val="007B4F6B"/>
    <w:rsid w:val="007B54FE"/>
    <w:rsid w:val="007B5897"/>
    <w:rsid w:val="007B6C76"/>
    <w:rsid w:val="007B72B6"/>
    <w:rsid w:val="007B7B0D"/>
    <w:rsid w:val="007C0E6C"/>
    <w:rsid w:val="007C1155"/>
    <w:rsid w:val="007C13EA"/>
    <w:rsid w:val="007C1B2D"/>
    <w:rsid w:val="007C1E96"/>
    <w:rsid w:val="007C2A1E"/>
    <w:rsid w:val="007C3993"/>
    <w:rsid w:val="007C3B24"/>
    <w:rsid w:val="007C5529"/>
    <w:rsid w:val="007C57E4"/>
    <w:rsid w:val="007C5B59"/>
    <w:rsid w:val="007C5FC4"/>
    <w:rsid w:val="007C6838"/>
    <w:rsid w:val="007C7324"/>
    <w:rsid w:val="007C7472"/>
    <w:rsid w:val="007C7595"/>
    <w:rsid w:val="007D0A90"/>
    <w:rsid w:val="007D1375"/>
    <w:rsid w:val="007D140B"/>
    <w:rsid w:val="007D213C"/>
    <w:rsid w:val="007D2189"/>
    <w:rsid w:val="007D2205"/>
    <w:rsid w:val="007D3039"/>
    <w:rsid w:val="007D3D5B"/>
    <w:rsid w:val="007D4AC8"/>
    <w:rsid w:val="007D5E1F"/>
    <w:rsid w:val="007D6002"/>
    <w:rsid w:val="007D777E"/>
    <w:rsid w:val="007D7990"/>
    <w:rsid w:val="007D7F02"/>
    <w:rsid w:val="007E1909"/>
    <w:rsid w:val="007E1ABC"/>
    <w:rsid w:val="007E298B"/>
    <w:rsid w:val="007E2A29"/>
    <w:rsid w:val="007E2EE9"/>
    <w:rsid w:val="007E34B1"/>
    <w:rsid w:val="007E4D13"/>
    <w:rsid w:val="007E5677"/>
    <w:rsid w:val="007E5712"/>
    <w:rsid w:val="007E5EE1"/>
    <w:rsid w:val="007E7531"/>
    <w:rsid w:val="007E76AC"/>
    <w:rsid w:val="007F0DBA"/>
    <w:rsid w:val="007F1FE7"/>
    <w:rsid w:val="007F31FE"/>
    <w:rsid w:val="007F332E"/>
    <w:rsid w:val="007F4A07"/>
    <w:rsid w:val="007F4CE1"/>
    <w:rsid w:val="007F55E7"/>
    <w:rsid w:val="007F562F"/>
    <w:rsid w:val="007F6AB0"/>
    <w:rsid w:val="007F734F"/>
    <w:rsid w:val="007F7AFE"/>
    <w:rsid w:val="0080015C"/>
    <w:rsid w:val="00800E0B"/>
    <w:rsid w:val="00801CA7"/>
    <w:rsid w:val="00801FE9"/>
    <w:rsid w:val="00802365"/>
    <w:rsid w:val="008024FB"/>
    <w:rsid w:val="00802B22"/>
    <w:rsid w:val="00803F44"/>
    <w:rsid w:val="008047C3"/>
    <w:rsid w:val="00804A1A"/>
    <w:rsid w:val="00805902"/>
    <w:rsid w:val="00807086"/>
    <w:rsid w:val="00807329"/>
    <w:rsid w:val="008075DD"/>
    <w:rsid w:val="00807F27"/>
    <w:rsid w:val="00810205"/>
    <w:rsid w:val="0081095F"/>
    <w:rsid w:val="00810DBD"/>
    <w:rsid w:val="00810E58"/>
    <w:rsid w:val="00811199"/>
    <w:rsid w:val="00811A6C"/>
    <w:rsid w:val="00811D27"/>
    <w:rsid w:val="00812524"/>
    <w:rsid w:val="00813065"/>
    <w:rsid w:val="008135BB"/>
    <w:rsid w:val="00813A30"/>
    <w:rsid w:val="008144A5"/>
    <w:rsid w:val="00814A2E"/>
    <w:rsid w:val="0081558C"/>
    <w:rsid w:val="008159CE"/>
    <w:rsid w:val="00815E56"/>
    <w:rsid w:val="00817C66"/>
    <w:rsid w:val="00817D9A"/>
    <w:rsid w:val="00820E44"/>
    <w:rsid w:val="00820E68"/>
    <w:rsid w:val="00822636"/>
    <w:rsid w:val="008228E6"/>
    <w:rsid w:val="008229B9"/>
    <w:rsid w:val="008229E3"/>
    <w:rsid w:val="00823798"/>
    <w:rsid w:val="00824C95"/>
    <w:rsid w:val="008250E1"/>
    <w:rsid w:val="00825309"/>
    <w:rsid w:val="00825503"/>
    <w:rsid w:val="00826300"/>
    <w:rsid w:val="008279C8"/>
    <w:rsid w:val="008279F2"/>
    <w:rsid w:val="00831AD0"/>
    <w:rsid w:val="0083205A"/>
    <w:rsid w:val="00832278"/>
    <w:rsid w:val="0083280B"/>
    <w:rsid w:val="00833A6A"/>
    <w:rsid w:val="00834434"/>
    <w:rsid w:val="0083447C"/>
    <w:rsid w:val="00836031"/>
    <w:rsid w:val="00836FD6"/>
    <w:rsid w:val="00837262"/>
    <w:rsid w:val="0084273F"/>
    <w:rsid w:val="00843B05"/>
    <w:rsid w:val="00845370"/>
    <w:rsid w:val="008455AA"/>
    <w:rsid w:val="00845D73"/>
    <w:rsid w:val="00846CEB"/>
    <w:rsid w:val="008500FD"/>
    <w:rsid w:val="00850D60"/>
    <w:rsid w:val="0085149D"/>
    <w:rsid w:val="00851977"/>
    <w:rsid w:val="0085226C"/>
    <w:rsid w:val="0085241B"/>
    <w:rsid w:val="00853254"/>
    <w:rsid w:val="0085345F"/>
    <w:rsid w:val="00853801"/>
    <w:rsid w:val="008539D7"/>
    <w:rsid w:val="008547E2"/>
    <w:rsid w:val="0085506E"/>
    <w:rsid w:val="0085571D"/>
    <w:rsid w:val="00856046"/>
    <w:rsid w:val="0085679E"/>
    <w:rsid w:val="00857045"/>
    <w:rsid w:val="00857AE5"/>
    <w:rsid w:val="00860347"/>
    <w:rsid w:val="00861A74"/>
    <w:rsid w:val="00862B6B"/>
    <w:rsid w:val="008633C6"/>
    <w:rsid w:val="00863732"/>
    <w:rsid w:val="00863998"/>
    <w:rsid w:val="008643BB"/>
    <w:rsid w:val="00864C62"/>
    <w:rsid w:val="00866E84"/>
    <w:rsid w:val="00870745"/>
    <w:rsid w:val="00870D24"/>
    <w:rsid w:val="00871539"/>
    <w:rsid w:val="00872C00"/>
    <w:rsid w:val="008734C1"/>
    <w:rsid w:val="00873E59"/>
    <w:rsid w:val="00874698"/>
    <w:rsid w:val="00876DD7"/>
    <w:rsid w:val="00876E04"/>
    <w:rsid w:val="0087727E"/>
    <w:rsid w:val="008776E8"/>
    <w:rsid w:val="008801E6"/>
    <w:rsid w:val="00880AF8"/>
    <w:rsid w:val="0088157B"/>
    <w:rsid w:val="00882094"/>
    <w:rsid w:val="00882181"/>
    <w:rsid w:val="00882318"/>
    <w:rsid w:val="00882F4C"/>
    <w:rsid w:val="00883AD5"/>
    <w:rsid w:val="00883C65"/>
    <w:rsid w:val="00884AF0"/>
    <w:rsid w:val="00884F74"/>
    <w:rsid w:val="008854A4"/>
    <w:rsid w:val="00886228"/>
    <w:rsid w:val="008865CA"/>
    <w:rsid w:val="008870B7"/>
    <w:rsid w:val="00887F6C"/>
    <w:rsid w:val="008915EC"/>
    <w:rsid w:val="00891BD7"/>
    <w:rsid w:val="0089251B"/>
    <w:rsid w:val="0089298A"/>
    <w:rsid w:val="008931D9"/>
    <w:rsid w:val="00893FA2"/>
    <w:rsid w:val="00894C2A"/>
    <w:rsid w:val="00895227"/>
    <w:rsid w:val="00896BB2"/>
    <w:rsid w:val="00896CE9"/>
    <w:rsid w:val="008A0238"/>
    <w:rsid w:val="008A07E1"/>
    <w:rsid w:val="008A09DD"/>
    <w:rsid w:val="008A0C33"/>
    <w:rsid w:val="008A0E68"/>
    <w:rsid w:val="008A0E84"/>
    <w:rsid w:val="008A1216"/>
    <w:rsid w:val="008A24C7"/>
    <w:rsid w:val="008A2BF1"/>
    <w:rsid w:val="008A409C"/>
    <w:rsid w:val="008A56DD"/>
    <w:rsid w:val="008A5ECA"/>
    <w:rsid w:val="008A6216"/>
    <w:rsid w:val="008A62BC"/>
    <w:rsid w:val="008A6438"/>
    <w:rsid w:val="008A68FE"/>
    <w:rsid w:val="008A7628"/>
    <w:rsid w:val="008A7878"/>
    <w:rsid w:val="008B1209"/>
    <w:rsid w:val="008B1568"/>
    <w:rsid w:val="008B2811"/>
    <w:rsid w:val="008B2D1F"/>
    <w:rsid w:val="008B328C"/>
    <w:rsid w:val="008B3B86"/>
    <w:rsid w:val="008B3D0F"/>
    <w:rsid w:val="008B418D"/>
    <w:rsid w:val="008B4ED9"/>
    <w:rsid w:val="008B5C06"/>
    <w:rsid w:val="008B5DFA"/>
    <w:rsid w:val="008B6AD5"/>
    <w:rsid w:val="008B6EE8"/>
    <w:rsid w:val="008B78A0"/>
    <w:rsid w:val="008B7D33"/>
    <w:rsid w:val="008C0646"/>
    <w:rsid w:val="008C0D85"/>
    <w:rsid w:val="008C1AB4"/>
    <w:rsid w:val="008C1CCC"/>
    <w:rsid w:val="008C1DD8"/>
    <w:rsid w:val="008C279D"/>
    <w:rsid w:val="008C2B7E"/>
    <w:rsid w:val="008C2F6C"/>
    <w:rsid w:val="008C478E"/>
    <w:rsid w:val="008C5B1D"/>
    <w:rsid w:val="008C6124"/>
    <w:rsid w:val="008C77B5"/>
    <w:rsid w:val="008C7D4B"/>
    <w:rsid w:val="008D139A"/>
    <w:rsid w:val="008D2EF1"/>
    <w:rsid w:val="008D306F"/>
    <w:rsid w:val="008D32A4"/>
    <w:rsid w:val="008D3D6F"/>
    <w:rsid w:val="008D3E3B"/>
    <w:rsid w:val="008D4F2B"/>
    <w:rsid w:val="008D5279"/>
    <w:rsid w:val="008D6015"/>
    <w:rsid w:val="008D6030"/>
    <w:rsid w:val="008D6F8C"/>
    <w:rsid w:val="008D733A"/>
    <w:rsid w:val="008D7608"/>
    <w:rsid w:val="008D77AB"/>
    <w:rsid w:val="008D7995"/>
    <w:rsid w:val="008E0812"/>
    <w:rsid w:val="008E0CD4"/>
    <w:rsid w:val="008E11F4"/>
    <w:rsid w:val="008E1354"/>
    <w:rsid w:val="008E23C0"/>
    <w:rsid w:val="008E29E9"/>
    <w:rsid w:val="008E2B0A"/>
    <w:rsid w:val="008E33C7"/>
    <w:rsid w:val="008E591B"/>
    <w:rsid w:val="008E776B"/>
    <w:rsid w:val="008E7E12"/>
    <w:rsid w:val="008F011F"/>
    <w:rsid w:val="008F0C1C"/>
    <w:rsid w:val="008F144E"/>
    <w:rsid w:val="008F15AE"/>
    <w:rsid w:val="008F1606"/>
    <w:rsid w:val="008F1F2B"/>
    <w:rsid w:val="008F221C"/>
    <w:rsid w:val="008F2A52"/>
    <w:rsid w:val="008F4C1F"/>
    <w:rsid w:val="008F6830"/>
    <w:rsid w:val="008F68AA"/>
    <w:rsid w:val="008F7099"/>
    <w:rsid w:val="008F7257"/>
    <w:rsid w:val="00900BA6"/>
    <w:rsid w:val="009013C1"/>
    <w:rsid w:val="00901B59"/>
    <w:rsid w:val="00901DE5"/>
    <w:rsid w:val="0090362C"/>
    <w:rsid w:val="009042E4"/>
    <w:rsid w:val="00904437"/>
    <w:rsid w:val="009050C9"/>
    <w:rsid w:val="00905419"/>
    <w:rsid w:val="009058CF"/>
    <w:rsid w:val="009075F1"/>
    <w:rsid w:val="00910910"/>
    <w:rsid w:val="00912B03"/>
    <w:rsid w:val="00912BFD"/>
    <w:rsid w:val="00913BF1"/>
    <w:rsid w:val="00914999"/>
    <w:rsid w:val="00914A14"/>
    <w:rsid w:val="0091526F"/>
    <w:rsid w:val="009158B8"/>
    <w:rsid w:val="0091602B"/>
    <w:rsid w:val="009164E1"/>
    <w:rsid w:val="009168AB"/>
    <w:rsid w:val="00916E1A"/>
    <w:rsid w:val="00916E2B"/>
    <w:rsid w:val="00920463"/>
    <w:rsid w:val="00920831"/>
    <w:rsid w:val="00920E27"/>
    <w:rsid w:val="00921107"/>
    <w:rsid w:val="00922234"/>
    <w:rsid w:val="00922A8D"/>
    <w:rsid w:val="00922BCD"/>
    <w:rsid w:val="00924D46"/>
    <w:rsid w:val="00924F91"/>
    <w:rsid w:val="009250C1"/>
    <w:rsid w:val="009267D7"/>
    <w:rsid w:val="00927FA9"/>
    <w:rsid w:val="009301BB"/>
    <w:rsid w:val="009306D5"/>
    <w:rsid w:val="00930F01"/>
    <w:rsid w:val="00931E8F"/>
    <w:rsid w:val="009334F8"/>
    <w:rsid w:val="009340C2"/>
    <w:rsid w:val="009343FE"/>
    <w:rsid w:val="00936093"/>
    <w:rsid w:val="009379B7"/>
    <w:rsid w:val="009400FA"/>
    <w:rsid w:val="00941067"/>
    <w:rsid w:val="00941BA5"/>
    <w:rsid w:val="00943CB0"/>
    <w:rsid w:val="00944405"/>
    <w:rsid w:val="009449CC"/>
    <w:rsid w:val="00944B3B"/>
    <w:rsid w:val="00944BE5"/>
    <w:rsid w:val="00946669"/>
    <w:rsid w:val="00946694"/>
    <w:rsid w:val="00946D96"/>
    <w:rsid w:val="00950F39"/>
    <w:rsid w:val="00951343"/>
    <w:rsid w:val="00951565"/>
    <w:rsid w:val="009534AD"/>
    <w:rsid w:val="00953E26"/>
    <w:rsid w:val="009549BB"/>
    <w:rsid w:val="009554A5"/>
    <w:rsid w:val="00956EB0"/>
    <w:rsid w:val="0095723B"/>
    <w:rsid w:val="009620AF"/>
    <w:rsid w:val="00962C6B"/>
    <w:rsid w:val="00962DC8"/>
    <w:rsid w:val="0096322B"/>
    <w:rsid w:val="00963650"/>
    <w:rsid w:val="009636DD"/>
    <w:rsid w:val="0096493F"/>
    <w:rsid w:val="00964A9D"/>
    <w:rsid w:val="00965155"/>
    <w:rsid w:val="00965291"/>
    <w:rsid w:val="00966579"/>
    <w:rsid w:val="00966BFB"/>
    <w:rsid w:val="00966DAD"/>
    <w:rsid w:val="0096750E"/>
    <w:rsid w:val="009708CB"/>
    <w:rsid w:val="0097092F"/>
    <w:rsid w:val="009712F5"/>
    <w:rsid w:val="00972FC9"/>
    <w:rsid w:val="00973806"/>
    <w:rsid w:val="00973CE5"/>
    <w:rsid w:val="0097539F"/>
    <w:rsid w:val="00976037"/>
    <w:rsid w:val="009763B9"/>
    <w:rsid w:val="00980A8A"/>
    <w:rsid w:val="00980AB6"/>
    <w:rsid w:val="00980FC9"/>
    <w:rsid w:val="00981436"/>
    <w:rsid w:val="0098229C"/>
    <w:rsid w:val="009822C4"/>
    <w:rsid w:val="009824B8"/>
    <w:rsid w:val="00982A99"/>
    <w:rsid w:val="00982AC7"/>
    <w:rsid w:val="0098325C"/>
    <w:rsid w:val="00983424"/>
    <w:rsid w:val="0098345B"/>
    <w:rsid w:val="00983FAC"/>
    <w:rsid w:val="009841DA"/>
    <w:rsid w:val="00984D00"/>
    <w:rsid w:val="00984F7F"/>
    <w:rsid w:val="00985263"/>
    <w:rsid w:val="009861ED"/>
    <w:rsid w:val="009869CD"/>
    <w:rsid w:val="0098761B"/>
    <w:rsid w:val="00991247"/>
    <w:rsid w:val="0099187E"/>
    <w:rsid w:val="00991D3B"/>
    <w:rsid w:val="00992079"/>
    <w:rsid w:val="00993C0A"/>
    <w:rsid w:val="00994297"/>
    <w:rsid w:val="009943FD"/>
    <w:rsid w:val="009946DE"/>
    <w:rsid w:val="00994816"/>
    <w:rsid w:val="009979E4"/>
    <w:rsid w:val="00997E1D"/>
    <w:rsid w:val="009A019C"/>
    <w:rsid w:val="009A0374"/>
    <w:rsid w:val="009A0BA1"/>
    <w:rsid w:val="009A0C29"/>
    <w:rsid w:val="009A1DEA"/>
    <w:rsid w:val="009A1ED0"/>
    <w:rsid w:val="009A24ED"/>
    <w:rsid w:val="009A338A"/>
    <w:rsid w:val="009A36E8"/>
    <w:rsid w:val="009A4641"/>
    <w:rsid w:val="009A635B"/>
    <w:rsid w:val="009A6C58"/>
    <w:rsid w:val="009B24DF"/>
    <w:rsid w:val="009B29DB"/>
    <w:rsid w:val="009B2F7A"/>
    <w:rsid w:val="009B323A"/>
    <w:rsid w:val="009B3986"/>
    <w:rsid w:val="009B4A91"/>
    <w:rsid w:val="009B5ACD"/>
    <w:rsid w:val="009B6A88"/>
    <w:rsid w:val="009B7D91"/>
    <w:rsid w:val="009C0E0A"/>
    <w:rsid w:val="009C14C5"/>
    <w:rsid w:val="009C1FEA"/>
    <w:rsid w:val="009C258A"/>
    <w:rsid w:val="009C294A"/>
    <w:rsid w:val="009C2ECC"/>
    <w:rsid w:val="009C3172"/>
    <w:rsid w:val="009C3573"/>
    <w:rsid w:val="009C38BE"/>
    <w:rsid w:val="009C3C30"/>
    <w:rsid w:val="009C439F"/>
    <w:rsid w:val="009C4455"/>
    <w:rsid w:val="009C539E"/>
    <w:rsid w:val="009C5C11"/>
    <w:rsid w:val="009C5CD7"/>
    <w:rsid w:val="009C6722"/>
    <w:rsid w:val="009C684E"/>
    <w:rsid w:val="009C693E"/>
    <w:rsid w:val="009C794F"/>
    <w:rsid w:val="009D1196"/>
    <w:rsid w:val="009D1969"/>
    <w:rsid w:val="009D293F"/>
    <w:rsid w:val="009D2C5A"/>
    <w:rsid w:val="009D2DE8"/>
    <w:rsid w:val="009D3141"/>
    <w:rsid w:val="009D331E"/>
    <w:rsid w:val="009D4721"/>
    <w:rsid w:val="009D4D91"/>
    <w:rsid w:val="009D5927"/>
    <w:rsid w:val="009D5960"/>
    <w:rsid w:val="009D5A74"/>
    <w:rsid w:val="009D5E10"/>
    <w:rsid w:val="009D6B4F"/>
    <w:rsid w:val="009D6E9E"/>
    <w:rsid w:val="009D717E"/>
    <w:rsid w:val="009D77E3"/>
    <w:rsid w:val="009E01E0"/>
    <w:rsid w:val="009E021C"/>
    <w:rsid w:val="009E0B89"/>
    <w:rsid w:val="009E13DC"/>
    <w:rsid w:val="009E1C75"/>
    <w:rsid w:val="009E2076"/>
    <w:rsid w:val="009E230F"/>
    <w:rsid w:val="009E27D7"/>
    <w:rsid w:val="009E2DF4"/>
    <w:rsid w:val="009E3A12"/>
    <w:rsid w:val="009E4207"/>
    <w:rsid w:val="009E4394"/>
    <w:rsid w:val="009E48C7"/>
    <w:rsid w:val="009E5329"/>
    <w:rsid w:val="009E660F"/>
    <w:rsid w:val="009E6B3B"/>
    <w:rsid w:val="009E73FE"/>
    <w:rsid w:val="009F0338"/>
    <w:rsid w:val="009F0BF2"/>
    <w:rsid w:val="009F1842"/>
    <w:rsid w:val="009F23D9"/>
    <w:rsid w:val="009F2795"/>
    <w:rsid w:val="009F28C6"/>
    <w:rsid w:val="009F2F8B"/>
    <w:rsid w:val="009F37CA"/>
    <w:rsid w:val="009F3B37"/>
    <w:rsid w:val="009F410C"/>
    <w:rsid w:val="009F4D40"/>
    <w:rsid w:val="009F51B1"/>
    <w:rsid w:val="009F5B58"/>
    <w:rsid w:val="00A0054D"/>
    <w:rsid w:val="00A00837"/>
    <w:rsid w:val="00A01DAD"/>
    <w:rsid w:val="00A0217C"/>
    <w:rsid w:val="00A024F2"/>
    <w:rsid w:val="00A02C3A"/>
    <w:rsid w:val="00A040E0"/>
    <w:rsid w:val="00A04163"/>
    <w:rsid w:val="00A04780"/>
    <w:rsid w:val="00A04E89"/>
    <w:rsid w:val="00A06646"/>
    <w:rsid w:val="00A07456"/>
    <w:rsid w:val="00A07CFC"/>
    <w:rsid w:val="00A07F6E"/>
    <w:rsid w:val="00A10558"/>
    <w:rsid w:val="00A1066F"/>
    <w:rsid w:val="00A109CC"/>
    <w:rsid w:val="00A10DCE"/>
    <w:rsid w:val="00A111F1"/>
    <w:rsid w:val="00A11719"/>
    <w:rsid w:val="00A11B8F"/>
    <w:rsid w:val="00A129C4"/>
    <w:rsid w:val="00A12CE2"/>
    <w:rsid w:val="00A14820"/>
    <w:rsid w:val="00A1515D"/>
    <w:rsid w:val="00A1531A"/>
    <w:rsid w:val="00A156D7"/>
    <w:rsid w:val="00A15A29"/>
    <w:rsid w:val="00A16C3B"/>
    <w:rsid w:val="00A20206"/>
    <w:rsid w:val="00A20437"/>
    <w:rsid w:val="00A20B8C"/>
    <w:rsid w:val="00A216DC"/>
    <w:rsid w:val="00A21F55"/>
    <w:rsid w:val="00A2200F"/>
    <w:rsid w:val="00A22548"/>
    <w:rsid w:val="00A22CB7"/>
    <w:rsid w:val="00A230D2"/>
    <w:rsid w:val="00A23203"/>
    <w:rsid w:val="00A23E81"/>
    <w:rsid w:val="00A23FC5"/>
    <w:rsid w:val="00A23FF2"/>
    <w:rsid w:val="00A2402F"/>
    <w:rsid w:val="00A2474B"/>
    <w:rsid w:val="00A2542F"/>
    <w:rsid w:val="00A258D4"/>
    <w:rsid w:val="00A26E53"/>
    <w:rsid w:val="00A26E6E"/>
    <w:rsid w:val="00A27298"/>
    <w:rsid w:val="00A278C3"/>
    <w:rsid w:val="00A30871"/>
    <w:rsid w:val="00A308D8"/>
    <w:rsid w:val="00A30DE4"/>
    <w:rsid w:val="00A316A5"/>
    <w:rsid w:val="00A31DF2"/>
    <w:rsid w:val="00A32224"/>
    <w:rsid w:val="00A322B7"/>
    <w:rsid w:val="00A3310E"/>
    <w:rsid w:val="00A33A7E"/>
    <w:rsid w:val="00A33AA5"/>
    <w:rsid w:val="00A33BA9"/>
    <w:rsid w:val="00A33C47"/>
    <w:rsid w:val="00A344D4"/>
    <w:rsid w:val="00A3511C"/>
    <w:rsid w:val="00A357BD"/>
    <w:rsid w:val="00A358EA"/>
    <w:rsid w:val="00A35A38"/>
    <w:rsid w:val="00A35B70"/>
    <w:rsid w:val="00A35DF7"/>
    <w:rsid w:val="00A36265"/>
    <w:rsid w:val="00A370A9"/>
    <w:rsid w:val="00A37DAB"/>
    <w:rsid w:val="00A438B9"/>
    <w:rsid w:val="00A4391F"/>
    <w:rsid w:val="00A439B6"/>
    <w:rsid w:val="00A4432B"/>
    <w:rsid w:val="00A44E05"/>
    <w:rsid w:val="00A44EB1"/>
    <w:rsid w:val="00A45426"/>
    <w:rsid w:val="00A45550"/>
    <w:rsid w:val="00A510C0"/>
    <w:rsid w:val="00A5118A"/>
    <w:rsid w:val="00A532B4"/>
    <w:rsid w:val="00A5450A"/>
    <w:rsid w:val="00A549B2"/>
    <w:rsid w:val="00A54CBD"/>
    <w:rsid w:val="00A55518"/>
    <w:rsid w:val="00A5662B"/>
    <w:rsid w:val="00A56691"/>
    <w:rsid w:val="00A601F0"/>
    <w:rsid w:val="00A61204"/>
    <w:rsid w:val="00A62402"/>
    <w:rsid w:val="00A62A48"/>
    <w:rsid w:val="00A62A5F"/>
    <w:rsid w:val="00A62CD8"/>
    <w:rsid w:val="00A63FBC"/>
    <w:rsid w:val="00A64339"/>
    <w:rsid w:val="00A64911"/>
    <w:rsid w:val="00A65637"/>
    <w:rsid w:val="00A672B3"/>
    <w:rsid w:val="00A67942"/>
    <w:rsid w:val="00A67AA7"/>
    <w:rsid w:val="00A67ABD"/>
    <w:rsid w:val="00A70380"/>
    <w:rsid w:val="00A70969"/>
    <w:rsid w:val="00A70E54"/>
    <w:rsid w:val="00A72054"/>
    <w:rsid w:val="00A7210D"/>
    <w:rsid w:val="00A722DD"/>
    <w:rsid w:val="00A74868"/>
    <w:rsid w:val="00A748B3"/>
    <w:rsid w:val="00A74C98"/>
    <w:rsid w:val="00A757A5"/>
    <w:rsid w:val="00A75993"/>
    <w:rsid w:val="00A75D5F"/>
    <w:rsid w:val="00A765A1"/>
    <w:rsid w:val="00A76794"/>
    <w:rsid w:val="00A769F8"/>
    <w:rsid w:val="00A76F4B"/>
    <w:rsid w:val="00A80ADA"/>
    <w:rsid w:val="00A82398"/>
    <w:rsid w:val="00A82545"/>
    <w:rsid w:val="00A834E1"/>
    <w:rsid w:val="00A8358C"/>
    <w:rsid w:val="00A841ED"/>
    <w:rsid w:val="00A851C1"/>
    <w:rsid w:val="00A853F7"/>
    <w:rsid w:val="00A85E93"/>
    <w:rsid w:val="00A864EE"/>
    <w:rsid w:val="00A909E1"/>
    <w:rsid w:val="00A91007"/>
    <w:rsid w:val="00A910AB"/>
    <w:rsid w:val="00A91A0D"/>
    <w:rsid w:val="00A9237E"/>
    <w:rsid w:val="00A92D9F"/>
    <w:rsid w:val="00A946BB"/>
    <w:rsid w:val="00A94CA6"/>
    <w:rsid w:val="00A964F2"/>
    <w:rsid w:val="00A966D9"/>
    <w:rsid w:val="00A966DF"/>
    <w:rsid w:val="00A977BA"/>
    <w:rsid w:val="00AA0465"/>
    <w:rsid w:val="00AA0524"/>
    <w:rsid w:val="00AA05EB"/>
    <w:rsid w:val="00AA0E5F"/>
    <w:rsid w:val="00AA169B"/>
    <w:rsid w:val="00AA2489"/>
    <w:rsid w:val="00AA2A6B"/>
    <w:rsid w:val="00AA34A6"/>
    <w:rsid w:val="00AA34B6"/>
    <w:rsid w:val="00AA36C3"/>
    <w:rsid w:val="00AA416F"/>
    <w:rsid w:val="00AA491B"/>
    <w:rsid w:val="00AA5B72"/>
    <w:rsid w:val="00AA6502"/>
    <w:rsid w:val="00AA6670"/>
    <w:rsid w:val="00AA7021"/>
    <w:rsid w:val="00AA71EE"/>
    <w:rsid w:val="00AA7404"/>
    <w:rsid w:val="00AA7AD4"/>
    <w:rsid w:val="00AB017E"/>
    <w:rsid w:val="00AB0427"/>
    <w:rsid w:val="00AB0512"/>
    <w:rsid w:val="00AB0705"/>
    <w:rsid w:val="00AB1173"/>
    <w:rsid w:val="00AB180E"/>
    <w:rsid w:val="00AB224C"/>
    <w:rsid w:val="00AB3BA2"/>
    <w:rsid w:val="00AB3EC5"/>
    <w:rsid w:val="00AB416D"/>
    <w:rsid w:val="00AB4A8E"/>
    <w:rsid w:val="00AB530C"/>
    <w:rsid w:val="00AB54C5"/>
    <w:rsid w:val="00AB56B1"/>
    <w:rsid w:val="00AB5841"/>
    <w:rsid w:val="00AB5E22"/>
    <w:rsid w:val="00AB6961"/>
    <w:rsid w:val="00AB773D"/>
    <w:rsid w:val="00AB7DA9"/>
    <w:rsid w:val="00AC01B2"/>
    <w:rsid w:val="00AC039A"/>
    <w:rsid w:val="00AC1663"/>
    <w:rsid w:val="00AC167B"/>
    <w:rsid w:val="00AC29E1"/>
    <w:rsid w:val="00AC2A1F"/>
    <w:rsid w:val="00AC2B3A"/>
    <w:rsid w:val="00AC4B34"/>
    <w:rsid w:val="00AC4D77"/>
    <w:rsid w:val="00AC5759"/>
    <w:rsid w:val="00AC592A"/>
    <w:rsid w:val="00AC68E9"/>
    <w:rsid w:val="00AC73CF"/>
    <w:rsid w:val="00AC7411"/>
    <w:rsid w:val="00AD1805"/>
    <w:rsid w:val="00AD1F88"/>
    <w:rsid w:val="00AD2547"/>
    <w:rsid w:val="00AD2735"/>
    <w:rsid w:val="00AD3523"/>
    <w:rsid w:val="00AD3CC2"/>
    <w:rsid w:val="00AD3CCA"/>
    <w:rsid w:val="00AD3E4A"/>
    <w:rsid w:val="00AD53B1"/>
    <w:rsid w:val="00AD68AD"/>
    <w:rsid w:val="00AD6EC1"/>
    <w:rsid w:val="00AD73F5"/>
    <w:rsid w:val="00AE0933"/>
    <w:rsid w:val="00AE13A7"/>
    <w:rsid w:val="00AE1CAE"/>
    <w:rsid w:val="00AE2922"/>
    <w:rsid w:val="00AE3086"/>
    <w:rsid w:val="00AE4642"/>
    <w:rsid w:val="00AE5159"/>
    <w:rsid w:val="00AE51B5"/>
    <w:rsid w:val="00AE55F9"/>
    <w:rsid w:val="00AE5B41"/>
    <w:rsid w:val="00AE5BD5"/>
    <w:rsid w:val="00AE6483"/>
    <w:rsid w:val="00AE64CA"/>
    <w:rsid w:val="00AE6811"/>
    <w:rsid w:val="00AE686B"/>
    <w:rsid w:val="00AE6CC0"/>
    <w:rsid w:val="00AE6DD6"/>
    <w:rsid w:val="00AE7050"/>
    <w:rsid w:val="00AE7B7F"/>
    <w:rsid w:val="00AE7EF9"/>
    <w:rsid w:val="00AF025A"/>
    <w:rsid w:val="00AF0E58"/>
    <w:rsid w:val="00AF104B"/>
    <w:rsid w:val="00AF24F8"/>
    <w:rsid w:val="00AF331F"/>
    <w:rsid w:val="00AF33C2"/>
    <w:rsid w:val="00AF375A"/>
    <w:rsid w:val="00AF3CA9"/>
    <w:rsid w:val="00AF3D71"/>
    <w:rsid w:val="00AF43A1"/>
    <w:rsid w:val="00AF4A2E"/>
    <w:rsid w:val="00AF5AAE"/>
    <w:rsid w:val="00AF5E0E"/>
    <w:rsid w:val="00AF64D6"/>
    <w:rsid w:val="00AF7671"/>
    <w:rsid w:val="00B008AA"/>
    <w:rsid w:val="00B00DA1"/>
    <w:rsid w:val="00B011C0"/>
    <w:rsid w:val="00B0122B"/>
    <w:rsid w:val="00B0133C"/>
    <w:rsid w:val="00B01411"/>
    <w:rsid w:val="00B01BEB"/>
    <w:rsid w:val="00B021E6"/>
    <w:rsid w:val="00B0239E"/>
    <w:rsid w:val="00B02C28"/>
    <w:rsid w:val="00B03268"/>
    <w:rsid w:val="00B041B3"/>
    <w:rsid w:val="00B041C3"/>
    <w:rsid w:val="00B04AF9"/>
    <w:rsid w:val="00B05557"/>
    <w:rsid w:val="00B061B5"/>
    <w:rsid w:val="00B0628B"/>
    <w:rsid w:val="00B071AF"/>
    <w:rsid w:val="00B0783A"/>
    <w:rsid w:val="00B10C2D"/>
    <w:rsid w:val="00B10E25"/>
    <w:rsid w:val="00B111CF"/>
    <w:rsid w:val="00B125F5"/>
    <w:rsid w:val="00B1329A"/>
    <w:rsid w:val="00B1472F"/>
    <w:rsid w:val="00B14F16"/>
    <w:rsid w:val="00B15499"/>
    <w:rsid w:val="00B15B61"/>
    <w:rsid w:val="00B16214"/>
    <w:rsid w:val="00B16ABF"/>
    <w:rsid w:val="00B16EFD"/>
    <w:rsid w:val="00B205BE"/>
    <w:rsid w:val="00B21871"/>
    <w:rsid w:val="00B2274C"/>
    <w:rsid w:val="00B229B1"/>
    <w:rsid w:val="00B22B9C"/>
    <w:rsid w:val="00B23B70"/>
    <w:rsid w:val="00B23B82"/>
    <w:rsid w:val="00B240B8"/>
    <w:rsid w:val="00B2428C"/>
    <w:rsid w:val="00B24820"/>
    <w:rsid w:val="00B25356"/>
    <w:rsid w:val="00B27498"/>
    <w:rsid w:val="00B27565"/>
    <w:rsid w:val="00B27BD8"/>
    <w:rsid w:val="00B30546"/>
    <w:rsid w:val="00B31609"/>
    <w:rsid w:val="00B31E9D"/>
    <w:rsid w:val="00B32792"/>
    <w:rsid w:val="00B32D35"/>
    <w:rsid w:val="00B33DE5"/>
    <w:rsid w:val="00B33F13"/>
    <w:rsid w:val="00B34303"/>
    <w:rsid w:val="00B359FA"/>
    <w:rsid w:val="00B36156"/>
    <w:rsid w:val="00B36EB4"/>
    <w:rsid w:val="00B37722"/>
    <w:rsid w:val="00B402DE"/>
    <w:rsid w:val="00B413AF"/>
    <w:rsid w:val="00B41F6C"/>
    <w:rsid w:val="00B42301"/>
    <w:rsid w:val="00B4327C"/>
    <w:rsid w:val="00B436AA"/>
    <w:rsid w:val="00B439F3"/>
    <w:rsid w:val="00B4458E"/>
    <w:rsid w:val="00B44E0E"/>
    <w:rsid w:val="00B47209"/>
    <w:rsid w:val="00B47374"/>
    <w:rsid w:val="00B47B32"/>
    <w:rsid w:val="00B47CC4"/>
    <w:rsid w:val="00B51991"/>
    <w:rsid w:val="00B524CC"/>
    <w:rsid w:val="00B53CCA"/>
    <w:rsid w:val="00B55011"/>
    <w:rsid w:val="00B550AA"/>
    <w:rsid w:val="00B56A73"/>
    <w:rsid w:val="00B570D2"/>
    <w:rsid w:val="00B60483"/>
    <w:rsid w:val="00B60EFD"/>
    <w:rsid w:val="00B6133B"/>
    <w:rsid w:val="00B61E9B"/>
    <w:rsid w:val="00B6237C"/>
    <w:rsid w:val="00B63AF2"/>
    <w:rsid w:val="00B63BAA"/>
    <w:rsid w:val="00B64A0F"/>
    <w:rsid w:val="00B64B8A"/>
    <w:rsid w:val="00B64FF7"/>
    <w:rsid w:val="00B65494"/>
    <w:rsid w:val="00B654AD"/>
    <w:rsid w:val="00B658FA"/>
    <w:rsid w:val="00B66614"/>
    <w:rsid w:val="00B667D7"/>
    <w:rsid w:val="00B66B64"/>
    <w:rsid w:val="00B673BB"/>
    <w:rsid w:val="00B701C2"/>
    <w:rsid w:val="00B70767"/>
    <w:rsid w:val="00B707D1"/>
    <w:rsid w:val="00B7091D"/>
    <w:rsid w:val="00B70D43"/>
    <w:rsid w:val="00B70EBF"/>
    <w:rsid w:val="00B712B7"/>
    <w:rsid w:val="00B723DE"/>
    <w:rsid w:val="00B724ED"/>
    <w:rsid w:val="00B72C82"/>
    <w:rsid w:val="00B75AB8"/>
    <w:rsid w:val="00B75B9B"/>
    <w:rsid w:val="00B76CDF"/>
    <w:rsid w:val="00B776FD"/>
    <w:rsid w:val="00B77951"/>
    <w:rsid w:val="00B77BEF"/>
    <w:rsid w:val="00B800B7"/>
    <w:rsid w:val="00B80483"/>
    <w:rsid w:val="00B809EE"/>
    <w:rsid w:val="00B80DF8"/>
    <w:rsid w:val="00B8191B"/>
    <w:rsid w:val="00B81CF7"/>
    <w:rsid w:val="00B825DC"/>
    <w:rsid w:val="00B82DAC"/>
    <w:rsid w:val="00B82FBD"/>
    <w:rsid w:val="00B831AE"/>
    <w:rsid w:val="00B8452C"/>
    <w:rsid w:val="00B8619D"/>
    <w:rsid w:val="00B86B30"/>
    <w:rsid w:val="00B86E07"/>
    <w:rsid w:val="00B870EE"/>
    <w:rsid w:val="00B87794"/>
    <w:rsid w:val="00B87D5A"/>
    <w:rsid w:val="00B90AE6"/>
    <w:rsid w:val="00B90D45"/>
    <w:rsid w:val="00B90DBD"/>
    <w:rsid w:val="00B90FB4"/>
    <w:rsid w:val="00B91965"/>
    <w:rsid w:val="00B94398"/>
    <w:rsid w:val="00B94F66"/>
    <w:rsid w:val="00B9579E"/>
    <w:rsid w:val="00B95C1C"/>
    <w:rsid w:val="00B95CE4"/>
    <w:rsid w:val="00B96AAF"/>
    <w:rsid w:val="00B96E75"/>
    <w:rsid w:val="00B97A01"/>
    <w:rsid w:val="00BA0051"/>
    <w:rsid w:val="00BA007E"/>
    <w:rsid w:val="00BA29B0"/>
    <w:rsid w:val="00BA2E38"/>
    <w:rsid w:val="00BA3522"/>
    <w:rsid w:val="00BA3859"/>
    <w:rsid w:val="00BA3867"/>
    <w:rsid w:val="00BA395B"/>
    <w:rsid w:val="00BA3F39"/>
    <w:rsid w:val="00BA4172"/>
    <w:rsid w:val="00BA60EB"/>
    <w:rsid w:val="00BA62E9"/>
    <w:rsid w:val="00BA7147"/>
    <w:rsid w:val="00BA73F1"/>
    <w:rsid w:val="00BA7632"/>
    <w:rsid w:val="00BA767F"/>
    <w:rsid w:val="00BA7746"/>
    <w:rsid w:val="00BA79EA"/>
    <w:rsid w:val="00BA7E6C"/>
    <w:rsid w:val="00BB0AD8"/>
    <w:rsid w:val="00BB0DC4"/>
    <w:rsid w:val="00BB1F15"/>
    <w:rsid w:val="00BB2CBE"/>
    <w:rsid w:val="00BB3838"/>
    <w:rsid w:val="00BB3A4B"/>
    <w:rsid w:val="00BB3C97"/>
    <w:rsid w:val="00BB4FB5"/>
    <w:rsid w:val="00BB5EA4"/>
    <w:rsid w:val="00BB6712"/>
    <w:rsid w:val="00BB7699"/>
    <w:rsid w:val="00BC0D63"/>
    <w:rsid w:val="00BC2901"/>
    <w:rsid w:val="00BC2E1A"/>
    <w:rsid w:val="00BC2FC9"/>
    <w:rsid w:val="00BC4DD2"/>
    <w:rsid w:val="00BC5405"/>
    <w:rsid w:val="00BC5C20"/>
    <w:rsid w:val="00BC66EC"/>
    <w:rsid w:val="00BC7664"/>
    <w:rsid w:val="00BC7833"/>
    <w:rsid w:val="00BC7B21"/>
    <w:rsid w:val="00BC7B6A"/>
    <w:rsid w:val="00BD067F"/>
    <w:rsid w:val="00BD213B"/>
    <w:rsid w:val="00BD2998"/>
    <w:rsid w:val="00BD300A"/>
    <w:rsid w:val="00BD4946"/>
    <w:rsid w:val="00BD494A"/>
    <w:rsid w:val="00BD58F9"/>
    <w:rsid w:val="00BD63B0"/>
    <w:rsid w:val="00BD649A"/>
    <w:rsid w:val="00BD651B"/>
    <w:rsid w:val="00BD6C7D"/>
    <w:rsid w:val="00BD6D21"/>
    <w:rsid w:val="00BD6D32"/>
    <w:rsid w:val="00BD7316"/>
    <w:rsid w:val="00BD7C4C"/>
    <w:rsid w:val="00BE03A6"/>
    <w:rsid w:val="00BE157F"/>
    <w:rsid w:val="00BE1EE9"/>
    <w:rsid w:val="00BE24FB"/>
    <w:rsid w:val="00BE2571"/>
    <w:rsid w:val="00BE2AEC"/>
    <w:rsid w:val="00BE384C"/>
    <w:rsid w:val="00BE3D77"/>
    <w:rsid w:val="00BE4073"/>
    <w:rsid w:val="00BE4C0C"/>
    <w:rsid w:val="00BE5A53"/>
    <w:rsid w:val="00BE5B09"/>
    <w:rsid w:val="00BE68D7"/>
    <w:rsid w:val="00BE79C0"/>
    <w:rsid w:val="00BF0528"/>
    <w:rsid w:val="00BF087C"/>
    <w:rsid w:val="00BF09D8"/>
    <w:rsid w:val="00BF1186"/>
    <w:rsid w:val="00BF2DB2"/>
    <w:rsid w:val="00BF34FE"/>
    <w:rsid w:val="00BF4272"/>
    <w:rsid w:val="00BF4759"/>
    <w:rsid w:val="00BF6253"/>
    <w:rsid w:val="00BF6CA6"/>
    <w:rsid w:val="00BF71B4"/>
    <w:rsid w:val="00BF79CC"/>
    <w:rsid w:val="00BF7E2F"/>
    <w:rsid w:val="00C00393"/>
    <w:rsid w:val="00C003CF"/>
    <w:rsid w:val="00C00B51"/>
    <w:rsid w:val="00C01A13"/>
    <w:rsid w:val="00C0218A"/>
    <w:rsid w:val="00C02CA9"/>
    <w:rsid w:val="00C04E21"/>
    <w:rsid w:val="00C054D8"/>
    <w:rsid w:val="00C05500"/>
    <w:rsid w:val="00C05DC5"/>
    <w:rsid w:val="00C06BFF"/>
    <w:rsid w:val="00C06E47"/>
    <w:rsid w:val="00C07252"/>
    <w:rsid w:val="00C07254"/>
    <w:rsid w:val="00C0763B"/>
    <w:rsid w:val="00C07676"/>
    <w:rsid w:val="00C07F42"/>
    <w:rsid w:val="00C103E7"/>
    <w:rsid w:val="00C12014"/>
    <w:rsid w:val="00C122B0"/>
    <w:rsid w:val="00C1245F"/>
    <w:rsid w:val="00C12BEE"/>
    <w:rsid w:val="00C12D32"/>
    <w:rsid w:val="00C1328B"/>
    <w:rsid w:val="00C14212"/>
    <w:rsid w:val="00C15463"/>
    <w:rsid w:val="00C15C53"/>
    <w:rsid w:val="00C15D92"/>
    <w:rsid w:val="00C15E73"/>
    <w:rsid w:val="00C15E79"/>
    <w:rsid w:val="00C16512"/>
    <w:rsid w:val="00C16B5C"/>
    <w:rsid w:val="00C16CE2"/>
    <w:rsid w:val="00C16FE0"/>
    <w:rsid w:val="00C1743B"/>
    <w:rsid w:val="00C17513"/>
    <w:rsid w:val="00C17DD5"/>
    <w:rsid w:val="00C202D4"/>
    <w:rsid w:val="00C2036F"/>
    <w:rsid w:val="00C21008"/>
    <w:rsid w:val="00C213DB"/>
    <w:rsid w:val="00C213E5"/>
    <w:rsid w:val="00C2275E"/>
    <w:rsid w:val="00C22B8B"/>
    <w:rsid w:val="00C23967"/>
    <w:rsid w:val="00C243C9"/>
    <w:rsid w:val="00C2537B"/>
    <w:rsid w:val="00C25562"/>
    <w:rsid w:val="00C25A84"/>
    <w:rsid w:val="00C270C7"/>
    <w:rsid w:val="00C3114D"/>
    <w:rsid w:val="00C31E59"/>
    <w:rsid w:val="00C324C0"/>
    <w:rsid w:val="00C326FD"/>
    <w:rsid w:val="00C32A07"/>
    <w:rsid w:val="00C32BAA"/>
    <w:rsid w:val="00C33461"/>
    <w:rsid w:val="00C334E2"/>
    <w:rsid w:val="00C34733"/>
    <w:rsid w:val="00C35F86"/>
    <w:rsid w:val="00C3629A"/>
    <w:rsid w:val="00C36807"/>
    <w:rsid w:val="00C37376"/>
    <w:rsid w:val="00C37DBC"/>
    <w:rsid w:val="00C4023F"/>
    <w:rsid w:val="00C411F2"/>
    <w:rsid w:val="00C41EA0"/>
    <w:rsid w:val="00C41EB9"/>
    <w:rsid w:val="00C4305B"/>
    <w:rsid w:val="00C430ED"/>
    <w:rsid w:val="00C447ED"/>
    <w:rsid w:val="00C448D7"/>
    <w:rsid w:val="00C461B6"/>
    <w:rsid w:val="00C465B7"/>
    <w:rsid w:val="00C4694D"/>
    <w:rsid w:val="00C46CC8"/>
    <w:rsid w:val="00C46DE8"/>
    <w:rsid w:val="00C474C8"/>
    <w:rsid w:val="00C47A2F"/>
    <w:rsid w:val="00C50376"/>
    <w:rsid w:val="00C50C08"/>
    <w:rsid w:val="00C51AF1"/>
    <w:rsid w:val="00C51E25"/>
    <w:rsid w:val="00C523BA"/>
    <w:rsid w:val="00C52530"/>
    <w:rsid w:val="00C54963"/>
    <w:rsid w:val="00C55176"/>
    <w:rsid w:val="00C55627"/>
    <w:rsid w:val="00C561A5"/>
    <w:rsid w:val="00C561C5"/>
    <w:rsid w:val="00C57CCA"/>
    <w:rsid w:val="00C60513"/>
    <w:rsid w:val="00C60F8C"/>
    <w:rsid w:val="00C61800"/>
    <w:rsid w:val="00C6188F"/>
    <w:rsid w:val="00C61AF4"/>
    <w:rsid w:val="00C62424"/>
    <w:rsid w:val="00C62A74"/>
    <w:rsid w:val="00C630AD"/>
    <w:rsid w:val="00C63203"/>
    <w:rsid w:val="00C63286"/>
    <w:rsid w:val="00C6344A"/>
    <w:rsid w:val="00C63838"/>
    <w:rsid w:val="00C63AF9"/>
    <w:rsid w:val="00C645EF"/>
    <w:rsid w:val="00C64801"/>
    <w:rsid w:val="00C6603C"/>
    <w:rsid w:val="00C665DA"/>
    <w:rsid w:val="00C6661D"/>
    <w:rsid w:val="00C66A30"/>
    <w:rsid w:val="00C66EA2"/>
    <w:rsid w:val="00C67016"/>
    <w:rsid w:val="00C671B3"/>
    <w:rsid w:val="00C7144B"/>
    <w:rsid w:val="00C7224D"/>
    <w:rsid w:val="00C7275C"/>
    <w:rsid w:val="00C727C5"/>
    <w:rsid w:val="00C761B3"/>
    <w:rsid w:val="00C761FE"/>
    <w:rsid w:val="00C762BA"/>
    <w:rsid w:val="00C76B1B"/>
    <w:rsid w:val="00C76D8A"/>
    <w:rsid w:val="00C77C0B"/>
    <w:rsid w:val="00C814A8"/>
    <w:rsid w:val="00C81AA7"/>
    <w:rsid w:val="00C82B2E"/>
    <w:rsid w:val="00C82F8D"/>
    <w:rsid w:val="00C8306E"/>
    <w:rsid w:val="00C8323B"/>
    <w:rsid w:val="00C83C0D"/>
    <w:rsid w:val="00C84A56"/>
    <w:rsid w:val="00C85137"/>
    <w:rsid w:val="00C86D7B"/>
    <w:rsid w:val="00C87037"/>
    <w:rsid w:val="00C87D0D"/>
    <w:rsid w:val="00C90B23"/>
    <w:rsid w:val="00C910B8"/>
    <w:rsid w:val="00C921D3"/>
    <w:rsid w:val="00C92518"/>
    <w:rsid w:val="00C9268A"/>
    <w:rsid w:val="00C930C6"/>
    <w:rsid w:val="00C93BF0"/>
    <w:rsid w:val="00C950BC"/>
    <w:rsid w:val="00C960C2"/>
    <w:rsid w:val="00C96B37"/>
    <w:rsid w:val="00C9764F"/>
    <w:rsid w:val="00C97698"/>
    <w:rsid w:val="00CA1440"/>
    <w:rsid w:val="00CA150B"/>
    <w:rsid w:val="00CA2035"/>
    <w:rsid w:val="00CA2582"/>
    <w:rsid w:val="00CA3383"/>
    <w:rsid w:val="00CA4456"/>
    <w:rsid w:val="00CA489A"/>
    <w:rsid w:val="00CA518B"/>
    <w:rsid w:val="00CA5A58"/>
    <w:rsid w:val="00CA64C2"/>
    <w:rsid w:val="00CA6986"/>
    <w:rsid w:val="00CA6BE8"/>
    <w:rsid w:val="00CA7068"/>
    <w:rsid w:val="00CA7515"/>
    <w:rsid w:val="00CA7AEF"/>
    <w:rsid w:val="00CA7DF1"/>
    <w:rsid w:val="00CB010E"/>
    <w:rsid w:val="00CB07EE"/>
    <w:rsid w:val="00CB0FEF"/>
    <w:rsid w:val="00CB2B22"/>
    <w:rsid w:val="00CB4FF7"/>
    <w:rsid w:val="00CB6660"/>
    <w:rsid w:val="00CB6E24"/>
    <w:rsid w:val="00CC02E0"/>
    <w:rsid w:val="00CC164C"/>
    <w:rsid w:val="00CC171C"/>
    <w:rsid w:val="00CC1888"/>
    <w:rsid w:val="00CC1BD4"/>
    <w:rsid w:val="00CC3637"/>
    <w:rsid w:val="00CC4369"/>
    <w:rsid w:val="00CC46FD"/>
    <w:rsid w:val="00CC628B"/>
    <w:rsid w:val="00CC6E70"/>
    <w:rsid w:val="00CC76BB"/>
    <w:rsid w:val="00CD014F"/>
    <w:rsid w:val="00CD01E6"/>
    <w:rsid w:val="00CD0809"/>
    <w:rsid w:val="00CD09BB"/>
    <w:rsid w:val="00CD23EF"/>
    <w:rsid w:val="00CD27D8"/>
    <w:rsid w:val="00CD27F5"/>
    <w:rsid w:val="00CD2894"/>
    <w:rsid w:val="00CD3D9E"/>
    <w:rsid w:val="00CD4F51"/>
    <w:rsid w:val="00CD517B"/>
    <w:rsid w:val="00CD53C9"/>
    <w:rsid w:val="00CD5CE3"/>
    <w:rsid w:val="00CD5E67"/>
    <w:rsid w:val="00CD62ED"/>
    <w:rsid w:val="00CD653A"/>
    <w:rsid w:val="00CD670C"/>
    <w:rsid w:val="00CD6880"/>
    <w:rsid w:val="00CD6B8B"/>
    <w:rsid w:val="00CD6E45"/>
    <w:rsid w:val="00CE02A5"/>
    <w:rsid w:val="00CE02AA"/>
    <w:rsid w:val="00CE1464"/>
    <w:rsid w:val="00CE1B77"/>
    <w:rsid w:val="00CE1C6C"/>
    <w:rsid w:val="00CE2703"/>
    <w:rsid w:val="00CE32D9"/>
    <w:rsid w:val="00CE3DEE"/>
    <w:rsid w:val="00CE4644"/>
    <w:rsid w:val="00CE4966"/>
    <w:rsid w:val="00CE4C16"/>
    <w:rsid w:val="00CE5D79"/>
    <w:rsid w:val="00CE6027"/>
    <w:rsid w:val="00CE6D30"/>
    <w:rsid w:val="00CE7C02"/>
    <w:rsid w:val="00CF231A"/>
    <w:rsid w:val="00CF2CE3"/>
    <w:rsid w:val="00CF30A7"/>
    <w:rsid w:val="00CF34AA"/>
    <w:rsid w:val="00CF37EE"/>
    <w:rsid w:val="00CF3F60"/>
    <w:rsid w:val="00CF4460"/>
    <w:rsid w:val="00CF44F8"/>
    <w:rsid w:val="00CF5C46"/>
    <w:rsid w:val="00CF67F0"/>
    <w:rsid w:val="00D00572"/>
    <w:rsid w:val="00D0087E"/>
    <w:rsid w:val="00D00A02"/>
    <w:rsid w:val="00D02F82"/>
    <w:rsid w:val="00D0361F"/>
    <w:rsid w:val="00D03BDB"/>
    <w:rsid w:val="00D0464E"/>
    <w:rsid w:val="00D057ED"/>
    <w:rsid w:val="00D059B2"/>
    <w:rsid w:val="00D07E87"/>
    <w:rsid w:val="00D10A96"/>
    <w:rsid w:val="00D10F64"/>
    <w:rsid w:val="00D10F92"/>
    <w:rsid w:val="00D11425"/>
    <w:rsid w:val="00D11EB1"/>
    <w:rsid w:val="00D12BFB"/>
    <w:rsid w:val="00D13900"/>
    <w:rsid w:val="00D13BFF"/>
    <w:rsid w:val="00D14796"/>
    <w:rsid w:val="00D162C1"/>
    <w:rsid w:val="00D166DF"/>
    <w:rsid w:val="00D17209"/>
    <w:rsid w:val="00D173D5"/>
    <w:rsid w:val="00D17989"/>
    <w:rsid w:val="00D17EA1"/>
    <w:rsid w:val="00D204AE"/>
    <w:rsid w:val="00D20AAC"/>
    <w:rsid w:val="00D21BC1"/>
    <w:rsid w:val="00D2202A"/>
    <w:rsid w:val="00D2238B"/>
    <w:rsid w:val="00D2239A"/>
    <w:rsid w:val="00D2325D"/>
    <w:rsid w:val="00D23938"/>
    <w:rsid w:val="00D23989"/>
    <w:rsid w:val="00D24639"/>
    <w:rsid w:val="00D2613E"/>
    <w:rsid w:val="00D26DC5"/>
    <w:rsid w:val="00D27222"/>
    <w:rsid w:val="00D2778C"/>
    <w:rsid w:val="00D30839"/>
    <w:rsid w:val="00D30E80"/>
    <w:rsid w:val="00D30EC2"/>
    <w:rsid w:val="00D30F24"/>
    <w:rsid w:val="00D30FDD"/>
    <w:rsid w:val="00D31464"/>
    <w:rsid w:val="00D31B8E"/>
    <w:rsid w:val="00D32C21"/>
    <w:rsid w:val="00D32D97"/>
    <w:rsid w:val="00D3364F"/>
    <w:rsid w:val="00D33DEA"/>
    <w:rsid w:val="00D344DC"/>
    <w:rsid w:val="00D345CC"/>
    <w:rsid w:val="00D366C0"/>
    <w:rsid w:val="00D373F1"/>
    <w:rsid w:val="00D37641"/>
    <w:rsid w:val="00D40CF5"/>
    <w:rsid w:val="00D416D5"/>
    <w:rsid w:val="00D41B17"/>
    <w:rsid w:val="00D41E0F"/>
    <w:rsid w:val="00D41ED0"/>
    <w:rsid w:val="00D426DC"/>
    <w:rsid w:val="00D439E9"/>
    <w:rsid w:val="00D43F1C"/>
    <w:rsid w:val="00D43FC5"/>
    <w:rsid w:val="00D447A1"/>
    <w:rsid w:val="00D450F1"/>
    <w:rsid w:val="00D45461"/>
    <w:rsid w:val="00D454B0"/>
    <w:rsid w:val="00D45937"/>
    <w:rsid w:val="00D45E41"/>
    <w:rsid w:val="00D46101"/>
    <w:rsid w:val="00D46DB9"/>
    <w:rsid w:val="00D50404"/>
    <w:rsid w:val="00D50AC1"/>
    <w:rsid w:val="00D5162D"/>
    <w:rsid w:val="00D51EF4"/>
    <w:rsid w:val="00D526A6"/>
    <w:rsid w:val="00D52733"/>
    <w:rsid w:val="00D528A1"/>
    <w:rsid w:val="00D52A3E"/>
    <w:rsid w:val="00D52FF1"/>
    <w:rsid w:val="00D534AA"/>
    <w:rsid w:val="00D54566"/>
    <w:rsid w:val="00D549C5"/>
    <w:rsid w:val="00D5660B"/>
    <w:rsid w:val="00D567E0"/>
    <w:rsid w:val="00D56ECB"/>
    <w:rsid w:val="00D60656"/>
    <w:rsid w:val="00D63CAB"/>
    <w:rsid w:val="00D64E2E"/>
    <w:rsid w:val="00D660B5"/>
    <w:rsid w:val="00D673F6"/>
    <w:rsid w:val="00D713C7"/>
    <w:rsid w:val="00D7152F"/>
    <w:rsid w:val="00D71911"/>
    <w:rsid w:val="00D7305C"/>
    <w:rsid w:val="00D73836"/>
    <w:rsid w:val="00D74774"/>
    <w:rsid w:val="00D74E56"/>
    <w:rsid w:val="00D752F0"/>
    <w:rsid w:val="00D75B79"/>
    <w:rsid w:val="00D760C4"/>
    <w:rsid w:val="00D760EB"/>
    <w:rsid w:val="00D7650B"/>
    <w:rsid w:val="00D77050"/>
    <w:rsid w:val="00D7707B"/>
    <w:rsid w:val="00D80298"/>
    <w:rsid w:val="00D8086E"/>
    <w:rsid w:val="00D80B7F"/>
    <w:rsid w:val="00D814D1"/>
    <w:rsid w:val="00D824E7"/>
    <w:rsid w:val="00D828C7"/>
    <w:rsid w:val="00D83217"/>
    <w:rsid w:val="00D83D65"/>
    <w:rsid w:val="00D84EE8"/>
    <w:rsid w:val="00D858CA"/>
    <w:rsid w:val="00D85FF1"/>
    <w:rsid w:val="00D86895"/>
    <w:rsid w:val="00D87678"/>
    <w:rsid w:val="00D87A04"/>
    <w:rsid w:val="00D87BBD"/>
    <w:rsid w:val="00D90145"/>
    <w:rsid w:val="00D90990"/>
    <w:rsid w:val="00D90C83"/>
    <w:rsid w:val="00D912A3"/>
    <w:rsid w:val="00D919F4"/>
    <w:rsid w:val="00D91A8F"/>
    <w:rsid w:val="00D920F9"/>
    <w:rsid w:val="00D9327F"/>
    <w:rsid w:val="00D941D6"/>
    <w:rsid w:val="00D94CDE"/>
    <w:rsid w:val="00D9579B"/>
    <w:rsid w:val="00D95DCE"/>
    <w:rsid w:val="00D97264"/>
    <w:rsid w:val="00DA0CD2"/>
    <w:rsid w:val="00DA10A1"/>
    <w:rsid w:val="00DA11DE"/>
    <w:rsid w:val="00DA2BBD"/>
    <w:rsid w:val="00DA2F3E"/>
    <w:rsid w:val="00DA330D"/>
    <w:rsid w:val="00DA4127"/>
    <w:rsid w:val="00DA4F07"/>
    <w:rsid w:val="00DA5C4A"/>
    <w:rsid w:val="00DA6420"/>
    <w:rsid w:val="00DA72E5"/>
    <w:rsid w:val="00DA7584"/>
    <w:rsid w:val="00DA7CEB"/>
    <w:rsid w:val="00DB0E79"/>
    <w:rsid w:val="00DB1C9B"/>
    <w:rsid w:val="00DB2A6D"/>
    <w:rsid w:val="00DB33C4"/>
    <w:rsid w:val="00DB5457"/>
    <w:rsid w:val="00DB5994"/>
    <w:rsid w:val="00DB5BF7"/>
    <w:rsid w:val="00DB7024"/>
    <w:rsid w:val="00DB78F2"/>
    <w:rsid w:val="00DC0062"/>
    <w:rsid w:val="00DC045F"/>
    <w:rsid w:val="00DC102E"/>
    <w:rsid w:val="00DC2900"/>
    <w:rsid w:val="00DC33A9"/>
    <w:rsid w:val="00DC4065"/>
    <w:rsid w:val="00DC41B5"/>
    <w:rsid w:val="00DC4A2E"/>
    <w:rsid w:val="00DC4D0F"/>
    <w:rsid w:val="00DC5388"/>
    <w:rsid w:val="00DC5CE0"/>
    <w:rsid w:val="00DC7008"/>
    <w:rsid w:val="00DC7AE7"/>
    <w:rsid w:val="00DD02C9"/>
    <w:rsid w:val="00DD10B6"/>
    <w:rsid w:val="00DD1CB9"/>
    <w:rsid w:val="00DD3116"/>
    <w:rsid w:val="00DD3529"/>
    <w:rsid w:val="00DD3D8A"/>
    <w:rsid w:val="00DD534A"/>
    <w:rsid w:val="00DD5F48"/>
    <w:rsid w:val="00DD7DC6"/>
    <w:rsid w:val="00DE06DD"/>
    <w:rsid w:val="00DE133C"/>
    <w:rsid w:val="00DE1C18"/>
    <w:rsid w:val="00DE1C35"/>
    <w:rsid w:val="00DE26C4"/>
    <w:rsid w:val="00DE28CC"/>
    <w:rsid w:val="00DE28CE"/>
    <w:rsid w:val="00DE2B40"/>
    <w:rsid w:val="00DE2CF7"/>
    <w:rsid w:val="00DE55FF"/>
    <w:rsid w:val="00DE6157"/>
    <w:rsid w:val="00DE6244"/>
    <w:rsid w:val="00DE6D36"/>
    <w:rsid w:val="00DE6FE0"/>
    <w:rsid w:val="00DE7A03"/>
    <w:rsid w:val="00DE7EA8"/>
    <w:rsid w:val="00DF1250"/>
    <w:rsid w:val="00DF401C"/>
    <w:rsid w:val="00DF43E2"/>
    <w:rsid w:val="00DF4467"/>
    <w:rsid w:val="00DF5727"/>
    <w:rsid w:val="00DF58DF"/>
    <w:rsid w:val="00DF5EEB"/>
    <w:rsid w:val="00DF66AA"/>
    <w:rsid w:val="00E000FF"/>
    <w:rsid w:val="00E00512"/>
    <w:rsid w:val="00E00F5D"/>
    <w:rsid w:val="00E01158"/>
    <w:rsid w:val="00E01CEB"/>
    <w:rsid w:val="00E02F7E"/>
    <w:rsid w:val="00E03A07"/>
    <w:rsid w:val="00E04460"/>
    <w:rsid w:val="00E06765"/>
    <w:rsid w:val="00E06806"/>
    <w:rsid w:val="00E06A58"/>
    <w:rsid w:val="00E06BA5"/>
    <w:rsid w:val="00E06E2A"/>
    <w:rsid w:val="00E07816"/>
    <w:rsid w:val="00E106E5"/>
    <w:rsid w:val="00E11FB2"/>
    <w:rsid w:val="00E13597"/>
    <w:rsid w:val="00E13A14"/>
    <w:rsid w:val="00E1453F"/>
    <w:rsid w:val="00E152B3"/>
    <w:rsid w:val="00E15A91"/>
    <w:rsid w:val="00E162BB"/>
    <w:rsid w:val="00E16E38"/>
    <w:rsid w:val="00E16EE8"/>
    <w:rsid w:val="00E170BD"/>
    <w:rsid w:val="00E17356"/>
    <w:rsid w:val="00E17C0A"/>
    <w:rsid w:val="00E17DD4"/>
    <w:rsid w:val="00E200AD"/>
    <w:rsid w:val="00E2015D"/>
    <w:rsid w:val="00E21A7D"/>
    <w:rsid w:val="00E221D4"/>
    <w:rsid w:val="00E22C15"/>
    <w:rsid w:val="00E23ECC"/>
    <w:rsid w:val="00E23EE7"/>
    <w:rsid w:val="00E24D18"/>
    <w:rsid w:val="00E25162"/>
    <w:rsid w:val="00E2538B"/>
    <w:rsid w:val="00E2561E"/>
    <w:rsid w:val="00E25E61"/>
    <w:rsid w:val="00E2650D"/>
    <w:rsid w:val="00E26E0C"/>
    <w:rsid w:val="00E2781A"/>
    <w:rsid w:val="00E27BEB"/>
    <w:rsid w:val="00E30E34"/>
    <w:rsid w:val="00E3135B"/>
    <w:rsid w:val="00E32822"/>
    <w:rsid w:val="00E32BB2"/>
    <w:rsid w:val="00E33697"/>
    <w:rsid w:val="00E33EEB"/>
    <w:rsid w:val="00E340A8"/>
    <w:rsid w:val="00E35D13"/>
    <w:rsid w:val="00E35E89"/>
    <w:rsid w:val="00E366FF"/>
    <w:rsid w:val="00E37E37"/>
    <w:rsid w:val="00E401A1"/>
    <w:rsid w:val="00E40552"/>
    <w:rsid w:val="00E4118E"/>
    <w:rsid w:val="00E41310"/>
    <w:rsid w:val="00E41900"/>
    <w:rsid w:val="00E42AFC"/>
    <w:rsid w:val="00E437DE"/>
    <w:rsid w:val="00E443B4"/>
    <w:rsid w:val="00E44759"/>
    <w:rsid w:val="00E450A8"/>
    <w:rsid w:val="00E45461"/>
    <w:rsid w:val="00E4577C"/>
    <w:rsid w:val="00E467C3"/>
    <w:rsid w:val="00E47814"/>
    <w:rsid w:val="00E478B9"/>
    <w:rsid w:val="00E47E4E"/>
    <w:rsid w:val="00E507BD"/>
    <w:rsid w:val="00E50F72"/>
    <w:rsid w:val="00E522AB"/>
    <w:rsid w:val="00E52480"/>
    <w:rsid w:val="00E53D38"/>
    <w:rsid w:val="00E543FD"/>
    <w:rsid w:val="00E5480F"/>
    <w:rsid w:val="00E552C0"/>
    <w:rsid w:val="00E56A8E"/>
    <w:rsid w:val="00E574D1"/>
    <w:rsid w:val="00E57B18"/>
    <w:rsid w:val="00E60125"/>
    <w:rsid w:val="00E62322"/>
    <w:rsid w:val="00E62499"/>
    <w:rsid w:val="00E628BA"/>
    <w:rsid w:val="00E62B0C"/>
    <w:rsid w:val="00E6329B"/>
    <w:rsid w:val="00E63CA3"/>
    <w:rsid w:val="00E65C82"/>
    <w:rsid w:val="00E6654C"/>
    <w:rsid w:val="00E66C87"/>
    <w:rsid w:val="00E71C90"/>
    <w:rsid w:val="00E71D46"/>
    <w:rsid w:val="00E72062"/>
    <w:rsid w:val="00E72810"/>
    <w:rsid w:val="00E72B6A"/>
    <w:rsid w:val="00E73D25"/>
    <w:rsid w:val="00E74739"/>
    <w:rsid w:val="00E74C64"/>
    <w:rsid w:val="00E7639C"/>
    <w:rsid w:val="00E77E51"/>
    <w:rsid w:val="00E81C12"/>
    <w:rsid w:val="00E81C9B"/>
    <w:rsid w:val="00E81DDD"/>
    <w:rsid w:val="00E820D7"/>
    <w:rsid w:val="00E82EDB"/>
    <w:rsid w:val="00E82FAC"/>
    <w:rsid w:val="00E83028"/>
    <w:rsid w:val="00E84DB6"/>
    <w:rsid w:val="00E84E58"/>
    <w:rsid w:val="00E85A9D"/>
    <w:rsid w:val="00E867BD"/>
    <w:rsid w:val="00E86852"/>
    <w:rsid w:val="00E86EC3"/>
    <w:rsid w:val="00E87DB7"/>
    <w:rsid w:val="00E87EB4"/>
    <w:rsid w:val="00E91BC3"/>
    <w:rsid w:val="00E92543"/>
    <w:rsid w:val="00E9472F"/>
    <w:rsid w:val="00E9565E"/>
    <w:rsid w:val="00E95663"/>
    <w:rsid w:val="00E95B51"/>
    <w:rsid w:val="00E96438"/>
    <w:rsid w:val="00E97B85"/>
    <w:rsid w:val="00EA11A5"/>
    <w:rsid w:val="00EA15C9"/>
    <w:rsid w:val="00EA16DF"/>
    <w:rsid w:val="00EA17A8"/>
    <w:rsid w:val="00EA2AB0"/>
    <w:rsid w:val="00EA3201"/>
    <w:rsid w:val="00EA4CB6"/>
    <w:rsid w:val="00EA55C1"/>
    <w:rsid w:val="00EA5994"/>
    <w:rsid w:val="00EA650A"/>
    <w:rsid w:val="00EA6F34"/>
    <w:rsid w:val="00EA74CA"/>
    <w:rsid w:val="00EB238B"/>
    <w:rsid w:val="00EB2455"/>
    <w:rsid w:val="00EB2B82"/>
    <w:rsid w:val="00EB3811"/>
    <w:rsid w:val="00EB438E"/>
    <w:rsid w:val="00EB445A"/>
    <w:rsid w:val="00EB4F6E"/>
    <w:rsid w:val="00EB5611"/>
    <w:rsid w:val="00EB5E8C"/>
    <w:rsid w:val="00EB66BD"/>
    <w:rsid w:val="00EB77B0"/>
    <w:rsid w:val="00EC0E2B"/>
    <w:rsid w:val="00EC0FD4"/>
    <w:rsid w:val="00EC15CF"/>
    <w:rsid w:val="00EC1C12"/>
    <w:rsid w:val="00EC40B2"/>
    <w:rsid w:val="00EC48F9"/>
    <w:rsid w:val="00EC491B"/>
    <w:rsid w:val="00EC4BCB"/>
    <w:rsid w:val="00EC5020"/>
    <w:rsid w:val="00EC509B"/>
    <w:rsid w:val="00EC5F0A"/>
    <w:rsid w:val="00EC635F"/>
    <w:rsid w:val="00EC6930"/>
    <w:rsid w:val="00EC7390"/>
    <w:rsid w:val="00EC7AC5"/>
    <w:rsid w:val="00ED0520"/>
    <w:rsid w:val="00ED0885"/>
    <w:rsid w:val="00ED14E4"/>
    <w:rsid w:val="00ED24CD"/>
    <w:rsid w:val="00ED2719"/>
    <w:rsid w:val="00ED2BFC"/>
    <w:rsid w:val="00ED42FE"/>
    <w:rsid w:val="00ED44EE"/>
    <w:rsid w:val="00ED474C"/>
    <w:rsid w:val="00ED5907"/>
    <w:rsid w:val="00ED6088"/>
    <w:rsid w:val="00ED67D8"/>
    <w:rsid w:val="00ED73E3"/>
    <w:rsid w:val="00ED7810"/>
    <w:rsid w:val="00ED7B02"/>
    <w:rsid w:val="00ED7CD8"/>
    <w:rsid w:val="00EE0BCB"/>
    <w:rsid w:val="00EE0E23"/>
    <w:rsid w:val="00EE0E7B"/>
    <w:rsid w:val="00EE15BB"/>
    <w:rsid w:val="00EE2BF6"/>
    <w:rsid w:val="00EE3251"/>
    <w:rsid w:val="00EE3C6E"/>
    <w:rsid w:val="00EE548A"/>
    <w:rsid w:val="00EE58A8"/>
    <w:rsid w:val="00EE5E15"/>
    <w:rsid w:val="00EE6581"/>
    <w:rsid w:val="00EF0480"/>
    <w:rsid w:val="00EF048A"/>
    <w:rsid w:val="00EF06ED"/>
    <w:rsid w:val="00EF23CE"/>
    <w:rsid w:val="00EF2D34"/>
    <w:rsid w:val="00EF44B6"/>
    <w:rsid w:val="00EF4BB3"/>
    <w:rsid w:val="00EF60BB"/>
    <w:rsid w:val="00EF62F3"/>
    <w:rsid w:val="00EF6E2C"/>
    <w:rsid w:val="00EF7292"/>
    <w:rsid w:val="00EF79EC"/>
    <w:rsid w:val="00EF7F2F"/>
    <w:rsid w:val="00F0128F"/>
    <w:rsid w:val="00F014D9"/>
    <w:rsid w:val="00F01A31"/>
    <w:rsid w:val="00F01F5F"/>
    <w:rsid w:val="00F0225C"/>
    <w:rsid w:val="00F027CB"/>
    <w:rsid w:val="00F02AAB"/>
    <w:rsid w:val="00F02D11"/>
    <w:rsid w:val="00F02E87"/>
    <w:rsid w:val="00F035A2"/>
    <w:rsid w:val="00F03FAF"/>
    <w:rsid w:val="00F047F7"/>
    <w:rsid w:val="00F056D7"/>
    <w:rsid w:val="00F05F92"/>
    <w:rsid w:val="00F0603F"/>
    <w:rsid w:val="00F06445"/>
    <w:rsid w:val="00F06612"/>
    <w:rsid w:val="00F066EA"/>
    <w:rsid w:val="00F07386"/>
    <w:rsid w:val="00F1175E"/>
    <w:rsid w:val="00F12C5E"/>
    <w:rsid w:val="00F12D92"/>
    <w:rsid w:val="00F13A5F"/>
    <w:rsid w:val="00F13CB9"/>
    <w:rsid w:val="00F14129"/>
    <w:rsid w:val="00F141DB"/>
    <w:rsid w:val="00F15161"/>
    <w:rsid w:val="00F15BB6"/>
    <w:rsid w:val="00F15EDC"/>
    <w:rsid w:val="00F16AD6"/>
    <w:rsid w:val="00F16B97"/>
    <w:rsid w:val="00F17D79"/>
    <w:rsid w:val="00F2003E"/>
    <w:rsid w:val="00F203BD"/>
    <w:rsid w:val="00F2094A"/>
    <w:rsid w:val="00F21158"/>
    <w:rsid w:val="00F216CE"/>
    <w:rsid w:val="00F21EE4"/>
    <w:rsid w:val="00F22672"/>
    <w:rsid w:val="00F22991"/>
    <w:rsid w:val="00F22E25"/>
    <w:rsid w:val="00F22F8A"/>
    <w:rsid w:val="00F22F92"/>
    <w:rsid w:val="00F23175"/>
    <w:rsid w:val="00F23CC7"/>
    <w:rsid w:val="00F24973"/>
    <w:rsid w:val="00F25010"/>
    <w:rsid w:val="00F2528F"/>
    <w:rsid w:val="00F258FF"/>
    <w:rsid w:val="00F25D83"/>
    <w:rsid w:val="00F2695D"/>
    <w:rsid w:val="00F27048"/>
    <w:rsid w:val="00F273EA"/>
    <w:rsid w:val="00F27AA2"/>
    <w:rsid w:val="00F30548"/>
    <w:rsid w:val="00F3072F"/>
    <w:rsid w:val="00F32318"/>
    <w:rsid w:val="00F32B17"/>
    <w:rsid w:val="00F34A73"/>
    <w:rsid w:val="00F35093"/>
    <w:rsid w:val="00F35366"/>
    <w:rsid w:val="00F3588F"/>
    <w:rsid w:val="00F362A2"/>
    <w:rsid w:val="00F363B6"/>
    <w:rsid w:val="00F36A6E"/>
    <w:rsid w:val="00F36F1E"/>
    <w:rsid w:val="00F414FE"/>
    <w:rsid w:val="00F42259"/>
    <w:rsid w:val="00F42F3A"/>
    <w:rsid w:val="00F430EA"/>
    <w:rsid w:val="00F43163"/>
    <w:rsid w:val="00F44674"/>
    <w:rsid w:val="00F46A7E"/>
    <w:rsid w:val="00F46B6B"/>
    <w:rsid w:val="00F477C7"/>
    <w:rsid w:val="00F47AB3"/>
    <w:rsid w:val="00F511CA"/>
    <w:rsid w:val="00F513D6"/>
    <w:rsid w:val="00F52620"/>
    <w:rsid w:val="00F52A62"/>
    <w:rsid w:val="00F531C1"/>
    <w:rsid w:val="00F531FC"/>
    <w:rsid w:val="00F5379A"/>
    <w:rsid w:val="00F53FCE"/>
    <w:rsid w:val="00F53FFC"/>
    <w:rsid w:val="00F544A9"/>
    <w:rsid w:val="00F5565F"/>
    <w:rsid w:val="00F563FB"/>
    <w:rsid w:val="00F5647E"/>
    <w:rsid w:val="00F57136"/>
    <w:rsid w:val="00F577AB"/>
    <w:rsid w:val="00F57C4A"/>
    <w:rsid w:val="00F600FA"/>
    <w:rsid w:val="00F60A3F"/>
    <w:rsid w:val="00F60A8F"/>
    <w:rsid w:val="00F61C45"/>
    <w:rsid w:val="00F61E03"/>
    <w:rsid w:val="00F62E45"/>
    <w:rsid w:val="00F648BF"/>
    <w:rsid w:val="00F65090"/>
    <w:rsid w:val="00F65C20"/>
    <w:rsid w:val="00F65EEA"/>
    <w:rsid w:val="00F6624A"/>
    <w:rsid w:val="00F66951"/>
    <w:rsid w:val="00F66BB9"/>
    <w:rsid w:val="00F66E54"/>
    <w:rsid w:val="00F66ECC"/>
    <w:rsid w:val="00F66FB2"/>
    <w:rsid w:val="00F67009"/>
    <w:rsid w:val="00F6706C"/>
    <w:rsid w:val="00F715EC"/>
    <w:rsid w:val="00F71BA6"/>
    <w:rsid w:val="00F71FA3"/>
    <w:rsid w:val="00F73746"/>
    <w:rsid w:val="00F738D1"/>
    <w:rsid w:val="00F73F21"/>
    <w:rsid w:val="00F740F4"/>
    <w:rsid w:val="00F74779"/>
    <w:rsid w:val="00F801EB"/>
    <w:rsid w:val="00F8081F"/>
    <w:rsid w:val="00F818BD"/>
    <w:rsid w:val="00F81A2D"/>
    <w:rsid w:val="00F8209B"/>
    <w:rsid w:val="00F82934"/>
    <w:rsid w:val="00F82F05"/>
    <w:rsid w:val="00F82F9C"/>
    <w:rsid w:val="00F85211"/>
    <w:rsid w:val="00F8620C"/>
    <w:rsid w:val="00F86803"/>
    <w:rsid w:val="00F87538"/>
    <w:rsid w:val="00F87BE6"/>
    <w:rsid w:val="00F92636"/>
    <w:rsid w:val="00F92F30"/>
    <w:rsid w:val="00F93213"/>
    <w:rsid w:val="00F93A34"/>
    <w:rsid w:val="00F93E7C"/>
    <w:rsid w:val="00F94B6F"/>
    <w:rsid w:val="00F94D16"/>
    <w:rsid w:val="00F95AF7"/>
    <w:rsid w:val="00F95E56"/>
    <w:rsid w:val="00F9626A"/>
    <w:rsid w:val="00F972F6"/>
    <w:rsid w:val="00F97C4B"/>
    <w:rsid w:val="00F97D87"/>
    <w:rsid w:val="00FA0159"/>
    <w:rsid w:val="00FA0168"/>
    <w:rsid w:val="00FA0674"/>
    <w:rsid w:val="00FA158A"/>
    <w:rsid w:val="00FA299F"/>
    <w:rsid w:val="00FA33A7"/>
    <w:rsid w:val="00FA3965"/>
    <w:rsid w:val="00FA4028"/>
    <w:rsid w:val="00FA4770"/>
    <w:rsid w:val="00FA5FB7"/>
    <w:rsid w:val="00FA6DDA"/>
    <w:rsid w:val="00FA72F1"/>
    <w:rsid w:val="00FA7800"/>
    <w:rsid w:val="00FA7EB2"/>
    <w:rsid w:val="00FB0E14"/>
    <w:rsid w:val="00FB1657"/>
    <w:rsid w:val="00FB18AF"/>
    <w:rsid w:val="00FB2AA0"/>
    <w:rsid w:val="00FB3611"/>
    <w:rsid w:val="00FB3DC9"/>
    <w:rsid w:val="00FB4117"/>
    <w:rsid w:val="00FB4A29"/>
    <w:rsid w:val="00FB6840"/>
    <w:rsid w:val="00FB6947"/>
    <w:rsid w:val="00FB6A54"/>
    <w:rsid w:val="00FB72BE"/>
    <w:rsid w:val="00FB74CD"/>
    <w:rsid w:val="00FB79BE"/>
    <w:rsid w:val="00FC003F"/>
    <w:rsid w:val="00FC0187"/>
    <w:rsid w:val="00FC0D62"/>
    <w:rsid w:val="00FC16BC"/>
    <w:rsid w:val="00FC1A48"/>
    <w:rsid w:val="00FC1F0A"/>
    <w:rsid w:val="00FC23AD"/>
    <w:rsid w:val="00FC2683"/>
    <w:rsid w:val="00FC2FAD"/>
    <w:rsid w:val="00FC3216"/>
    <w:rsid w:val="00FC4CE2"/>
    <w:rsid w:val="00FC62D1"/>
    <w:rsid w:val="00FC68D4"/>
    <w:rsid w:val="00FC6A1A"/>
    <w:rsid w:val="00FD0852"/>
    <w:rsid w:val="00FD16FB"/>
    <w:rsid w:val="00FD24A9"/>
    <w:rsid w:val="00FD3560"/>
    <w:rsid w:val="00FD3AD4"/>
    <w:rsid w:val="00FD468A"/>
    <w:rsid w:val="00FD4C76"/>
    <w:rsid w:val="00FD5905"/>
    <w:rsid w:val="00FD653B"/>
    <w:rsid w:val="00FD7B32"/>
    <w:rsid w:val="00FE02B6"/>
    <w:rsid w:val="00FE12CA"/>
    <w:rsid w:val="00FE1628"/>
    <w:rsid w:val="00FE18DC"/>
    <w:rsid w:val="00FE1A42"/>
    <w:rsid w:val="00FE1EB7"/>
    <w:rsid w:val="00FE3BEF"/>
    <w:rsid w:val="00FE4285"/>
    <w:rsid w:val="00FE442B"/>
    <w:rsid w:val="00FE4B0F"/>
    <w:rsid w:val="00FE5603"/>
    <w:rsid w:val="00FE5AE1"/>
    <w:rsid w:val="00FE5BB1"/>
    <w:rsid w:val="00FE678E"/>
    <w:rsid w:val="00FE6DB1"/>
    <w:rsid w:val="00FE6F36"/>
    <w:rsid w:val="00FE7879"/>
    <w:rsid w:val="00FF15BB"/>
    <w:rsid w:val="00FF227A"/>
    <w:rsid w:val="00FF23E9"/>
    <w:rsid w:val="00FF253B"/>
    <w:rsid w:val="00FF5748"/>
    <w:rsid w:val="00FF5B1E"/>
    <w:rsid w:val="00FF647B"/>
    <w:rsid w:val="00FF6DE2"/>
    <w:rsid w:val="00FF749A"/>
    <w:rsid w:val="00FF78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59247A-E3CD-43CB-A93E-76BD3792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635"/>
    <w:rPr>
      <w:lang w:val="en-AU"/>
    </w:rPr>
  </w:style>
  <w:style w:type="paragraph" w:styleId="1">
    <w:name w:val="heading 1"/>
    <w:basedOn w:val="a"/>
    <w:next w:val="a"/>
    <w:link w:val="10"/>
    <w:uiPriority w:val="9"/>
    <w:qFormat/>
    <w:rsid w:val="00AE4642"/>
    <w:pPr>
      <w:keepNext/>
      <w:ind w:left="720"/>
      <w:jc w:val="center"/>
      <w:outlineLvl w:val="0"/>
    </w:pPr>
    <w:rPr>
      <w:b/>
      <w:sz w:val="32"/>
      <w:lang w:val="bg-BG"/>
    </w:rPr>
  </w:style>
  <w:style w:type="paragraph" w:styleId="2">
    <w:name w:val="heading 2"/>
    <w:basedOn w:val="a"/>
    <w:next w:val="a"/>
    <w:link w:val="20"/>
    <w:uiPriority w:val="9"/>
    <w:qFormat/>
    <w:rsid w:val="008A7878"/>
    <w:pPr>
      <w:keepNext/>
      <w:spacing w:before="240" w:after="60"/>
      <w:outlineLvl w:val="1"/>
    </w:pPr>
    <w:rPr>
      <w:rFonts w:ascii="Cambria" w:hAnsi="Cambria"/>
      <w:b/>
      <w:bCs/>
      <w:i/>
      <w:iCs/>
      <w:sz w:val="28"/>
      <w:szCs w:val="28"/>
      <w:lang w:eastAsia="x-none"/>
    </w:rPr>
  </w:style>
  <w:style w:type="paragraph" w:styleId="3">
    <w:name w:val="heading 3"/>
    <w:basedOn w:val="a"/>
    <w:next w:val="a"/>
    <w:link w:val="30"/>
    <w:uiPriority w:val="9"/>
    <w:qFormat/>
    <w:rsid w:val="008A7878"/>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
    <w:unhideWhenUsed/>
    <w:qFormat/>
    <w:rsid w:val="00610439"/>
    <w:pPr>
      <w:keepNext/>
      <w:spacing w:before="240" w:after="60"/>
      <w:outlineLvl w:val="3"/>
    </w:pPr>
    <w:rPr>
      <w:rFonts w:ascii="Calibri" w:hAnsi="Calibri"/>
      <w:b/>
      <w:bCs/>
      <w:sz w:val="28"/>
      <w:szCs w:val="28"/>
      <w:lang w:eastAsia="x-none"/>
    </w:rPr>
  </w:style>
  <w:style w:type="paragraph" w:styleId="5">
    <w:name w:val="heading 5"/>
    <w:basedOn w:val="a"/>
    <w:next w:val="a"/>
    <w:link w:val="50"/>
    <w:uiPriority w:val="9"/>
    <w:unhideWhenUsed/>
    <w:qFormat/>
    <w:rsid w:val="001F7D1F"/>
    <w:pPr>
      <w:keepNext/>
      <w:keepLines/>
      <w:spacing w:before="40" w:line="259" w:lineRule="auto"/>
      <w:ind w:left="2232" w:hanging="792"/>
      <w:outlineLvl w:val="4"/>
    </w:pPr>
    <w:rPr>
      <w:rFonts w:ascii="Calibri Light" w:hAnsi="Calibri Light"/>
      <w:color w:val="2E74B5"/>
      <w:sz w:val="22"/>
      <w:szCs w:val="22"/>
      <w:lang w:val="bg-BG" w:eastAsia="en-US"/>
    </w:rPr>
  </w:style>
  <w:style w:type="character" w:default="1" w:styleId="a0">
    <w:name w:val="Default Paragraph Font"/>
    <w:aliases w:val=" Char Char1 Char 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лавие 1 Знак"/>
    <w:link w:val="1"/>
    <w:uiPriority w:val="9"/>
    <w:rsid w:val="00927FA9"/>
    <w:rPr>
      <w:b/>
      <w:sz w:val="32"/>
    </w:rPr>
  </w:style>
  <w:style w:type="character" w:customStyle="1" w:styleId="20">
    <w:name w:val="Заглавие 2 Знак"/>
    <w:link w:val="2"/>
    <w:uiPriority w:val="9"/>
    <w:rsid w:val="008A7878"/>
    <w:rPr>
      <w:rFonts w:ascii="Cambria" w:eastAsia="Times New Roman" w:hAnsi="Cambria" w:cs="Times New Roman"/>
      <w:b/>
      <w:bCs/>
      <w:i/>
      <w:iCs/>
      <w:sz w:val="28"/>
      <w:szCs w:val="28"/>
      <w:lang w:val="en-AU"/>
    </w:rPr>
  </w:style>
  <w:style w:type="character" w:customStyle="1" w:styleId="30">
    <w:name w:val="Заглавие 3 Знак"/>
    <w:link w:val="3"/>
    <w:uiPriority w:val="9"/>
    <w:rsid w:val="008A7878"/>
    <w:rPr>
      <w:rFonts w:ascii="Arial" w:hAnsi="Arial" w:cs="Arial"/>
      <w:b/>
      <w:bCs/>
      <w:sz w:val="26"/>
      <w:szCs w:val="26"/>
    </w:rPr>
  </w:style>
  <w:style w:type="character" w:customStyle="1" w:styleId="40">
    <w:name w:val="Заглавие 4 Знак"/>
    <w:link w:val="4"/>
    <w:uiPriority w:val="9"/>
    <w:rsid w:val="00610439"/>
    <w:rPr>
      <w:rFonts w:ascii="Calibri" w:eastAsia="Times New Roman" w:hAnsi="Calibri" w:cs="Times New Roman"/>
      <w:b/>
      <w:bCs/>
      <w:sz w:val="28"/>
      <w:szCs w:val="28"/>
      <w:lang w:val="en-AU"/>
    </w:rPr>
  </w:style>
  <w:style w:type="paragraph" w:customStyle="1" w:styleId="CharChar1">
    <w:name w:val=" Char Char1"/>
    <w:basedOn w:val="a"/>
    <w:rsid w:val="00AE4642"/>
    <w:pPr>
      <w:tabs>
        <w:tab w:val="left" w:pos="709"/>
      </w:tabs>
    </w:pPr>
    <w:rPr>
      <w:rFonts w:ascii="Tahoma" w:hAnsi="Tahoma"/>
      <w:sz w:val="24"/>
      <w:szCs w:val="24"/>
      <w:lang w:val="pl-PL" w:eastAsia="pl-PL"/>
    </w:rPr>
  </w:style>
  <w:style w:type="paragraph" w:styleId="a3">
    <w:name w:val="Title"/>
    <w:basedOn w:val="a"/>
    <w:link w:val="a4"/>
    <w:qFormat/>
    <w:rsid w:val="00AE4642"/>
    <w:pPr>
      <w:jc w:val="center"/>
    </w:pPr>
    <w:rPr>
      <w:b/>
      <w:sz w:val="32"/>
      <w:u w:val="single"/>
      <w:lang w:val="bg-BG"/>
    </w:rPr>
  </w:style>
  <w:style w:type="character" w:customStyle="1" w:styleId="a4">
    <w:name w:val="Заглавие Знак"/>
    <w:link w:val="a3"/>
    <w:uiPriority w:val="99"/>
    <w:rsid w:val="00927FA9"/>
    <w:rPr>
      <w:b/>
      <w:sz w:val="32"/>
      <w:u w:val="single"/>
    </w:rPr>
  </w:style>
  <w:style w:type="table" w:styleId="a5">
    <w:name w:val="Table Grid"/>
    <w:basedOn w:val="a1"/>
    <w:rsid w:val="00AE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a"/>
    <w:rsid w:val="00AE4642"/>
    <w:pPr>
      <w:spacing w:before="120" w:after="120"/>
      <w:ind w:left="850"/>
      <w:jc w:val="both"/>
    </w:pPr>
    <w:rPr>
      <w:sz w:val="24"/>
      <w:lang w:val="en-GB" w:eastAsia="zh-CN"/>
    </w:rPr>
  </w:style>
  <w:style w:type="paragraph" w:customStyle="1" w:styleId="ListParagraph">
    <w:name w:val="List Paragraph"/>
    <w:basedOn w:val="a"/>
    <w:qFormat/>
    <w:rsid w:val="00DD5F48"/>
    <w:pPr>
      <w:ind w:left="720"/>
    </w:pPr>
  </w:style>
  <w:style w:type="paragraph" w:styleId="a6">
    <w:name w:val="Balloon Text"/>
    <w:basedOn w:val="a"/>
    <w:link w:val="a7"/>
    <w:uiPriority w:val="99"/>
    <w:rsid w:val="000D07BA"/>
    <w:rPr>
      <w:rFonts w:ascii="Tahoma" w:hAnsi="Tahoma"/>
      <w:sz w:val="16"/>
      <w:szCs w:val="16"/>
    </w:rPr>
  </w:style>
  <w:style w:type="character" w:customStyle="1" w:styleId="a7">
    <w:name w:val="Изнесен текст Знак"/>
    <w:link w:val="a6"/>
    <w:uiPriority w:val="99"/>
    <w:rsid w:val="000D07BA"/>
    <w:rPr>
      <w:rFonts w:ascii="Tahoma" w:hAnsi="Tahoma" w:cs="Tahoma"/>
      <w:sz w:val="16"/>
      <w:szCs w:val="16"/>
      <w:lang w:val="en-AU" w:eastAsia="bg-BG"/>
    </w:rPr>
  </w:style>
  <w:style w:type="paragraph" w:customStyle="1" w:styleId="Char1">
    <w:name w:val=" Char1"/>
    <w:basedOn w:val="a"/>
    <w:semiHidden/>
    <w:rsid w:val="00115E8C"/>
    <w:pPr>
      <w:tabs>
        <w:tab w:val="left" w:pos="709"/>
      </w:tabs>
    </w:pPr>
    <w:rPr>
      <w:rFonts w:ascii="Futura Bk" w:hAnsi="Futura Bk"/>
      <w:szCs w:val="24"/>
      <w:lang w:val="pl-PL" w:eastAsia="pl-PL"/>
    </w:rPr>
  </w:style>
  <w:style w:type="paragraph" w:styleId="a8">
    <w:name w:val="header"/>
    <w:basedOn w:val="a"/>
    <w:link w:val="a9"/>
    <w:uiPriority w:val="99"/>
    <w:rsid w:val="006F2943"/>
    <w:pPr>
      <w:tabs>
        <w:tab w:val="center" w:pos="4703"/>
        <w:tab w:val="right" w:pos="9406"/>
      </w:tabs>
    </w:pPr>
  </w:style>
  <w:style w:type="character" w:customStyle="1" w:styleId="a9">
    <w:name w:val="Горен колонтитул Знак"/>
    <w:link w:val="a8"/>
    <w:uiPriority w:val="99"/>
    <w:rsid w:val="006F2943"/>
    <w:rPr>
      <w:lang w:val="en-AU" w:eastAsia="bg-BG"/>
    </w:rPr>
  </w:style>
  <w:style w:type="paragraph" w:styleId="aa">
    <w:name w:val="footer"/>
    <w:basedOn w:val="a"/>
    <w:link w:val="ab"/>
    <w:uiPriority w:val="99"/>
    <w:rsid w:val="006F2943"/>
    <w:pPr>
      <w:tabs>
        <w:tab w:val="center" w:pos="4703"/>
        <w:tab w:val="right" w:pos="9406"/>
      </w:tabs>
    </w:pPr>
  </w:style>
  <w:style w:type="character" w:customStyle="1" w:styleId="ab">
    <w:name w:val="Долен колонтитул Знак"/>
    <w:link w:val="aa"/>
    <w:uiPriority w:val="99"/>
    <w:rsid w:val="006F2943"/>
    <w:rPr>
      <w:lang w:val="en-AU" w:eastAsia="bg-BG"/>
    </w:rPr>
  </w:style>
  <w:style w:type="paragraph" w:styleId="ac">
    <w:name w:val="Body Text"/>
    <w:basedOn w:val="a"/>
    <w:link w:val="ad"/>
    <w:uiPriority w:val="99"/>
    <w:rsid w:val="004E35E1"/>
    <w:pPr>
      <w:jc w:val="both"/>
    </w:pPr>
    <w:rPr>
      <w:sz w:val="24"/>
      <w:lang w:val="bg-BG"/>
    </w:rPr>
  </w:style>
  <w:style w:type="character" w:customStyle="1" w:styleId="ad">
    <w:name w:val="Основен текст Знак"/>
    <w:link w:val="ac"/>
    <w:uiPriority w:val="99"/>
    <w:rsid w:val="00927FA9"/>
    <w:rPr>
      <w:sz w:val="24"/>
    </w:rPr>
  </w:style>
  <w:style w:type="paragraph" w:customStyle="1" w:styleId="CharCharChar">
    <w:name w:val=" Char Char Char"/>
    <w:basedOn w:val="a"/>
    <w:rsid w:val="0034579F"/>
    <w:pPr>
      <w:tabs>
        <w:tab w:val="left" w:pos="709"/>
      </w:tabs>
    </w:pPr>
    <w:rPr>
      <w:rFonts w:ascii="Tahoma" w:hAnsi="Tahoma"/>
      <w:sz w:val="24"/>
      <w:szCs w:val="24"/>
      <w:lang w:val="pl-PL" w:eastAsia="pl-PL"/>
    </w:rPr>
  </w:style>
  <w:style w:type="paragraph" w:styleId="ae">
    <w:name w:val="Body Text Indent"/>
    <w:basedOn w:val="a"/>
    <w:link w:val="af"/>
    <w:rsid w:val="008A24C7"/>
    <w:pPr>
      <w:spacing w:after="120"/>
      <w:ind w:left="283"/>
    </w:pPr>
  </w:style>
  <w:style w:type="character" w:customStyle="1" w:styleId="af">
    <w:name w:val="Основен текст с отстъп Знак"/>
    <w:link w:val="ae"/>
    <w:rsid w:val="00927FA9"/>
    <w:rPr>
      <w:lang w:val="en-AU"/>
    </w:rPr>
  </w:style>
  <w:style w:type="paragraph" w:customStyle="1" w:styleId="CharCharCharCharCharCharChar">
    <w:name w:val=" Char Char Char Char Char Char Char"/>
    <w:basedOn w:val="a"/>
    <w:rsid w:val="00575B0A"/>
    <w:pPr>
      <w:tabs>
        <w:tab w:val="left" w:pos="709"/>
      </w:tabs>
    </w:pPr>
    <w:rPr>
      <w:rFonts w:ascii="Tahoma" w:hAnsi="Tahoma"/>
      <w:sz w:val="24"/>
      <w:szCs w:val="24"/>
      <w:lang w:val="pl-PL" w:eastAsia="pl-PL"/>
    </w:rPr>
  </w:style>
  <w:style w:type="paragraph" w:customStyle="1" w:styleId="CharChar10">
    <w:name w:val="Char Char1"/>
    <w:basedOn w:val="a"/>
    <w:uiPriority w:val="99"/>
    <w:semiHidden/>
    <w:rsid w:val="00A358EA"/>
    <w:pPr>
      <w:tabs>
        <w:tab w:val="left" w:pos="709"/>
      </w:tabs>
    </w:pPr>
    <w:rPr>
      <w:rFonts w:ascii="Futura Bk" w:hAnsi="Futura Bk"/>
      <w:szCs w:val="24"/>
      <w:lang w:val="pl-PL" w:eastAsia="pl-PL"/>
    </w:rPr>
  </w:style>
  <w:style w:type="paragraph" w:styleId="af0">
    <w:name w:val="Normal (Web)"/>
    <w:basedOn w:val="a"/>
    <w:uiPriority w:val="99"/>
    <w:rsid w:val="00A358EA"/>
    <w:pPr>
      <w:spacing w:before="100" w:beforeAutospacing="1" w:after="100" w:afterAutospacing="1"/>
    </w:pPr>
    <w:rPr>
      <w:sz w:val="24"/>
      <w:szCs w:val="24"/>
      <w:lang w:val="bg-BG"/>
    </w:rPr>
  </w:style>
  <w:style w:type="paragraph" w:customStyle="1" w:styleId="Char">
    <w:name w:val="Char"/>
    <w:basedOn w:val="a"/>
    <w:uiPriority w:val="99"/>
    <w:rsid w:val="00A358EA"/>
    <w:pPr>
      <w:tabs>
        <w:tab w:val="left" w:pos="709"/>
      </w:tabs>
    </w:pPr>
    <w:rPr>
      <w:rFonts w:ascii="Tahoma" w:hAnsi="Tahoma"/>
      <w:sz w:val="24"/>
      <w:szCs w:val="24"/>
      <w:lang w:val="pl-PL" w:eastAsia="pl-PL"/>
    </w:rPr>
  </w:style>
  <w:style w:type="character" w:styleId="af1">
    <w:name w:val="Hyperlink"/>
    <w:uiPriority w:val="99"/>
    <w:rsid w:val="00A358EA"/>
    <w:rPr>
      <w:color w:val="0000FF"/>
      <w:u w:val="single"/>
    </w:rPr>
  </w:style>
  <w:style w:type="paragraph" w:customStyle="1" w:styleId="Default">
    <w:name w:val="Default"/>
    <w:rsid w:val="00A358EA"/>
    <w:pPr>
      <w:autoSpaceDE w:val="0"/>
      <w:autoSpaceDN w:val="0"/>
      <w:adjustRightInd w:val="0"/>
    </w:pPr>
    <w:rPr>
      <w:color w:val="000000"/>
      <w:sz w:val="24"/>
      <w:szCs w:val="24"/>
    </w:rPr>
  </w:style>
  <w:style w:type="character" w:styleId="af2">
    <w:name w:val="Strong"/>
    <w:qFormat/>
    <w:rsid w:val="00777127"/>
    <w:rPr>
      <w:rFonts w:cs="Times New Roman"/>
      <w:b/>
      <w:bCs/>
    </w:rPr>
  </w:style>
  <w:style w:type="paragraph" w:customStyle="1" w:styleId="CharChar1CharCharCharChar">
    <w:name w:val=" Char Char1 Char Char Char Char"/>
    <w:basedOn w:val="a"/>
    <w:rsid w:val="009C2ECC"/>
    <w:pPr>
      <w:tabs>
        <w:tab w:val="left" w:pos="709"/>
      </w:tabs>
    </w:pPr>
    <w:rPr>
      <w:rFonts w:ascii="Tahoma" w:hAnsi="Tahoma"/>
      <w:sz w:val="24"/>
      <w:szCs w:val="24"/>
      <w:lang w:val="pl-PL" w:eastAsia="pl-PL"/>
    </w:rPr>
  </w:style>
  <w:style w:type="paragraph" w:customStyle="1" w:styleId="CharCharCharCharCharCharCharCharCharCharCharCharCharCharChar">
    <w:name w:val=" Char Char Char Char Char Char Знак Char Char Char Char Char Знак Знак Char Char Char Знак Знак Char"/>
    <w:basedOn w:val="a"/>
    <w:rsid w:val="00E23EE7"/>
    <w:pPr>
      <w:tabs>
        <w:tab w:val="left" w:pos="709"/>
      </w:tabs>
    </w:pPr>
    <w:rPr>
      <w:rFonts w:ascii="Tahoma" w:hAnsi="Tahoma"/>
      <w:sz w:val="24"/>
      <w:szCs w:val="24"/>
      <w:lang w:val="pl-PL" w:eastAsia="pl-PL"/>
    </w:rPr>
  </w:style>
  <w:style w:type="paragraph" w:customStyle="1" w:styleId="CharCharCharCharChar">
    <w:name w:val=" Char Char Char Char Char"/>
    <w:basedOn w:val="a"/>
    <w:rsid w:val="00615A8D"/>
    <w:pPr>
      <w:tabs>
        <w:tab w:val="left" w:pos="709"/>
      </w:tabs>
    </w:pPr>
    <w:rPr>
      <w:rFonts w:ascii="Tahoma" w:hAnsi="Tahoma"/>
      <w:sz w:val="24"/>
      <w:szCs w:val="24"/>
      <w:lang w:val="pl-PL" w:eastAsia="pl-PL"/>
    </w:rPr>
  </w:style>
  <w:style w:type="character" w:customStyle="1" w:styleId="internal-link">
    <w:name w:val="internal-link"/>
    <w:basedOn w:val="a0"/>
    <w:rsid w:val="003D7922"/>
  </w:style>
  <w:style w:type="character" w:customStyle="1" w:styleId="newsbodyinside">
    <w:name w:val="newsbodyinside"/>
    <w:basedOn w:val="a0"/>
    <w:rsid w:val="008A7878"/>
  </w:style>
  <w:style w:type="character" w:customStyle="1" w:styleId="st">
    <w:name w:val="st"/>
    <w:rsid w:val="00411B50"/>
  </w:style>
  <w:style w:type="paragraph" w:styleId="af3">
    <w:name w:val="List Paragraph"/>
    <w:basedOn w:val="a"/>
    <w:uiPriority w:val="34"/>
    <w:qFormat/>
    <w:rsid w:val="00140CD4"/>
    <w:pPr>
      <w:ind w:left="720"/>
    </w:pPr>
  </w:style>
  <w:style w:type="table" w:styleId="51">
    <w:name w:val="Table Grid 5"/>
    <w:basedOn w:val="a1"/>
    <w:rsid w:val="00C976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4">
    <w:name w:val="Table Elegant"/>
    <w:basedOn w:val="a1"/>
    <w:rsid w:val="00F249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w:basedOn w:val="a"/>
    <w:rsid w:val="00C66A30"/>
    <w:pPr>
      <w:tabs>
        <w:tab w:val="left" w:pos="709"/>
      </w:tabs>
    </w:pPr>
    <w:rPr>
      <w:rFonts w:ascii="Tahoma" w:hAnsi="Tahoma"/>
      <w:sz w:val="24"/>
      <w:szCs w:val="24"/>
      <w:lang w:val="pl-PL" w:eastAsia="pl-PL"/>
    </w:rPr>
  </w:style>
  <w:style w:type="paragraph" w:styleId="af5">
    <w:name w:val="No Spacing"/>
    <w:qFormat/>
    <w:rsid w:val="00470F3F"/>
    <w:pPr>
      <w:overflowPunct w:val="0"/>
      <w:autoSpaceDE w:val="0"/>
      <w:autoSpaceDN w:val="0"/>
      <w:adjustRightInd w:val="0"/>
      <w:textAlignment w:val="baseline"/>
    </w:pPr>
    <w:rPr>
      <w:rFonts w:ascii="Arial" w:hAnsi="Arial"/>
      <w:lang w:val="en-US" w:eastAsia="en-US"/>
    </w:rPr>
  </w:style>
  <w:style w:type="character" w:customStyle="1" w:styleId="textexposedshow">
    <w:name w:val="text_exposed_show"/>
    <w:basedOn w:val="a0"/>
    <w:rsid w:val="004E2171"/>
  </w:style>
  <w:style w:type="character" w:styleId="af6">
    <w:name w:val="Emphasis"/>
    <w:qFormat/>
    <w:rsid w:val="007633FA"/>
    <w:rPr>
      <w:i/>
      <w:iCs/>
    </w:rPr>
  </w:style>
  <w:style w:type="paragraph" w:customStyle="1" w:styleId="af7">
    <w:name w:val="Стил"/>
    <w:uiPriority w:val="99"/>
    <w:rsid w:val="00155F0E"/>
    <w:pPr>
      <w:widowControl w:val="0"/>
      <w:autoSpaceDE w:val="0"/>
      <w:autoSpaceDN w:val="0"/>
      <w:adjustRightInd w:val="0"/>
      <w:ind w:left="140" w:right="140" w:firstLine="840"/>
      <w:jc w:val="both"/>
    </w:pPr>
    <w:rPr>
      <w:sz w:val="24"/>
      <w:szCs w:val="24"/>
      <w:lang w:val="en-US" w:eastAsia="en-US"/>
    </w:rPr>
  </w:style>
  <w:style w:type="paragraph" w:styleId="HTML">
    <w:name w:val="HTML Preformatted"/>
    <w:basedOn w:val="a"/>
    <w:link w:val="HTML0"/>
    <w:rsid w:val="001A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0">
    <w:name w:val="HTML стандартен Знак"/>
    <w:link w:val="HTML"/>
    <w:rsid w:val="001A2EAE"/>
    <w:rPr>
      <w:rFonts w:ascii="Courier New" w:hAnsi="Courier New" w:cs="Courier New"/>
      <w:color w:val="000000"/>
    </w:rPr>
  </w:style>
  <w:style w:type="paragraph" w:customStyle="1" w:styleId="CharCharCharCharCharCharCharCharCharCharCharCharCharCharChar0">
    <w:name w:val=" Char Char Char Char Char Char Char Char Char Char Char Char Char Char Char"/>
    <w:basedOn w:val="a"/>
    <w:rsid w:val="00CA64C2"/>
    <w:pPr>
      <w:tabs>
        <w:tab w:val="left" w:pos="709"/>
      </w:tabs>
    </w:pPr>
    <w:rPr>
      <w:rFonts w:ascii="Tahoma" w:hAnsi="Tahoma"/>
      <w:sz w:val="24"/>
      <w:szCs w:val="24"/>
      <w:lang w:val="pl-PL" w:eastAsia="pl-PL"/>
    </w:rPr>
  </w:style>
  <w:style w:type="character" w:customStyle="1" w:styleId="fontstyle01">
    <w:name w:val="fontstyle01"/>
    <w:rsid w:val="008F2A52"/>
    <w:rPr>
      <w:rFonts w:ascii="TimesNewRomanPSMT" w:hAnsi="TimesNewRomanPSMT" w:hint="default"/>
      <w:b w:val="0"/>
      <w:bCs w:val="0"/>
      <w:i w:val="0"/>
      <w:iCs w:val="0"/>
      <w:color w:val="000000"/>
      <w:sz w:val="24"/>
      <w:szCs w:val="24"/>
    </w:rPr>
  </w:style>
  <w:style w:type="paragraph" w:customStyle="1" w:styleId="CharChar">
    <w:name w:val=" Знак Знак Знак Знак Знак Знак Знак Знак Знак Char Char Знак Знак Знак Знак Знак Знак Знак Знак Знак Знак Знак"/>
    <w:basedOn w:val="a"/>
    <w:rsid w:val="0058574E"/>
    <w:pPr>
      <w:tabs>
        <w:tab w:val="left" w:pos="709"/>
      </w:tabs>
    </w:pPr>
    <w:rPr>
      <w:rFonts w:ascii="Tahoma" w:hAnsi="Tahoma"/>
      <w:sz w:val="24"/>
      <w:szCs w:val="24"/>
      <w:lang w:val="pl-PL" w:eastAsia="pl-PL"/>
    </w:rPr>
  </w:style>
  <w:style w:type="character" w:styleId="af8">
    <w:name w:val="annotation reference"/>
    <w:rsid w:val="005A5059"/>
    <w:rPr>
      <w:sz w:val="16"/>
      <w:szCs w:val="16"/>
    </w:rPr>
  </w:style>
  <w:style w:type="paragraph" w:styleId="af9">
    <w:name w:val="annotation text"/>
    <w:basedOn w:val="a"/>
    <w:link w:val="afa"/>
    <w:rsid w:val="005A5059"/>
    <w:rPr>
      <w:lang w:eastAsia="x-none"/>
    </w:rPr>
  </w:style>
  <w:style w:type="character" w:customStyle="1" w:styleId="afa">
    <w:name w:val="Текст на коментар Знак"/>
    <w:link w:val="af9"/>
    <w:rsid w:val="005A5059"/>
    <w:rPr>
      <w:lang w:val="en-AU"/>
    </w:rPr>
  </w:style>
  <w:style w:type="paragraph" w:styleId="afb">
    <w:name w:val="annotation subject"/>
    <w:basedOn w:val="af9"/>
    <w:next w:val="af9"/>
    <w:link w:val="afc"/>
    <w:rsid w:val="005A5059"/>
    <w:rPr>
      <w:b/>
      <w:bCs/>
    </w:rPr>
  </w:style>
  <w:style w:type="character" w:customStyle="1" w:styleId="afc">
    <w:name w:val="Предмет на коментар Знак"/>
    <w:link w:val="afb"/>
    <w:rsid w:val="005A5059"/>
    <w:rPr>
      <w:b/>
      <w:bCs/>
      <w:lang w:val="en-AU"/>
    </w:rPr>
  </w:style>
  <w:style w:type="character" w:styleId="afd">
    <w:name w:val="FollowedHyperlink"/>
    <w:uiPriority w:val="99"/>
    <w:unhideWhenUsed/>
    <w:rsid w:val="00927FA9"/>
    <w:rPr>
      <w:color w:val="954F72"/>
      <w:u w:val="single"/>
    </w:rPr>
  </w:style>
  <w:style w:type="paragraph" w:customStyle="1" w:styleId="msonormal0">
    <w:name w:val="msonormal"/>
    <w:basedOn w:val="a"/>
    <w:rsid w:val="00927FA9"/>
    <w:pPr>
      <w:spacing w:before="100" w:beforeAutospacing="1" w:after="100" w:afterAutospacing="1"/>
    </w:pPr>
    <w:rPr>
      <w:sz w:val="24"/>
      <w:szCs w:val="24"/>
      <w:lang w:val="bg-BG"/>
    </w:rPr>
  </w:style>
  <w:style w:type="paragraph" w:styleId="11">
    <w:name w:val="index 1"/>
    <w:basedOn w:val="a"/>
    <w:next w:val="a"/>
    <w:autoRedefine/>
    <w:uiPriority w:val="99"/>
    <w:unhideWhenUsed/>
    <w:rsid w:val="00927FA9"/>
    <w:pPr>
      <w:ind w:left="200" w:hanging="200"/>
    </w:pPr>
  </w:style>
  <w:style w:type="paragraph" w:customStyle="1" w:styleId="Char10">
    <w:name w:val="Char1"/>
    <w:basedOn w:val="a"/>
    <w:uiPriority w:val="99"/>
    <w:semiHidden/>
    <w:rsid w:val="00927FA9"/>
    <w:pPr>
      <w:tabs>
        <w:tab w:val="left" w:pos="709"/>
      </w:tabs>
    </w:pPr>
    <w:rPr>
      <w:rFonts w:ascii="Futura Bk" w:hAnsi="Futura Bk"/>
      <w:szCs w:val="24"/>
      <w:lang w:val="pl-PL" w:eastAsia="pl-PL"/>
    </w:rPr>
  </w:style>
  <w:style w:type="paragraph" w:customStyle="1" w:styleId="CharChar1Char">
    <w:name w:val="Char Char1 Char"/>
    <w:basedOn w:val="a"/>
    <w:uiPriority w:val="99"/>
    <w:semiHidden/>
    <w:rsid w:val="00927FA9"/>
    <w:pPr>
      <w:tabs>
        <w:tab w:val="left" w:pos="709"/>
      </w:tabs>
    </w:pPr>
    <w:rPr>
      <w:rFonts w:ascii="Futura Bk" w:hAnsi="Futura Bk"/>
      <w:szCs w:val="24"/>
      <w:lang w:val="pl-PL" w:eastAsia="pl-PL"/>
    </w:rPr>
  </w:style>
  <w:style w:type="paragraph" w:customStyle="1" w:styleId="12">
    <w:name w:val="Списък на абзаци1"/>
    <w:basedOn w:val="a"/>
    <w:qFormat/>
    <w:rsid w:val="00927FA9"/>
    <w:pPr>
      <w:ind w:left="720"/>
    </w:pPr>
  </w:style>
  <w:style w:type="paragraph" w:customStyle="1" w:styleId="CharCharChar0">
    <w:name w:val="Char Char Char"/>
    <w:basedOn w:val="a"/>
    <w:uiPriority w:val="99"/>
    <w:rsid w:val="00927FA9"/>
    <w:pPr>
      <w:tabs>
        <w:tab w:val="left" w:pos="709"/>
      </w:tabs>
    </w:pPr>
    <w:rPr>
      <w:rFonts w:ascii="Tahoma" w:hAnsi="Tahoma"/>
      <w:sz w:val="24"/>
      <w:szCs w:val="24"/>
      <w:lang w:val="pl-PL" w:eastAsia="pl-PL"/>
    </w:rPr>
  </w:style>
  <w:style w:type="paragraph" w:customStyle="1" w:styleId="CharCharCharCharCharCharChar0">
    <w:name w:val="Char Char Char Char Char Char Char"/>
    <w:basedOn w:val="a"/>
    <w:uiPriority w:val="99"/>
    <w:rsid w:val="00927FA9"/>
    <w:pPr>
      <w:tabs>
        <w:tab w:val="left" w:pos="709"/>
      </w:tabs>
    </w:pPr>
    <w:rPr>
      <w:rFonts w:ascii="Tahoma" w:hAnsi="Tahoma"/>
      <w:sz w:val="24"/>
      <w:szCs w:val="24"/>
      <w:lang w:val="pl-PL" w:eastAsia="pl-PL"/>
    </w:rPr>
  </w:style>
  <w:style w:type="paragraph" w:customStyle="1" w:styleId="CharChar1CharCharCharChar0">
    <w:name w:val="Char Char1 Char Char Char Char"/>
    <w:basedOn w:val="a"/>
    <w:uiPriority w:val="99"/>
    <w:rsid w:val="00927FA9"/>
    <w:pPr>
      <w:tabs>
        <w:tab w:val="left" w:pos="709"/>
      </w:tabs>
    </w:pPr>
    <w:rPr>
      <w:rFonts w:ascii="Tahoma" w:hAnsi="Tahoma"/>
      <w:sz w:val="24"/>
      <w:szCs w:val="24"/>
      <w:lang w:val="pl-PL" w:eastAsia="pl-PL"/>
    </w:rPr>
  </w:style>
  <w:style w:type="paragraph" w:customStyle="1" w:styleId="CharCharCharCharCharCharCharCharCharCharCharCharCharCharChar1">
    <w:name w:val="Char Char Char Char Char Char Знак Char Char Char Char Char Знак Знак Char Char Char Знак Знак Char"/>
    <w:basedOn w:val="a"/>
    <w:uiPriority w:val="99"/>
    <w:rsid w:val="00927FA9"/>
    <w:pPr>
      <w:tabs>
        <w:tab w:val="left" w:pos="709"/>
      </w:tabs>
    </w:pPr>
    <w:rPr>
      <w:rFonts w:ascii="Tahoma" w:hAnsi="Tahoma"/>
      <w:sz w:val="24"/>
      <w:szCs w:val="24"/>
      <w:lang w:val="pl-PL" w:eastAsia="pl-PL"/>
    </w:rPr>
  </w:style>
  <w:style w:type="paragraph" w:customStyle="1" w:styleId="CharCharCharCharChar0">
    <w:name w:val="Char Char Char Char Char"/>
    <w:basedOn w:val="a"/>
    <w:uiPriority w:val="99"/>
    <w:rsid w:val="00927FA9"/>
    <w:pPr>
      <w:tabs>
        <w:tab w:val="left" w:pos="709"/>
      </w:tabs>
    </w:pPr>
    <w:rPr>
      <w:rFonts w:ascii="Tahoma" w:hAnsi="Tahoma"/>
      <w:sz w:val="24"/>
      <w:szCs w:val="24"/>
      <w:lang w:val="pl-PL" w:eastAsia="pl-PL"/>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a"/>
    <w:uiPriority w:val="99"/>
    <w:rsid w:val="00927FA9"/>
    <w:pPr>
      <w:tabs>
        <w:tab w:val="left" w:pos="709"/>
      </w:tabs>
    </w:pPr>
    <w:rPr>
      <w:rFonts w:ascii="Tahoma" w:hAnsi="Tahoma"/>
      <w:sz w:val="24"/>
      <w:szCs w:val="24"/>
      <w:lang w:val="pl-PL" w:eastAsia="pl-PL"/>
    </w:rPr>
  </w:style>
  <w:style w:type="paragraph" w:customStyle="1" w:styleId="CharCharCharCharCharCharCharCharCharCharCharCharCharCharChar2">
    <w:name w:val="Char Char Char Char Char Char Char Char Char Char Char Char Char Char Char"/>
    <w:basedOn w:val="a"/>
    <w:uiPriority w:val="99"/>
    <w:rsid w:val="00927FA9"/>
    <w:pPr>
      <w:tabs>
        <w:tab w:val="left" w:pos="709"/>
      </w:tabs>
    </w:pPr>
    <w:rPr>
      <w:rFonts w:ascii="Tahoma" w:hAnsi="Tahoma"/>
      <w:sz w:val="24"/>
      <w:szCs w:val="24"/>
      <w:lang w:val="pl-PL" w:eastAsia="pl-PL"/>
    </w:rPr>
  </w:style>
  <w:style w:type="paragraph" w:customStyle="1" w:styleId="CharChar0">
    <w:name w:val="Знак Знак Знак Знак Знак Знак Знак Знак Знак Char Char Знак Знак Знак Знак Знак Знак Знак Знак Знак Знак Знак"/>
    <w:basedOn w:val="a"/>
    <w:uiPriority w:val="99"/>
    <w:rsid w:val="00927FA9"/>
    <w:pPr>
      <w:tabs>
        <w:tab w:val="left" w:pos="709"/>
      </w:tabs>
    </w:pPr>
    <w:rPr>
      <w:rFonts w:ascii="Tahoma" w:hAnsi="Tahoma"/>
      <w:sz w:val="24"/>
      <w:szCs w:val="24"/>
      <w:lang w:val="pl-PL" w:eastAsia="pl-PL"/>
    </w:rPr>
  </w:style>
  <w:style w:type="character" w:customStyle="1" w:styleId="apple-style-span">
    <w:name w:val="apple-style-span"/>
    <w:rsid w:val="00927FA9"/>
  </w:style>
  <w:style w:type="character" w:customStyle="1" w:styleId="markedcontent">
    <w:name w:val="markedcontent"/>
    <w:rsid w:val="00927FA9"/>
  </w:style>
  <w:style w:type="table" w:customStyle="1" w:styleId="510">
    <w:name w:val="Мрежа в таблица 51"/>
    <w:basedOn w:val="a1"/>
    <w:next w:val="51"/>
    <w:semiHidden/>
    <w:unhideWhenUsed/>
    <w:rsid w:val="00927FA9"/>
    <w:rPr>
      <w:lang w:eastAsia="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
    <w:name w:val="Елегантна таблица1"/>
    <w:basedOn w:val="a1"/>
    <w:next w:val="af4"/>
    <w:semiHidden/>
    <w:unhideWhenUsed/>
    <w:rsid w:val="00927FA9"/>
    <w:rPr>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50">
    <w:name w:val="Заглавие 5 Знак"/>
    <w:link w:val="5"/>
    <w:uiPriority w:val="9"/>
    <w:rsid w:val="001F7D1F"/>
    <w:rPr>
      <w:rFonts w:ascii="Calibri Light" w:hAnsi="Calibri Light"/>
      <w:color w:val="2E74B5"/>
      <w:sz w:val="22"/>
      <w:szCs w:val="22"/>
      <w:lang w:eastAsia="en-US"/>
    </w:rPr>
  </w:style>
  <w:style w:type="numbering" w:customStyle="1" w:styleId="14">
    <w:name w:val="Без списък1"/>
    <w:next w:val="a2"/>
    <w:uiPriority w:val="99"/>
    <w:semiHidden/>
    <w:unhideWhenUsed/>
    <w:rsid w:val="001F7D1F"/>
  </w:style>
  <w:style w:type="paragraph" w:customStyle="1" w:styleId="15">
    <w:name w:val="Без разредка1"/>
    <w:qFormat/>
    <w:rsid w:val="001F7D1F"/>
    <w:pPr>
      <w:overflowPunct w:val="0"/>
      <w:autoSpaceDE w:val="0"/>
      <w:autoSpaceDN w:val="0"/>
      <w:adjustRightInd w:val="0"/>
    </w:pPr>
    <w:rPr>
      <w:rFonts w:ascii="Arial" w:hAnsi="Arial"/>
      <w:lang w:val="en-US" w:eastAsia="en-US"/>
    </w:rPr>
  </w:style>
  <w:style w:type="paragraph" w:customStyle="1" w:styleId="afe">
    <w:name w:val="Знак"/>
    <w:basedOn w:val="a"/>
    <w:rsid w:val="001F7D1F"/>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00">
      <w:bodyDiv w:val="1"/>
      <w:marLeft w:val="0"/>
      <w:marRight w:val="0"/>
      <w:marTop w:val="0"/>
      <w:marBottom w:val="0"/>
      <w:divBdr>
        <w:top w:val="none" w:sz="0" w:space="0" w:color="auto"/>
        <w:left w:val="none" w:sz="0" w:space="0" w:color="auto"/>
        <w:bottom w:val="none" w:sz="0" w:space="0" w:color="auto"/>
        <w:right w:val="none" w:sz="0" w:space="0" w:color="auto"/>
      </w:divBdr>
    </w:div>
    <w:div w:id="68118232">
      <w:bodyDiv w:val="1"/>
      <w:marLeft w:val="0"/>
      <w:marRight w:val="0"/>
      <w:marTop w:val="0"/>
      <w:marBottom w:val="0"/>
      <w:divBdr>
        <w:top w:val="none" w:sz="0" w:space="0" w:color="auto"/>
        <w:left w:val="none" w:sz="0" w:space="0" w:color="auto"/>
        <w:bottom w:val="none" w:sz="0" w:space="0" w:color="auto"/>
        <w:right w:val="none" w:sz="0" w:space="0" w:color="auto"/>
      </w:divBdr>
    </w:div>
    <w:div w:id="102650603">
      <w:bodyDiv w:val="1"/>
      <w:marLeft w:val="0"/>
      <w:marRight w:val="0"/>
      <w:marTop w:val="0"/>
      <w:marBottom w:val="0"/>
      <w:divBdr>
        <w:top w:val="none" w:sz="0" w:space="0" w:color="auto"/>
        <w:left w:val="none" w:sz="0" w:space="0" w:color="auto"/>
        <w:bottom w:val="none" w:sz="0" w:space="0" w:color="auto"/>
        <w:right w:val="none" w:sz="0" w:space="0" w:color="auto"/>
      </w:divBdr>
    </w:div>
    <w:div w:id="125900145">
      <w:bodyDiv w:val="1"/>
      <w:marLeft w:val="0"/>
      <w:marRight w:val="0"/>
      <w:marTop w:val="0"/>
      <w:marBottom w:val="0"/>
      <w:divBdr>
        <w:top w:val="none" w:sz="0" w:space="0" w:color="auto"/>
        <w:left w:val="none" w:sz="0" w:space="0" w:color="auto"/>
        <w:bottom w:val="none" w:sz="0" w:space="0" w:color="auto"/>
        <w:right w:val="none" w:sz="0" w:space="0" w:color="auto"/>
      </w:divBdr>
    </w:div>
    <w:div w:id="142816727">
      <w:bodyDiv w:val="1"/>
      <w:marLeft w:val="0"/>
      <w:marRight w:val="0"/>
      <w:marTop w:val="0"/>
      <w:marBottom w:val="0"/>
      <w:divBdr>
        <w:top w:val="none" w:sz="0" w:space="0" w:color="auto"/>
        <w:left w:val="none" w:sz="0" w:space="0" w:color="auto"/>
        <w:bottom w:val="none" w:sz="0" w:space="0" w:color="auto"/>
        <w:right w:val="none" w:sz="0" w:space="0" w:color="auto"/>
      </w:divBdr>
    </w:div>
    <w:div w:id="163060070">
      <w:bodyDiv w:val="1"/>
      <w:marLeft w:val="0"/>
      <w:marRight w:val="0"/>
      <w:marTop w:val="0"/>
      <w:marBottom w:val="0"/>
      <w:divBdr>
        <w:top w:val="none" w:sz="0" w:space="0" w:color="auto"/>
        <w:left w:val="none" w:sz="0" w:space="0" w:color="auto"/>
        <w:bottom w:val="none" w:sz="0" w:space="0" w:color="auto"/>
        <w:right w:val="none" w:sz="0" w:space="0" w:color="auto"/>
      </w:divBdr>
    </w:div>
    <w:div w:id="182789479">
      <w:bodyDiv w:val="1"/>
      <w:marLeft w:val="0"/>
      <w:marRight w:val="0"/>
      <w:marTop w:val="0"/>
      <w:marBottom w:val="0"/>
      <w:divBdr>
        <w:top w:val="none" w:sz="0" w:space="0" w:color="auto"/>
        <w:left w:val="none" w:sz="0" w:space="0" w:color="auto"/>
        <w:bottom w:val="none" w:sz="0" w:space="0" w:color="auto"/>
        <w:right w:val="none" w:sz="0" w:space="0" w:color="auto"/>
      </w:divBdr>
    </w:div>
    <w:div w:id="208345292">
      <w:bodyDiv w:val="1"/>
      <w:marLeft w:val="0"/>
      <w:marRight w:val="0"/>
      <w:marTop w:val="0"/>
      <w:marBottom w:val="0"/>
      <w:divBdr>
        <w:top w:val="none" w:sz="0" w:space="0" w:color="auto"/>
        <w:left w:val="none" w:sz="0" w:space="0" w:color="auto"/>
        <w:bottom w:val="none" w:sz="0" w:space="0" w:color="auto"/>
        <w:right w:val="none" w:sz="0" w:space="0" w:color="auto"/>
      </w:divBdr>
    </w:div>
    <w:div w:id="231812710">
      <w:bodyDiv w:val="1"/>
      <w:marLeft w:val="0"/>
      <w:marRight w:val="0"/>
      <w:marTop w:val="0"/>
      <w:marBottom w:val="0"/>
      <w:divBdr>
        <w:top w:val="none" w:sz="0" w:space="0" w:color="auto"/>
        <w:left w:val="none" w:sz="0" w:space="0" w:color="auto"/>
        <w:bottom w:val="none" w:sz="0" w:space="0" w:color="auto"/>
        <w:right w:val="none" w:sz="0" w:space="0" w:color="auto"/>
      </w:divBdr>
    </w:div>
    <w:div w:id="305284990">
      <w:bodyDiv w:val="1"/>
      <w:marLeft w:val="0"/>
      <w:marRight w:val="0"/>
      <w:marTop w:val="0"/>
      <w:marBottom w:val="0"/>
      <w:divBdr>
        <w:top w:val="none" w:sz="0" w:space="0" w:color="auto"/>
        <w:left w:val="none" w:sz="0" w:space="0" w:color="auto"/>
        <w:bottom w:val="none" w:sz="0" w:space="0" w:color="auto"/>
        <w:right w:val="none" w:sz="0" w:space="0" w:color="auto"/>
      </w:divBdr>
    </w:div>
    <w:div w:id="309674083">
      <w:bodyDiv w:val="1"/>
      <w:marLeft w:val="0"/>
      <w:marRight w:val="0"/>
      <w:marTop w:val="0"/>
      <w:marBottom w:val="0"/>
      <w:divBdr>
        <w:top w:val="none" w:sz="0" w:space="0" w:color="auto"/>
        <w:left w:val="none" w:sz="0" w:space="0" w:color="auto"/>
        <w:bottom w:val="none" w:sz="0" w:space="0" w:color="auto"/>
        <w:right w:val="none" w:sz="0" w:space="0" w:color="auto"/>
      </w:divBdr>
    </w:div>
    <w:div w:id="341051237">
      <w:bodyDiv w:val="1"/>
      <w:marLeft w:val="0"/>
      <w:marRight w:val="0"/>
      <w:marTop w:val="0"/>
      <w:marBottom w:val="0"/>
      <w:divBdr>
        <w:top w:val="none" w:sz="0" w:space="0" w:color="auto"/>
        <w:left w:val="none" w:sz="0" w:space="0" w:color="auto"/>
        <w:bottom w:val="none" w:sz="0" w:space="0" w:color="auto"/>
        <w:right w:val="none" w:sz="0" w:space="0" w:color="auto"/>
      </w:divBdr>
    </w:div>
    <w:div w:id="358050297">
      <w:bodyDiv w:val="1"/>
      <w:marLeft w:val="0"/>
      <w:marRight w:val="0"/>
      <w:marTop w:val="0"/>
      <w:marBottom w:val="0"/>
      <w:divBdr>
        <w:top w:val="none" w:sz="0" w:space="0" w:color="auto"/>
        <w:left w:val="none" w:sz="0" w:space="0" w:color="auto"/>
        <w:bottom w:val="none" w:sz="0" w:space="0" w:color="auto"/>
        <w:right w:val="none" w:sz="0" w:space="0" w:color="auto"/>
      </w:divBdr>
    </w:div>
    <w:div w:id="391780966">
      <w:bodyDiv w:val="1"/>
      <w:marLeft w:val="0"/>
      <w:marRight w:val="0"/>
      <w:marTop w:val="0"/>
      <w:marBottom w:val="0"/>
      <w:divBdr>
        <w:top w:val="none" w:sz="0" w:space="0" w:color="auto"/>
        <w:left w:val="none" w:sz="0" w:space="0" w:color="auto"/>
        <w:bottom w:val="none" w:sz="0" w:space="0" w:color="auto"/>
        <w:right w:val="none" w:sz="0" w:space="0" w:color="auto"/>
      </w:divBdr>
    </w:div>
    <w:div w:id="403646297">
      <w:bodyDiv w:val="1"/>
      <w:marLeft w:val="0"/>
      <w:marRight w:val="0"/>
      <w:marTop w:val="0"/>
      <w:marBottom w:val="0"/>
      <w:divBdr>
        <w:top w:val="none" w:sz="0" w:space="0" w:color="auto"/>
        <w:left w:val="none" w:sz="0" w:space="0" w:color="auto"/>
        <w:bottom w:val="none" w:sz="0" w:space="0" w:color="auto"/>
        <w:right w:val="none" w:sz="0" w:space="0" w:color="auto"/>
      </w:divBdr>
    </w:div>
    <w:div w:id="455832825">
      <w:bodyDiv w:val="1"/>
      <w:marLeft w:val="0"/>
      <w:marRight w:val="0"/>
      <w:marTop w:val="0"/>
      <w:marBottom w:val="0"/>
      <w:divBdr>
        <w:top w:val="none" w:sz="0" w:space="0" w:color="auto"/>
        <w:left w:val="none" w:sz="0" w:space="0" w:color="auto"/>
        <w:bottom w:val="none" w:sz="0" w:space="0" w:color="auto"/>
        <w:right w:val="none" w:sz="0" w:space="0" w:color="auto"/>
      </w:divBdr>
    </w:div>
    <w:div w:id="479931299">
      <w:bodyDiv w:val="1"/>
      <w:marLeft w:val="0"/>
      <w:marRight w:val="0"/>
      <w:marTop w:val="0"/>
      <w:marBottom w:val="0"/>
      <w:divBdr>
        <w:top w:val="none" w:sz="0" w:space="0" w:color="auto"/>
        <w:left w:val="none" w:sz="0" w:space="0" w:color="auto"/>
        <w:bottom w:val="none" w:sz="0" w:space="0" w:color="auto"/>
        <w:right w:val="none" w:sz="0" w:space="0" w:color="auto"/>
      </w:divBdr>
    </w:div>
    <w:div w:id="553467424">
      <w:bodyDiv w:val="1"/>
      <w:marLeft w:val="0"/>
      <w:marRight w:val="0"/>
      <w:marTop w:val="0"/>
      <w:marBottom w:val="0"/>
      <w:divBdr>
        <w:top w:val="none" w:sz="0" w:space="0" w:color="auto"/>
        <w:left w:val="none" w:sz="0" w:space="0" w:color="auto"/>
        <w:bottom w:val="none" w:sz="0" w:space="0" w:color="auto"/>
        <w:right w:val="none" w:sz="0" w:space="0" w:color="auto"/>
      </w:divBdr>
    </w:div>
    <w:div w:id="571815670">
      <w:bodyDiv w:val="1"/>
      <w:marLeft w:val="0"/>
      <w:marRight w:val="0"/>
      <w:marTop w:val="0"/>
      <w:marBottom w:val="0"/>
      <w:divBdr>
        <w:top w:val="none" w:sz="0" w:space="0" w:color="auto"/>
        <w:left w:val="none" w:sz="0" w:space="0" w:color="auto"/>
        <w:bottom w:val="none" w:sz="0" w:space="0" w:color="auto"/>
        <w:right w:val="none" w:sz="0" w:space="0" w:color="auto"/>
      </w:divBdr>
    </w:div>
    <w:div w:id="586572800">
      <w:bodyDiv w:val="1"/>
      <w:marLeft w:val="0"/>
      <w:marRight w:val="0"/>
      <w:marTop w:val="0"/>
      <w:marBottom w:val="0"/>
      <w:divBdr>
        <w:top w:val="none" w:sz="0" w:space="0" w:color="auto"/>
        <w:left w:val="none" w:sz="0" w:space="0" w:color="auto"/>
        <w:bottom w:val="none" w:sz="0" w:space="0" w:color="auto"/>
        <w:right w:val="none" w:sz="0" w:space="0" w:color="auto"/>
      </w:divBdr>
    </w:div>
    <w:div w:id="652415498">
      <w:bodyDiv w:val="1"/>
      <w:marLeft w:val="0"/>
      <w:marRight w:val="0"/>
      <w:marTop w:val="0"/>
      <w:marBottom w:val="0"/>
      <w:divBdr>
        <w:top w:val="none" w:sz="0" w:space="0" w:color="auto"/>
        <w:left w:val="none" w:sz="0" w:space="0" w:color="auto"/>
        <w:bottom w:val="none" w:sz="0" w:space="0" w:color="auto"/>
        <w:right w:val="none" w:sz="0" w:space="0" w:color="auto"/>
      </w:divBdr>
    </w:div>
    <w:div w:id="704718752">
      <w:bodyDiv w:val="1"/>
      <w:marLeft w:val="0"/>
      <w:marRight w:val="0"/>
      <w:marTop w:val="0"/>
      <w:marBottom w:val="0"/>
      <w:divBdr>
        <w:top w:val="none" w:sz="0" w:space="0" w:color="auto"/>
        <w:left w:val="none" w:sz="0" w:space="0" w:color="auto"/>
        <w:bottom w:val="none" w:sz="0" w:space="0" w:color="auto"/>
        <w:right w:val="none" w:sz="0" w:space="0" w:color="auto"/>
      </w:divBdr>
    </w:div>
    <w:div w:id="707225556">
      <w:bodyDiv w:val="1"/>
      <w:marLeft w:val="0"/>
      <w:marRight w:val="0"/>
      <w:marTop w:val="0"/>
      <w:marBottom w:val="0"/>
      <w:divBdr>
        <w:top w:val="none" w:sz="0" w:space="0" w:color="auto"/>
        <w:left w:val="none" w:sz="0" w:space="0" w:color="auto"/>
        <w:bottom w:val="none" w:sz="0" w:space="0" w:color="auto"/>
        <w:right w:val="none" w:sz="0" w:space="0" w:color="auto"/>
      </w:divBdr>
    </w:div>
    <w:div w:id="751242906">
      <w:bodyDiv w:val="1"/>
      <w:marLeft w:val="0"/>
      <w:marRight w:val="0"/>
      <w:marTop w:val="0"/>
      <w:marBottom w:val="0"/>
      <w:divBdr>
        <w:top w:val="none" w:sz="0" w:space="0" w:color="auto"/>
        <w:left w:val="none" w:sz="0" w:space="0" w:color="auto"/>
        <w:bottom w:val="none" w:sz="0" w:space="0" w:color="auto"/>
        <w:right w:val="none" w:sz="0" w:space="0" w:color="auto"/>
      </w:divBdr>
    </w:div>
    <w:div w:id="765228549">
      <w:bodyDiv w:val="1"/>
      <w:marLeft w:val="0"/>
      <w:marRight w:val="0"/>
      <w:marTop w:val="0"/>
      <w:marBottom w:val="0"/>
      <w:divBdr>
        <w:top w:val="none" w:sz="0" w:space="0" w:color="auto"/>
        <w:left w:val="none" w:sz="0" w:space="0" w:color="auto"/>
        <w:bottom w:val="none" w:sz="0" w:space="0" w:color="auto"/>
        <w:right w:val="none" w:sz="0" w:space="0" w:color="auto"/>
      </w:divBdr>
    </w:div>
    <w:div w:id="807091669">
      <w:bodyDiv w:val="1"/>
      <w:marLeft w:val="0"/>
      <w:marRight w:val="0"/>
      <w:marTop w:val="0"/>
      <w:marBottom w:val="0"/>
      <w:divBdr>
        <w:top w:val="none" w:sz="0" w:space="0" w:color="auto"/>
        <w:left w:val="none" w:sz="0" w:space="0" w:color="auto"/>
        <w:bottom w:val="none" w:sz="0" w:space="0" w:color="auto"/>
        <w:right w:val="none" w:sz="0" w:space="0" w:color="auto"/>
      </w:divBdr>
    </w:div>
    <w:div w:id="812911859">
      <w:bodyDiv w:val="1"/>
      <w:marLeft w:val="0"/>
      <w:marRight w:val="0"/>
      <w:marTop w:val="0"/>
      <w:marBottom w:val="0"/>
      <w:divBdr>
        <w:top w:val="none" w:sz="0" w:space="0" w:color="auto"/>
        <w:left w:val="none" w:sz="0" w:space="0" w:color="auto"/>
        <w:bottom w:val="none" w:sz="0" w:space="0" w:color="auto"/>
        <w:right w:val="none" w:sz="0" w:space="0" w:color="auto"/>
      </w:divBdr>
    </w:div>
    <w:div w:id="824321672">
      <w:bodyDiv w:val="1"/>
      <w:marLeft w:val="0"/>
      <w:marRight w:val="0"/>
      <w:marTop w:val="0"/>
      <w:marBottom w:val="0"/>
      <w:divBdr>
        <w:top w:val="none" w:sz="0" w:space="0" w:color="auto"/>
        <w:left w:val="none" w:sz="0" w:space="0" w:color="auto"/>
        <w:bottom w:val="none" w:sz="0" w:space="0" w:color="auto"/>
        <w:right w:val="none" w:sz="0" w:space="0" w:color="auto"/>
      </w:divBdr>
    </w:div>
    <w:div w:id="897941103">
      <w:bodyDiv w:val="1"/>
      <w:marLeft w:val="0"/>
      <w:marRight w:val="0"/>
      <w:marTop w:val="0"/>
      <w:marBottom w:val="0"/>
      <w:divBdr>
        <w:top w:val="none" w:sz="0" w:space="0" w:color="auto"/>
        <w:left w:val="none" w:sz="0" w:space="0" w:color="auto"/>
        <w:bottom w:val="none" w:sz="0" w:space="0" w:color="auto"/>
        <w:right w:val="none" w:sz="0" w:space="0" w:color="auto"/>
      </w:divBdr>
    </w:div>
    <w:div w:id="927812589">
      <w:bodyDiv w:val="1"/>
      <w:marLeft w:val="0"/>
      <w:marRight w:val="0"/>
      <w:marTop w:val="0"/>
      <w:marBottom w:val="0"/>
      <w:divBdr>
        <w:top w:val="none" w:sz="0" w:space="0" w:color="auto"/>
        <w:left w:val="none" w:sz="0" w:space="0" w:color="auto"/>
        <w:bottom w:val="none" w:sz="0" w:space="0" w:color="auto"/>
        <w:right w:val="none" w:sz="0" w:space="0" w:color="auto"/>
      </w:divBdr>
    </w:div>
    <w:div w:id="944387123">
      <w:bodyDiv w:val="1"/>
      <w:marLeft w:val="0"/>
      <w:marRight w:val="0"/>
      <w:marTop w:val="0"/>
      <w:marBottom w:val="0"/>
      <w:divBdr>
        <w:top w:val="none" w:sz="0" w:space="0" w:color="auto"/>
        <w:left w:val="none" w:sz="0" w:space="0" w:color="auto"/>
        <w:bottom w:val="none" w:sz="0" w:space="0" w:color="auto"/>
        <w:right w:val="none" w:sz="0" w:space="0" w:color="auto"/>
      </w:divBdr>
    </w:div>
    <w:div w:id="949507423">
      <w:bodyDiv w:val="1"/>
      <w:marLeft w:val="0"/>
      <w:marRight w:val="0"/>
      <w:marTop w:val="0"/>
      <w:marBottom w:val="0"/>
      <w:divBdr>
        <w:top w:val="none" w:sz="0" w:space="0" w:color="auto"/>
        <w:left w:val="none" w:sz="0" w:space="0" w:color="auto"/>
        <w:bottom w:val="none" w:sz="0" w:space="0" w:color="auto"/>
        <w:right w:val="none" w:sz="0" w:space="0" w:color="auto"/>
      </w:divBdr>
    </w:div>
    <w:div w:id="949583393">
      <w:bodyDiv w:val="1"/>
      <w:marLeft w:val="0"/>
      <w:marRight w:val="0"/>
      <w:marTop w:val="0"/>
      <w:marBottom w:val="0"/>
      <w:divBdr>
        <w:top w:val="none" w:sz="0" w:space="0" w:color="auto"/>
        <w:left w:val="none" w:sz="0" w:space="0" w:color="auto"/>
        <w:bottom w:val="none" w:sz="0" w:space="0" w:color="auto"/>
        <w:right w:val="none" w:sz="0" w:space="0" w:color="auto"/>
      </w:divBdr>
    </w:div>
    <w:div w:id="963928932">
      <w:bodyDiv w:val="1"/>
      <w:marLeft w:val="0"/>
      <w:marRight w:val="0"/>
      <w:marTop w:val="0"/>
      <w:marBottom w:val="0"/>
      <w:divBdr>
        <w:top w:val="none" w:sz="0" w:space="0" w:color="auto"/>
        <w:left w:val="none" w:sz="0" w:space="0" w:color="auto"/>
        <w:bottom w:val="none" w:sz="0" w:space="0" w:color="auto"/>
        <w:right w:val="none" w:sz="0" w:space="0" w:color="auto"/>
      </w:divBdr>
      <w:divsChild>
        <w:div w:id="1991981355">
          <w:marLeft w:val="0"/>
          <w:marRight w:val="0"/>
          <w:marTop w:val="0"/>
          <w:marBottom w:val="0"/>
          <w:divBdr>
            <w:top w:val="none" w:sz="0" w:space="0" w:color="auto"/>
            <w:left w:val="none" w:sz="0" w:space="0" w:color="auto"/>
            <w:bottom w:val="none" w:sz="0" w:space="0" w:color="auto"/>
            <w:right w:val="none" w:sz="0" w:space="0" w:color="auto"/>
          </w:divBdr>
          <w:divsChild>
            <w:div w:id="645742511">
              <w:marLeft w:val="0"/>
              <w:marRight w:val="0"/>
              <w:marTop w:val="0"/>
              <w:marBottom w:val="0"/>
              <w:divBdr>
                <w:top w:val="none" w:sz="0" w:space="0" w:color="auto"/>
                <w:left w:val="none" w:sz="0" w:space="0" w:color="auto"/>
                <w:bottom w:val="none" w:sz="0" w:space="0" w:color="auto"/>
                <w:right w:val="none" w:sz="0" w:space="0" w:color="auto"/>
              </w:divBdr>
            </w:div>
            <w:div w:id="826290753">
              <w:marLeft w:val="0"/>
              <w:marRight w:val="0"/>
              <w:marTop w:val="0"/>
              <w:marBottom w:val="0"/>
              <w:divBdr>
                <w:top w:val="none" w:sz="0" w:space="0" w:color="auto"/>
                <w:left w:val="none" w:sz="0" w:space="0" w:color="auto"/>
                <w:bottom w:val="none" w:sz="0" w:space="0" w:color="auto"/>
                <w:right w:val="none" w:sz="0" w:space="0" w:color="auto"/>
              </w:divBdr>
              <w:divsChild>
                <w:div w:id="10680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5511">
      <w:bodyDiv w:val="1"/>
      <w:marLeft w:val="0"/>
      <w:marRight w:val="0"/>
      <w:marTop w:val="0"/>
      <w:marBottom w:val="0"/>
      <w:divBdr>
        <w:top w:val="none" w:sz="0" w:space="0" w:color="auto"/>
        <w:left w:val="none" w:sz="0" w:space="0" w:color="auto"/>
        <w:bottom w:val="none" w:sz="0" w:space="0" w:color="auto"/>
        <w:right w:val="none" w:sz="0" w:space="0" w:color="auto"/>
      </w:divBdr>
    </w:div>
    <w:div w:id="969281607">
      <w:bodyDiv w:val="1"/>
      <w:marLeft w:val="0"/>
      <w:marRight w:val="0"/>
      <w:marTop w:val="0"/>
      <w:marBottom w:val="0"/>
      <w:divBdr>
        <w:top w:val="none" w:sz="0" w:space="0" w:color="auto"/>
        <w:left w:val="none" w:sz="0" w:space="0" w:color="auto"/>
        <w:bottom w:val="none" w:sz="0" w:space="0" w:color="auto"/>
        <w:right w:val="none" w:sz="0" w:space="0" w:color="auto"/>
      </w:divBdr>
    </w:div>
    <w:div w:id="997654859">
      <w:bodyDiv w:val="1"/>
      <w:marLeft w:val="0"/>
      <w:marRight w:val="0"/>
      <w:marTop w:val="0"/>
      <w:marBottom w:val="0"/>
      <w:divBdr>
        <w:top w:val="none" w:sz="0" w:space="0" w:color="auto"/>
        <w:left w:val="none" w:sz="0" w:space="0" w:color="auto"/>
        <w:bottom w:val="none" w:sz="0" w:space="0" w:color="auto"/>
        <w:right w:val="none" w:sz="0" w:space="0" w:color="auto"/>
      </w:divBdr>
    </w:div>
    <w:div w:id="1009717114">
      <w:bodyDiv w:val="1"/>
      <w:marLeft w:val="0"/>
      <w:marRight w:val="0"/>
      <w:marTop w:val="0"/>
      <w:marBottom w:val="0"/>
      <w:divBdr>
        <w:top w:val="none" w:sz="0" w:space="0" w:color="auto"/>
        <w:left w:val="none" w:sz="0" w:space="0" w:color="auto"/>
        <w:bottom w:val="none" w:sz="0" w:space="0" w:color="auto"/>
        <w:right w:val="none" w:sz="0" w:space="0" w:color="auto"/>
      </w:divBdr>
    </w:div>
    <w:div w:id="1017269668">
      <w:bodyDiv w:val="1"/>
      <w:marLeft w:val="0"/>
      <w:marRight w:val="0"/>
      <w:marTop w:val="0"/>
      <w:marBottom w:val="0"/>
      <w:divBdr>
        <w:top w:val="none" w:sz="0" w:space="0" w:color="auto"/>
        <w:left w:val="none" w:sz="0" w:space="0" w:color="auto"/>
        <w:bottom w:val="none" w:sz="0" w:space="0" w:color="auto"/>
        <w:right w:val="none" w:sz="0" w:space="0" w:color="auto"/>
      </w:divBdr>
    </w:div>
    <w:div w:id="1037657252">
      <w:bodyDiv w:val="1"/>
      <w:marLeft w:val="0"/>
      <w:marRight w:val="0"/>
      <w:marTop w:val="0"/>
      <w:marBottom w:val="0"/>
      <w:divBdr>
        <w:top w:val="none" w:sz="0" w:space="0" w:color="auto"/>
        <w:left w:val="none" w:sz="0" w:space="0" w:color="auto"/>
        <w:bottom w:val="none" w:sz="0" w:space="0" w:color="auto"/>
        <w:right w:val="none" w:sz="0" w:space="0" w:color="auto"/>
      </w:divBdr>
    </w:div>
    <w:div w:id="1104767923">
      <w:bodyDiv w:val="1"/>
      <w:marLeft w:val="0"/>
      <w:marRight w:val="0"/>
      <w:marTop w:val="0"/>
      <w:marBottom w:val="0"/>
      <w:divBdr>
        <w:top w:val="none" w:sz="0" w:space="0" w:color="auto"/>
        <w:left w:val="none" w:sz="0" w:space="0" w:color="auto"/>
        <w:bottom w:val="none" w:sz="0" w:space="0" w:color="auto"/>
        <w:right w:val="none" w:sz="0" w:space="0" w:color="auto"/>
      </w:divBdr>
    </w:div>
    <w:div w:id="1108430876">
      <w:bodyDiv w:val="1"/>
      <w:marLeft w:val="0"/>
      <w:marRight w:val="0"/>
      <w:marTop w:val="0"/>
      <w:marBottom w:val="0"/>
      <w:divBdr>
        <w:top w:val="none" w:sz="0" w:space="0" w:color="auto"/>
        <w:left w:val="none" w:sz="0" w:space="0" w:color="auto"/>
        <w:bottom w:val="none" w:sz="0" w:space="0" w:color="auto"/>
        <w:right w:val="none" w:sz="0" w:space="0" w:color="auto"/>
      </w:divBdr>
    </w:div>
    <w:div w:id="1192112150">
      <w:bodyDiv w:val="1"/>
      <w:marLeft w:val="0"/>
      <w:marRight w:val="0"/>
      <w:marTop w:val="0"/>
      <w:marBottom w:val="0"/>
      <w:divBdr>
        <w:top w:val="none" w:sz="0" w:space="0" w:color="auto"/>
        <w:left w:val="none" w:sz="0" w:space="0" w:color="auto"/>
        <w:bottom w:val="none" w:sz="0" w:space="0" w:color="auto"/>
        <w:right w:val="none" w:sz="0" w:space="0" w:color="auto"/>
      </w:divBdr>
    </w:div>
    <w:div w:id="1197304984">
      <w:bodyDiv w:val="1"/>
      <w:marLeft w:val="0"/>
      <w:marRight w:val="0"/>
      <w:marTop w:val="0"/>
      <w:marBottom w:val="0"/>
      <w:divBdr>
        <w:top w:val="none" w:sz="0" w:space="0" w:color="auto"/>
        <w:left w:val="none" w:sz="0" w:space="0" w:color="auto"/>
        <w:bottom w:val="none" w:sz="0" w:space="0" w:color="auto"/>
        <w:right w:val="none" w:sz="0" w:space="0" w:color="auto"/>
      </w:divBdr>
    </w:div>
    <w:div w:id="1203637353">
      <w:bodyDiv w:val="1"/>
      <w:marLeft w:val="0"/>
      <w:marRight w:val="0"/>
      <w:marTop w:val="0"/>
      <w:marBottom w:val="0"/>
      <w:divBdr>
        <w:top w:val="none" w:sz="0" w:space="0" w:color="auto"/>
        <w:left w:val="none" w:sz="0" w:space="0" w:color="auto"/>
        <w:bottom w:val="none" w:sz="0" w:space="0" w:color="auto"/>
        <w:right w:val="none" w:sz="0" w:space="0" w:color="auto"/>
      </w:divBdr>
    </w:div>
    <w:div w:id="1240097113">
      <w:bodyDiv w:val="1"/>
      <w:marLeft w:val="0"/>
      <w:marRight w:val="0"/>
      <w:marTop w:val="0"/>
      <w:marBottom w:val="0"/>
      <w:divBdr>
        <w:top w:val="none" w:sz="0" w:space="0" w:color="auto"/>
        <w:left w:val="none" w:sz="0" w:space="0" w:color="auto"/>
        <w:bottom w:val="none" w:sz="0" w:space="0" w:color="auto"/>
        <w:right w:val="none" w:sz="0" w:space="0" w:color="auto"/>
      </w:divBdr>
    </w:div>
    <w:div w:id="1287617503">
      <w:bodyDiv w:val="1"/>
      <w:marLeft w:val="0"/>
      <w:marRight w:val="0"/>
      <w:marTop w:val="0"/>
      <w:marBottom w:val="0"/>
      <w:divBdr>
        <w:top w:val="none" w:sz="0" w:space="0" w:color="auto"/>
        <w:left w:val="none" w:sz="0" w:space="0" w:color="auto"/>
        <w:bottom w:val="none" w:sz="0" w:space="0" w:color="auto"/>
        <w:right w:val="none" w:sz="0" w:space="0" w:color="auto"/>
      </w:divBdr>
    </w:div>
    <w:div w:id="1311326875">
      <w:bodyDiv w:val="1"/>
      <w:marLeft w:val="0"/>
      <w:marRight w:val="0"/>
      <w:marTop w:val="0"/>
      <w:marBottom w:val="0"/>
      <w:divBdr>
        <w:top w:val="none" w:sz="0" w:space="0" w:color="auto"/>
        <w:left w:val="none" w:sz="0" w:space="0" w:color="auto"/>
        <w:bottom w:val="none" w:sz="0" w:space="0" w:color="auto"/>
        <w:right w:val="none" w:sz="0" w:space="0" w:color="auto"/>
      </w:divBdr>
    </w:div>
    <w:div w:id="1313372268">
      <w:bodyDiv w:val="1"/>
      <w:marLeft w:val="0"/>
      <w:marRight w:val="0"/>
      <w:marTop w:val="0"/>
      <w:marBottom w:val="0"/>
      <w:divBdr>
        <w:top w:val="none" w:sz="0" w:space="0" w:color="auto"/>
        <w:left w:val="none" w:sz="0" w:space="0" w:color="auto"/>
        <w:bottom w:val="none" w:sz="0" w:space="0" w:color="auto"/>
        <w:right w:val="none" w:sz="0" w:space="0" w:color="auto"/>
      </w:divBdr>
    </w:div>
    <w:div w:id="1342661874">
      <w:bodyDiv w:val="1"/>
      <w:marLeft w:val="0"/>
      <w:marRight w:val="0"/>
      <w:marTop w:val="0"/>
      <w:marBottom w:val="0"/>
      <w:divBdr>
        <w:top w:val="none" w:sz="0" w:space="0" w:color="auto"/>
        <w:left w:val="none" w:sz="0" w:space="0" w:color="auto"/>
        <w:bottom w:val="none" w:sz="0" w:space="0" w:color="auto"/>
        <w:right w:val="none" w:sz="0" w:space="0" w:color="auto"/>
      </w:divBdr>
    </w:div>
    <w:div w:id="1391004551">
      <w:bodyDiv w:val="1"/>
      <w:marLeft w:val="0"/>
      <w:marRight w:val="0"/>
      <w:marTop w:val="0"/>
      <w:marBottom w:val="0"/>
      <w:divBdr>
        <w:top w:val="none" w:sz="0" w:space="0" w:color="auto"/>
        <w:left w:val="none" w:sz="0" w:space="0" w:color="auto"/>
        <w:bottom w:val="none" w:sz="0" w:space="0" w:color="auto"/>
        <w:right w:val="none" w:sz="0" w:space="0" w:color="auto"/>
      </w:divBdr>
    </w:div>
    <w:div w:id="1400518420">
      <w:bodyDiv w:val="1"/>
      <w:marLeft w:val="0"/>
      <w:marRight w:val="0"/>
      <w:marTop w:val="0"/>
      <w:marBottom w:val="0"/>
      <w:divBdr>
        <w:top w:val="none" w:sz="0" w:space="0" w:color="auto"/>
        <w:left w:val="none" w:sz="0" w:space="0" w:color="auto"/>
        <w:bottom w:val="none" w:sz="0" w:space="0" w:color="auto"/>
        <w:right w:val="none" w:sz="0" w:space="0" w:color="auto"/>
      </w:divBdr>
    </w:div>
    <w:div w:id="1424448936">
      <w:bodyDiv w:val="1"/>
      <w:marLeft w:val="0"/>
      <w:marRight w:val="0"/>
      <w:marTop w:val="0"/>
      <w:marBottom w:val="0"/>
      <w:divBdr>
        <w:top w:val="none" w:sz="0" w:space="0" w:color="auto"/>
        <w:left w:val="none" w:sz="0" w:space="0" w:color="auto"/>
        <w:bottom w:val="none" w:sz="0" w:space="0" w:color="auto"/>
        <w:right w:val="none" w:sz="0" w:space="0" w:color="auto"/>
      </w:divBdr>
    </w:div>
    <w:div w:id="1469008044">
      <w:bodyDiv w:val="1"/>
      <w:marLeft w:val="0"/>
      <w:marRight w:val="0"/>
      <w:marTop w:val="0"/>
      <w:marBottom w:val="0"/>
      <w:divBdr>
        <w:top w:val="none" w:sz="0" w:space="0" w:color="auto"/>
        <w:left w:val="none" w:sz="0" w:space="0" w:color="auto"/>
        <w:bottom w:val="none" w:sz="0" w:space="0" w:color="auto"/>
        <w:right w:val="none" w:sz="0" w:space="0" w:color="auto"/>
      </w:divBdr>
    </w:div>
    <w:div w:id="1482190396">
      <w:bodyDiv w:val="1"/>
      <w:marLeft w:val="0"/>
      <w:marRight w:val="0"/>
      <w:marTop w:val="0"/>
      <w:marBottom w:val="0"/>
      <w:divBdr>
        <w:top w:val="none" w:sz="0" w:space="0" w:color="auto"/>
        <w:left w:val="none" w:sz="0" w:space="0" w:color="auto"/>
        <w:bottom w:val="none" w:sz="0" w:space="0" w:color="auto"/>
        <w:right w:val="none" w:sz="0" w:space="0" w:color="auto"/>
      </w:divBdr>
    </w:div>
    <w:div w:id="1483229879">
      <w:bodyDiv w:val="1"/>
      <w:marLeft w:val="0"/>
      <w:marRight w:val="0"/>
      <w:marTop w:val="0"/>
      <w:marBottom w:val="0"/>
      <w:divBdr>
        <w:top w:val="none" w:sz="0" w:space="0" w:color="auto"/>
        <w:left w:val="none" w:sz="0" w:space="0" w:color="auto"/>
        <w:bottom w:val="none" w:sz="0" w:space="0" w:color="auto"/>
        <w:right w:val="none" w:sz="0" w:space="0" w:color="auto"/>
      </w:divBdr>
    </w:div>
    <w:div w:id="1484008269">
      <w:bodyDiv w:val="1"/>
      <w:marLeft w:val="0"/>
      <w:marRight w:val="0"/>
      <w:marTop w:val="0"/>
      <w:marBottom w:val="0"/>
      <w:divBdr>
        <w:top w:val="none" w:sz="0" w:space="0" w:color="auto"/>
        <w:left w:val="none" w:sz="0" w:space="0" w:color="auto"/>
        <w:bottom w:val="none" w:sz="0" w:space="0" w:color="auto"/>
        <w:right w:val="none" w:sz="0" w:space="0" w:color="auto"/>
      </w:divBdr>
    </w:div>
    <w:div w:id="1489010094">
      <w:bodyDiv w:val="1"/>
      <w:marLeft w:val="0"/>
      <w:marRight w:val="0"/>
      <w:marTop w:val="0"/>
      <w:marBottom w:val="0"/>
      <w:divBdr>
        <w:top w:val="none" w:sz="0" w:space="0" w:color="auto"/>
        <w:left w:val="none" w:sz="0" w:space="0" w:color="auto"/>
        <w:bottom w:val="none" w:sz="0" w:space="0" w:color="auto"/>
        <w:right w:val="none" w:sz="0" w:space="0" w:color="auto"/>
      </w:divBdr>
    </w:div>
    <w:div w:id="1495098734">
      <w:bodyDiv w:val="1"/>
      <w:marLeft w:val="0"/>
      <w:marRight w:val="0"/>
      <w:marTop w:val="0"/>
      <w:marBottom w:val="0"/>
      <w:divBdr>
        <w:top w:val="none" w:sz="0" w:space="0" w:color="auto"/>
        <w:left w:val="none" w:sz="0" w:space="0" w:color="auto"/>
        <w:bottom w:val="none" w:sz="0" w:space="0" w:color="auto"/>
        <w:right w:val="none" w:sz="0" w:space="0" w:color="auto"/>
      </w:divBdr>
    </w:div>
    <w:div w:id="1509322003">
      <w:bodyDiv w:val="1"/>
      <w:marLeft w:val="0"/>
      <w:marRight w:val="0"/>
      <w:marTop w:val="0"/>
      <w:marBottom w:val="0"/>
      <w:divBdr>
        <w:top w:val="none" w:sz="0" w:space="0" w:color="auto"/>
        <w:left w:val="none" w:sz="0" w:space="0" w:color="auto"/>
        <w:bottom w:val="none" w:sz="0" w:space="0" w:color="auto"/>
        <w:right w:val="none" w:sz="0" w:space="0" w:color="auto"/>
      </w:divBdr>
      <w:divsChild>
        <w:div w:id="1998683017">
          <w:marLeft w:val="0"/>
          <w:marRight w:val="0"/>
          <w:marTop w:val="0"/>
          <w:marBottom w:val="0"/>
          <w:divBdr>
            <w:top w:val="none" w:sz="0" w:space="0" w:color="auto"/>
            <w:left w:val="none" w:sz="0" w:space="0" w:color="auto"/>
            <w:bottom w:val="none" w:sz="0" w:space="0" w:color="auto"/>
            <w:right w:val="none" w:sz="0" w:space="0" w:color="auto"/>
          </w:divBdr>
          <w:divsChild>
            <w:div w:id="477036955">
              <w:marLeft w:val="0"/>
              <w:marRight w:val="0"/>
              <w:marTop w:val="0"/>
              <w:marBottom w:val="0"/>
              <w:divBdr>
                <w:top w:val="none" w:sz="0" w:space="0" w:color="auto"/>
                <w:left w:val="none" w:sz="0" w:space="0" w:color="auto"/>
                <w:bottom w:val="none" w:sz="0" w:space="0" w:color="auto"/>
                <w:right w:val="none" w:sz="0" w:space="0" w:color="auto"/>
              </w:divBdr>
            </w:div>
            <w:div w:id="1880580770">
              <w:marLeft w:val="0"/>
              <w:marRight w:val="0"/>
              <w:marTop w:val="0"/>
              <w:marBottom w:val="0"/>
              <w:divBdr>
                <w:top w:val="none" w:sz="0" w:space="0" w:color="auto"/>
                <w:left w:val="none" w:sz="0" w:space="0" w:color="auto"/>
                <w:bottom w:val="none" w:sz="0" w:space="0" w:color="auto"/>
                <w:right w:val="none" w:sz="0" w:space="0" w:color="auto"/>
              </w:divBdr>
              <w:divsChild>
                <w:div w:id="4446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59753">
      <w:bodyDiv w:val="1"/>
      <w:marLeft w:val="0"/>
      <w:marRight w:val="0"/>
      <w:marTop w:val="0"/>
      <w:marBottom w:val="0"/>
      <w:divBdr>
        <w:top w:val="none" w:sz="0" w:space="0" w:color="auto"/>
        <w:left w:val="none" w:sz="0" w:space="0" w:color="auto"/>
        <w:bottom w:val="none" w:sz="0" w:space="0" w:color="auto"/>
        <w:right w:val="none" w:sz="0" w:space="0" w:color="auto"/>
      </w:divBdr>
    </w:div>
    <w:div w:id="1576283845">
      <w:bodyDiv w:val="1"/>
      <w:marLeft w:val="0"/>
      <w:marRight w:val="0"/>
      <w:marTop w:val="0"/>
      <w:marBottom w:val="0"/>
      <w:divBdr>
        <w:top w:val="none" w:sz="0" w:space="0" w:color="auto"/>
        <w:left w:val="none" w:sz="0" w:space="0" w:color="auto"/>
        <w:bottom w:val="none" w:sz="0" w:space="0" w:color="auto"/>
        <w:right w:val="none" w:sz="0" w:space="0" w:color="auto"/>
      </w:divBdr>
    </w:div>
    <w:div w:id="1634434966">
      <w:bodyDiv w:val="1"/>
      <w:marLeft w:val="0"/>
      <w:marRight w:val="0"/>
      <w:marTop w:val="0"/>
      <w:marBottom w:val="0"/>
      <w:divBdr>
        <w:top w:val="none" w:sz="0" w:space="0" w:color="auto"/>
        <w:left w:val="none" w:sz="0" w:space="0" w:color="auto"/>
        <w:bottom w:val="none" w:sz="0" w:space="0" w:color="auto"/>
        <w:right w:val="none" w:sz="0" w:space="0" w:color="auto"/>
      </w:divBdr>
    </w:div>
    <w:div w:id="1643074572">
      <w:bodyDiv w:val="1"/>
      <w:marLeft w:val="0"/>
      <w:marRight w:val="0"/>
      <w:marTop w:val="0"/>
      <w:marBottom w:val="0"/>
      <w:divBdr>
        <w:top w:val="none" w:sz="0" w:space="0" w:color="auto"/>
        <w:left w:val="none" w:sz="0" w:space="0" w:color="auto"/>
        <w:bottom w:val="none" w:sz="0" w:space="0" w:color="auto"/>
        <w:right w:val="none" w:sz="0" w:space="0" w:color="auto"/>
      </w:divBdr>
    </w:div>
    <w:div w:id="1662611558">
      <w:bodyDiv w:val="1"/>
      <w:marLeft w:val="0"/>
      <w:marRight w:val="0"/>
      <w:marTop w:val="0"/>
      <w:marBottom w:val="0"/>
      <w:divBdr>
        <w:top w:val="none" w:sz="0" w:space="0" w:color="auto"/>
        <w:left w:val="none" w:sz="0" w:space="0" w:color="auto"/>
        <w:bottom w:val="none" w:sz="0" w:space="0" w:color="auto"/>
        <w:right w:val="none" w:sz="0" w:space="0" w:color="auto"/>
      </w:divBdr>
    </w:div>
    <w:div w:id="1703549466">
      <w:bodyDiv w:val="1"/>
      <w:marLeft w:val="0"/>
      <w:marRight w:val="0"/>
      <w:marTop w:val="0"/>
      <w:marBottom w:val="0"/>
      <w:divBdr>
        <w:top w:val="none" w:sz="0" w:space="0" w:color="auto"/>
        <w:left w:val="none" w:sz="0" w:space="0" w:color="auto"/>
        <w:bottom w:val="none" w:sz="0" w:space="0" w:color="auto"/>
        <w:right w:val="none" w:sz="0" w:space="0" w:color="auto"/>
      </w:divBdr>
    </w:div>
    <w:div w:id="1713456352">
      <w:bodyDiv w:val="1"/>
      <w:marLeft w:val="0"/>
      <w:marRight w:val="0"/>
      <w:marTop w:val="0"/>
      <w:marBottom w:val="0"/>
      <w:divBdr>
        <w:top w:val="none" w:sz="0" w:space="0" w:color="auto"/>
        <w:left w:val="none" w:sz="0" w:space="0" w:color="auto"/>
        <w:bottom w:val="none" w:sz="0" w:space="0" w:color="auto"/>
        <w:right w:val="none" w:sz="0" w:space="0" w:color="auto"/>
      </w:divBdr>
    </w:div>
    <w:div w:id="1769352593">
      <w:bodyDiv w:val="1"/>
      <w:marLeft w:val="0"/>
      <w:marRight w:val="0"/>
      <w:marTop w:val="0"/>
      <w:marBottom w:val="0"/>
      <w:divBdr>
        <w:top w:val="none" w:sz="0" w:space="0" w:color="auto"/>
        <w:left w:val="none" w:sz="0" w:space="0" w:color="auto"/>
        <w:bottom w:val="none" w:sz="0" w:space="0" w:color="auto"/>
        <w:right w:val="none" w:sz="0" w:space="0" w:color="auto"/>
      </w:divBdr>
    </w:div>
    <w:div w:id="1848013260">
      <w:bodyDiv w:val="1"/>
      <w:marLeft w:val="0"/>
      <w:marRight w:val="0"/>
      <w:marTop w:val="0"/>
      <w:marBottom w:val="0"/>
      <w:divBdr>
        <w:top w:val="none" w:sz="0" w:space="0" w:color="auto"/>
        <w:left w:val="none" w:sz="0" w:space="0" w:color="auto"/>
        <w:bottom w:val="none" w:sz="0" w:space="0" w:color="auto"/>
        <w:right w:val="none" w:sz="0" w:space="0" w:color="auto"/>
      </w:divBdr>
    </w:div>
    <w:div w:id="1888105626">
      <w:bodyDiv w:val="1"/>
      <w:marLeft w:val="0"/>
      <w:marRight w:val="0"/>
      <w:marTop w:val="0"/>
      <w:marBottom w:val="0"/>
      <w:divBdr>
        <w:top w:val="none" w:sz="0" w:space="0" w:color="auto"/>
        <w:left w:val="none" w:sz="0" w:space="0" w:color="auto"/>
        <w:bottom w:val="none" w:sz="0" w:space="0" w:color="auto"/>
        <w:right w:val="none" w:sz="0" w:space="0" w:color="auto"/>
      </w:divBdr>
    </w:div>
    <w:div w:id="1893148663">
      <w:bodyDiv w:val="1"/>
      <w:marLeft w:val="0"/>
      <w:marRight w:val="0"/>
      <w:marTop w:val="0"/>
      <w:marBottom w:val="0"/>
      <w:divBdr>
        <w:top w:val="none" w:sz="0" w:space="0" w:color="auto"/>
        <w:left w:val="none" w:sz="0" w:space="0" w:color="auto"/>
        <w:bottom w:val="none" w:sz="0" w:space="0" w:color="auto"/>
        <w:right w:val="none" w:sz="0" w:space="0" w:color="auto"/>
      </w:divBdr>
    </w:div>
    <w:div w:id="1995252677">
      <w:bodyDiv w:val="1"/>
      <w:marLeft w:val="0"/>
      <w:marRight w:val="0"/>
      <w:marTop w:val="0"/>
      <w:marBottom w:val="0"/>
      <w:divBdr>
        <w:top w:val="none" w:sz="0" w:space="0" w:color="auto"/>
        <w:left w:val="none" w:sz="0" w:space="0" w:color="auto"/>
        <w:bottom w:val="none" w:sz="0" w:space="0" w:color="auto"/>
        <w:right w:val="none" w:sz="0" w:space="0" w:color="auto"/>
      </w:divBdr>
    </w:div>
    <w:div w:id="2031759530">
      <w:bodyDiv w:val="1"/>
      <w:marLeft w:val="0"/>
      <w:marRight w:val="0"/>
      <w:marTop w:val="0"/>
      <w:marBottom w:val="0"/>
      <w:divBdr>
        <w:top w:val="none" w:sz="0" w:space="0" w:color="auto"/>
        <w:left w:val="none" w:sz="0" w:space="0" w:color="auto"/>
        <w:bottom w:val="none" w:sz="0" w:space="0" w:color="auto"/>
        <w:right w:val="none" w:sz="0" w:space="0" w:color="auto"/>
      </w:divBdr>
    </w:div>
    <w:div w:id="2060785540">
      <w:bodyDiv w:val="1"/>
      <w:marLeft w:val="0"/>
      <w:marRight w:val="0"/>
      <w:marTop w:val="0"/>
      <w:marBottom w:val="0"/>
      <w:divBdr>
        <w:top w:val="none" w:sz="0" w:space="0" w:color="auto"/>
        <w:left w:val="none" w:sz="0" w:space="0" w:color="auto"/>
        <w:bottom w:val="none" w:sz="0" w:space="0" w:color="auto"/>
        <w:right w:val="none" w:sz="0" w:space="0" w:color="auto"/>
      </w:divBdr>
    </w:div>
    <w:div w:id="2119064853">
      <w:bodyDiv w:val="1"/>
      <w:marLeft w:val="0"/>
      <w:marRight w:val="0"/>
      <w:marTop w:val="0"/>
      <w:marBottom w:val="0"/>
      <w:divBdr>
        <w:top w:val="none" w:sz="0" w:space="0" w:color="auto"/>
        <w:left w:val="none" w:sz="0" w:space="0" w:color="auto"/>
        <w:bottom w:val="none" w:sz="0" w:space="0" w:color="auto"/>
        <w:right w:val="none" w:sz="0" w:space="0" w:color="auto"/>
      </w:divBdr>
    </w:div>
    <w:div w:id="21201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5.xml"/><Relationship Id="rId42" Type="http://schemas.openxmlformats.org/officeDocument/2006/relationships/hyperlink" Target="http://www.riewpz.org/" TargetMode="External"/><Relationship Id="rId47" Type="http://schemas.openxmlformats.org/officeDocument/2006/relationships/hyperlink" Target="https://www.moew.government.bg/bg/prevantivna-dejnost/ekologichna-ocenka/zakonodatelstvo/" TargetMode="External"/><Relationship Id="rId63" Type="http://schemas.openxmlformats.org/officeDocument/2006/relationships/hyperlink" Target="http://new.riewpz.org/main.php?module=documents&amp;object=category&amp;action=list&amp;doc_cat_id=25" TargetMode="External"/><Relationship Id="rId68" Type="http://schemas.openxmlformats.org/officeDocument/2006/relationships/hyperlink" Target="https://new.riewpz.org/main.php?module=info&amp;object=info&amp;action=view&amp;inf_id=48" TargetMode="External"/><Relationship Id="rId84" Type="http://schemas.openxmlformats.org/officeDocument/2006/relationships/hyperlink" Target="http://natura2000.moew.government.bg/" TargetMode="External"/><Relationship Id="rId89" Type="http://schemas.openxmlformats.org/officeDocument/2006/relationships/hyperlink" Target="http://new.riewpz.org/main.php?module=documents&amp;object=category&amp;action=list&amp;doc_cat_id=20" TargetMode="External"/><Relationship Id="rId16" Type="http://schemas.openxmlformats.org/officeDocument/2006/relationships/image" Target="media/image5.wmf"/><Relationship Id="rId11" Type="http://schemas.openxmlformats.org/officeDocument/2006/relationships/chart" Target="charts/chart2.xml"/><Relationship Id="rId32" Type="http://schemas.openxmlformats.org/officeDocument/2006/relationships/image" Target="media/image13.wmf"/><Relationship Id="rId37" Type="http://schemas.openxmlformats.org/officeDocument/2006/relationships/control" Target="activeX/activeX13.xml"/><Relationship Id="rId53" Type="http://schemas.openxmlformats.org/officeDocument/2006/relationships/hyperlink" Target="https://new.riewpz.org/main.php?module=documents&amp;object=category&amp;action=list&amp;doc_cat_id=38" TargetMode="External"/><Relationship Id="rId58" Type="http://schemas.openxmlformats.org/officeDocument/2006/relationships/hyperlink" Target="https://new.riewpz.org/main.php?module=documents&amp;object=category&amp;action=list&amp;doc_cat_id=22" TargetMode="External"/><Relationship Id="rId74" Type="http://schemas.openxmlformats.org/officeDocument/2006/relationships/hyperlink" Target="http://new.riewpz.org/main.php?module=info&amp;object=info&amp;action=view&amp;inf_id=80" TargetMode="External"/><Relationship Id="rId79" Type="http://schemas.openxmlformats.org/officeDocument/2006/relationships/hyperlink" Target="http://new.riewpz.org/main.php?module=info&amp;object=info&amp;action=view&amp;inf_id=126" TargetMode="External"/><Relationship Id="rId5" Type="http://schemas.openxmlformats.org/officeDocument/2006/relationships/webSettings" Target="webSettings.xml"/><Relationship Id="rId90" Type="http://schemas.openxmlformats.org/officeDocument/2006/relationships/hyperlink" Target="http://new.riewpz.org/main.php?module=documents&amp;object=category&amp;action=list&amp;doc_cat_id=21" TargetMode="External"/><Relationship Id="rId95" Type="http://schemas.openxmlformats.org/officeDocument/2006/relationships/header" Target="header2.xml"/><Relationship Id="rId22" Type="http://schemas.openxmlformats.org/officeDocument/2006/relationships/image" Target="media/image8.wmf"/><Relationship Id="rId27" Type="http://schemas.openxmlformats.org/officeDocument/2006/relationships/control" Target="activeX/activeX8.xml"/><Relationship Id="rId43" Type="http://schemas.openxmlformats.org/officeDocument/2006/relationships/hyperlink" Target="http://www.riewpz.org/" TargetMode="External"/><Relationship Id="rId48" Type="http://schemas.openxmlformats.org/officeDocument/2006/relationships/hyperlink" Target="https://new.riewpz.org/main.php?module=documents&amp;object=category&amp;action=list&amp;doc_cat_id=35" TargetMode="External"/><Relationship Id="rId64" Type="http://schemas.openxmlformats.org/officeDocument/2006/relationships/hyperlink" Target="http://new.riewpz.org/main.php?module=documents&amp;object=category&amp;action=list&amp;doc_cat_id=5" TargetMode="External"/><Relationship Id="rId69" Type="http://schemas.openxmlformats.org/officeDocument/2006/relationships/hyperlink" Target="https://new.riewpz.org/main.php?module=info&amp;object=info&amp;action=view&amp;inf_id=76" TargetMode="External"/><Relationship Id="rId80" Type="http://schemas.openxmlformats.org/officeDocument/2006/relationships/hyperlink" Target="http://new.riewpz.org/upload/file/reg_los/Registar_N7_Pz.xls" TargetMode="External"/><Relationship Id="rId85" Type="http://schemas.openxmlformats.org/officeDocument/2006/relationships/hyperlink" Target="http://pdbase.government.bg/zpo/bg/index.jsp" TargetMode="Externa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6.wmf"/><Relationship Id="rId46" Type="http://schemas.openxmlformats.org/officeDocument/2006/relationships/hyperlink" Target="http://www.moew.government.bg/bg/prevantivna-dejnost/ekologichna-ocenka/zakonodatelstvo/" TargetMode="External"/><Relationship Id="rId59" Type="http://schemas.openxmlformats.org/officeDocument/2006/relationships/hyperlink" Target="https://new.riewpz.org/main.php?module=documents&amp;object=category&amp;action=list&amp;doc_cat_id=33" TargetMode="External"/><Relationship Id="rId67" Type="http://schemas.openxmlformats.org/officeDocument/2006/relationships/hyperlink" Target="https://new.riewpz.org/main.php?module=info&amp;object=info&amp;action=view&amp;inf_id=59" TargetMode="External"/><Relationship Id="rId20" Type="http://schemas.openxmlformats.org/officeDocument/2006/relationships/image" Target="media/image7.wmf"/><Relationship Id="rId41" Type="http://schemas.openxmlformats.org/officeDocument/2006/relationships/hyperlink" Target="http://www.riewpz.org/" TargetMode="External"/><Relationship Id="rId54" Type="http://schemas.openxmlformats.org/officeDocument/2006/relationships/hyperlink" Target="https://new.riewpz.org/main.php?module=documents&amp;object=category&amp;action=list&amp;doc_cat_id=10" TargetMode="External"/><Relationship Id="rId62" Type="http://schemas.openxmlformats.org/officeDocument/2006/relationships/hyperlink" Target="https://new.riewpz.org/main.php?module=info&amp;object=info&amp;action=view&amp;inf_id=163" TargetMode="External"/><Relationship Id="rId70" Type="http://schemas.openxmlformats.org/officeDocument/2006/relationships/hyperlink" Target="https://new.riewpz.org/main.php?module=info&amp;object=info&amp;action=view&amp;inf_id=78" TargetMode="External"/><Relationship Id="rId75" Type="http://schemas.openxmlformats.org/officeDocument/2006/relationships/hyperlink" Target="http://new.riewpz.org/main.php?module=documents&amp;object=category&amp;action=list&amp;doc_cat_id=13" TargetMode="External"/><Relationship Id="rId83" Type="http://schemas.openxmlformats.org/officeDocument/2006/relationships/hyperlink" Target="http://new.riewpz.org/main.php?module=info&amp;object=category&amp;action=list&amp;inf_cat_id=38" TargetMode="External"/><Relationship Id="rId88" Type="http://schemas.openxmlformats.org/officeDocument/2006/relationships/hyperlink" Target="http://new.riewpz.org/main.php?module=info&amp;object=info&amp;action=view&amp;inf_id=45" TargetMode="External"/><Relationship Id="rId91" Type="http://schemas.openxmlformats.org/officeDocument/2006/relationships/hyperlink" Target="http://new.riewpz.org/upload/file/harta.pdf"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new.riewpz.org/main.php?module=documents&amp;object=category&amp;action=list&amp;doc_cat_id=6" TargetMode="External"/><Relationship Id="rId57" Type="http://schemas.openxmlformats.org/officeDocument/2006/relationships/hyperlink" Target="https://new.riewpz.org/main.php?module=documents&amp;object=category&amp;action=list&amp;doc_cat_id=9" TargetMode="External"/><Relationship Id="rId10" Type="http://schemas.openxmlformats.org/officeDocument/2006/relationships/chart" Target="charts/chart1.xml"/><Relationship Id="rId31" Type="http://schemas.openxmlformats.org/officeDocument/2006/relationships/control" Target="activeX/activeX10.xml"/><Relationship Id="rId44" Type="http://schemas.openxmlformats.org/officeDocument/2006/relationships/hyperlink" Target="http://www.moew.government.bg/bg/prevantivna-dejnost/ovos/zakonodatelstvo/" TargetMode="External"/><Relationship Id="rId52" Type="http://schemas.openxmlformats.org/officeDocument/2006/relationships/hyperlink" Target="https://new.riewpz.org/main.php?module=documents&amp;object=category&amp;action=list&amp;doc_cat_id=7" TargetMode="External"/><Relationship Id="rId60" Type="http://schemas.openxmlformats.org/officeDocument/2006/relationships/hyperlink" Target="https://new.riewpz.org/main.php?module=info&amp;object=info&amp;action=view&amp;inf_id=160" TargetMode="External"/><Relationship Id="rId65" Type="http://schemas.openxmlformats.org/officeDocument/2006/relationships/hyperlink" Target="http://new.riewpz.org/main.php?module=documents&amp;object=category&amp;action=list&amp;doc_cat_id=27" TargetMode="External"/><Relationship Id="rId73" Type="http://schemas.openxmlformats.org/officeDocument/2006/relationships/hyperlink" Target="http://new.riewpz.org/main.php?module=documents&amp;object=category&amp;action=list&amp;doc_cat_id=1" TargetMode="External"/><Relationship Id="rId78" Type="http://schemas.openxmlformats.org/officeDocument/2006/relationships/hyperlink" Target="http://new.riewpz.org/main.php?module=documents&amp;object=category&amp;action=list&amp;doc_cat_id=3" TargetMode="External"/><Relationship Id="rId81" Type="http://schemas.openxmlformats.org/officeDocument/2006/relationships/hyperlink" Target="http://new.riewpz.org/main.php?module=documents&amp;object=category&amp;action=list&amp;doc_cat_id=12" TargetMode="External"/><Relationship Id="rId86" Type="http://schemas.openxmlformats.org/officeDocument/2006/relationships/hyperlink" Target="http://iisda.government.bg/"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control" Target="activeX/activeX1.xml"/><Relationship Id="rId18" Type="http://schemas.openxmlformats.org/officeDocument/2006/relationships/image" Target="media/image6.wmf"/><Relationship Id="rId39" Type="http://schemas.openxmlformats.org/officeDocument/2006/relationships/control" Target="activeX/activeX14.xml"/><Relationship Id="rId34" Type="http://schemas.openxmlformats.org/officeDocument/2006/relationships/image" Target="media/image14.wmf"/><Relationship Id="rId50" Type="http://schemas.openxmlformats.org/officeDocument/2006/relationships/hyperlink" Target="https://new.riewpz.org/main.php?module=documents&amp;object=category&amp;action=list&amp;doc_cat_id=8" TargetMode="External"/><Relationship Id="rId55" Type="http://schemas.openxmlformats.org/officeDocument/2006/relationships/hyperlink" Target="https://new.riewpz.org/main.php?module=documents&amp;object=category&amp;action=list&amp;doc_cat_id=39" TargetMode="External"/><Relationship Id="rId76" Type="http://schemas.openxmlformats.org/officeDocument/2006/relationships/hyperlink" Target="http://new.riewpz.org/main.php?module=documents&amp;object=category&amp;action=list&amp;doc_cat_id=12"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new.riewpz.org/main.php?module=info&amp;object=info&amp;action=view&amp;inf_id=79" TargetMode="External"/><Relationship Id="rId92" Type="http://schemas.openxmlformats.org/officeDocument/2006/relationships/hyperlink" Target="http://new.riewpz.org/main.php?module=info&amp;object=info&amp;action=view&amp;inf_id=103" TargetMode="Externa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hyperlink" Target="https://www.moew.government.bg/bg/prevantivna-dejnost/ovos/zakonodatelstvo/" TargetMode="External"/><Relationship Id="rId66" Type="http://schemas.openxmlformats.org/officeDocument/2006/relationships/hyperlink" Target="http://new.riewpz.org/main.php?module=documents&amp;object=category&amp;action=list&amp;doc_cat_id=17" TargetMode="External"/><Relationship Id="rId87" Type="http://schemas.openxmlformats.org/officeDocument/2006/relationships/hyperlink" Target="http://new.riewpz.org/main.php?module=info&amp;object=category&amp;action=list&amp;inf_cat_id=17" TargetMode="External"/><Relationship Id="rId61" Type="http://schemas.openxmlformats.org/officeDocument/2006/relationships/hyperlink" Target="https://new.riewpz.org/main.php?module=documents&amp;object=category&amp;action=list&amp;doc_cat_id=36" TargetMode="External"/><Relationship Id="rId82" Type="http://schemas.openxmlformats.org/officeDocument/2006/relationships/hyperlink" Target="http://new.riewpz.org/main.php?module=info&amp;object=category&amp;action=list&amp;inf_cat_id=34" TargetMode="External"/><Relationship Id="rId19" Type="http://schemas.openxmlformats.org/officeDocument/2006/relationships/control" Target="activeX/activeX4.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2.xml"/><Relationship Id="rId56" Type="http://schemas.openxmlformats.org/officeDocument/2006/relationships/hyperlink" Target="https://new.riewpz.org/main.php?module=documents&amp;object=category&amp;action=list&amp;doc_cat_id=37" TargetMode="External"/><Relationship Id="rId77" Type="http://schemas.openxmlformats.org/officeDocument/2006/relationships/hyperlink" Target="http://new.riewpz.org/main.php?module=info&amp;object=info&amp;action=view&amp;inf_id=82" TargetMode="External"/><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new.riewpz.org/main.php?module=documents&amp;object=category&amp;action=list&amp;doc_cat_id=29" TargetMode="External"/><Relationship Id="rId72" Type="http://schemas.openxmlformats.org/officeDocument/2006/relationships/hyperlink" Target="https://rezervati.riewpz.org/" TargetMode="External"/><Relationship Id="rId93" Type="http://schemas.openxmlformats.org/officeDocument/2006/relationships/hyperlink" Target="http://eea.government.bg/bg/about/directorates/lad" TargetMode="External"/><Relationship Id="rId98" Type="http://schemas.openxmlformats.org/officeDocument/2006/relationships/header" Target="header3.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charts/_rels/chart1.xml.rels><?xml version="1.0" encoding="UTF-8" standalone="yes"?>
<Relationships xmlns="http://schemas.openxmlformats.org/package/2006/relationships"><Relationship Id="rId2" Type="http://schemas.openxmlformats.org/officeDocument/2006/relationships/package" Target="../embeddings/__________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10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050847457627114E-2"/>
          <c:y val="4.9450549450549448E-2"/>
          <c:w val="0.61864406779661019"/>
          <c:h val="0.78021978021978022"/>
        </c:manualLayout>
      </c:layout>
      <c:bar3DChart>
        <c:barDir val="bar"/>
        <c:grouping val="percentStacked"/>
        <c:varyColors val="0"/>
        <c:ser>
          <c:idx val="0"/>
          <c:order val="0"/>
          <c:tx>
            <c:strRef>
              <c:f>Sheet1!$A$2</c:f>
              <c:strCache>
                <c:ptCount val="1"/>
                <c:pt idx="0">
                  <c:v>Извънредни проверки</c:v>
                </c:pt>
              </c:strCache>
            </c:strRef>
          </c:tx>
          <c:spPr>
            <a:solidFill>
              <a:schemeClr val="accent1"/>
            </a:solidFill>
            <a:ln>
              <a:noFill/>
            </a:ln>
            <a:effectLst/>
            <a:sp3d/>
          </c:spPr>
          <c:invertIfNegative val="0"/>
          <c:cat>
            <c:strRef>
              <c:f>Sheet1!$B$1:$C$1</c:f>
              <c:strCache>
                <c:ptCount val="2"/>
                <c:pt idx="0">
                  <c:v>2024 г.</c:v>
                </c:pt>
                <c:pt idx="1">
                  <c:v>2025 г.</c:v>
                </c:pt>
              </c:strCache>
            </c:strRef>
          </c:cat>
          <c:val>
            <c:numRef>
              <c:f>Sheet1!$B$2:$C$2</c:f>
              <c:numCache>
                <c:formatCode>General</c:formatCode>
                <c:ptCount val="2"/>
                <c:pt idx="0">
                  <c:v>60</c:v>
                </c:pt>
                <c:pt idx="1">
                  <c:v>94</c:v>
                </c:pt>
              </c:numCache>
            </c:numRef>
          </c:val>
          <c:extLst>
            <c:ext xmlns:c16="http://schemas.microsoft.com/office/drawing/2014/chart" uri="{C3380CC4-5D6E-409C-BE32-E72D297353CC}">
              <c16:uniqueId val="{00000000-C09E-4DF0-A0B9-7FABB815B775}"/>
            </c:ext>
          </c:extLst>
        </c:ser>
        <c:ser>
          <c:idx val="1"/>
          <c:order val="1"/>
          <c:tx>
            <c:strRef>
              <c:f>Sheet1!$A$3</c:f>
              <c:strCache>
                <c:ptCount val="1"/>
                <c:pt idx="0">
                  <c:v>Планови проверки</c:v>
                </c:pt>
              </c:strCache>
            </c:strRef>
          </c:tx>
          <c:spPr>
            <a:solidFill>
              <a:schemeClr val="accent2"/>
            </a:solidFill>
            <a:ln>
              <a:noFill/>
            </a:ln>
            <a:effectLst/>
            <a:sp3d/>
          </c:spPr>
          <c:invertIfNegative val="0"/>
          <c:cat>
            <c:strRef>
              <c:f>Sheet1!$B$1:$C$1</c:f>
              <c:strCache>
                <c:ptCount val="2"/>
                <c:pt idx="0">
                  <c:v>2024 г.</c:v>
                </c:pt>
                <c:pt idx="1">
                  <c:v>2025 г.</c:v>
                </c:pt>
              </c:strCache>
            </c:strRef>
          </c:cat>
          <c:val>
            <c:numRef>
              <c:f>Sheet1!$B$3:$C$3</c:f>
              <c:numCache>
                <c:formatCode>General</c:formatCode>
                <c:ptCount val="2"/>
                <c:pt idx="0">
                  <c:v>159</c:v>
                </c:pt>
                <c:pt idx="1">
                  <c:v>172</c:v>
                </c:pt>
              </c:numCache>
            </c:numRef>
          </c:val>
          <c:extLst>
            <c:ext xmlns:c16="http://schemas.microsoft.com/office/drawing/2014/chart" uri="{C3380CC4-5D6E-409C-BE32-E72D297353CC}">
              <c16:uniqueId val="{00000001-C09E-4DF0-A0B9-7FABB815B775}"/>
            </c:ext>
          </c:extLst>
        </c:ser>
        <c:ser>
          <c:idx val="2"/>
          <c:order val="2"/>
          <c:tx>
            <c:strRef>
              <c:f>Sheet1!$A$4</c:f>
              <c:strCache>
                <c:ptCount val="1"/>
                <c:pt idx="0">
                  <c:v>планирани обекти за контрол</c:v>
                </c:pt>
              </c:strCache>
            </c:strRef>
          </c:tx>
          <c:spPr>
            <a:solidFill>
              <a:schemeClr val="accent3"/>
            </a:solidFill>
            <a:ln>
              <a:noFill/>
            </a:ln>
            <a:effectLst/>
            <a:sp3d/>
          </c:spPr>
          <c:invertIfNegative val="0"/>
          <c:cat>
            <c:strRef>
              <c:f>Sheet1!$B$1:$C$1</c:f>
              <c:strCache>
                <c:ptCount val="2"/>
                <c:pt idx="0">
                  <c:v>2024 г.</c:v>
                </c:pt>
                <c:pt idx="1">
                  <c:v>2025 г.</c:v>
                </c:pt>
              </c:strCache>
            </c:strRef>
          </c:cat>
          <c:val>
            <c:numRef>
              <c:f>Sheet1!$B$4:$C$4</c:f>
              <c:numCache>
                <c:formatCode>General</c:formatCode>
                <c:ptCount val="2"/>
                <c:pt idx="0">
                  <c:v>124</c:v>
                </c:pt>
                <c:pt idx="1">
                  <c:v>118</c:v>
                </c:pt>
              </c:numCache>
            </c:numRef>
          </c:val>
          <c:extLst>
            <c:ext xmlns:c16="http://schemas.microsoft.com/office/drawing/2014/chart" uri="{C3380CC4-5D6E-409C-BE32-E72D297353CC}">
              <c16:uniqueId val="{00000002-C09E-4DF0-A0B9-7FABB815B775}"/>
            </c:ext>
          </c:extLst>
        </c:ser>
        <c:dLbls>
          <c:showLegendKey val="0"/>
          <c:showVal val="0"/>
          <c:showCatName val="0"/>
          <c:showSerName val="0"/>
          <c:showPercent val="0"/>
          <c:showBubbleSize val="0"/>
        </c:dLbls>
        <c:gapWidth val="150"/>
        <c:shape val="box"/>
        <c:axId val="1110651967"/>
        <c:axId val="1"/>
        <c:axId val="0"/>
      </c:bar3DChart>
      <c:catAx>
        <c:axId val="1110651967"/>
        <c:scaling>
          <c:orientation val="minMax"/>
        </c:scaling>
        <c:delete val="0"/>
        <c:axPos val="l"/>
        <c:numFmt formatCode="General" sourceLinked="1"/>
        <c:majorTickMark val="none"/>
        <c:minorTickMark val="none"/>
        <c:tickLblPos val="low"/>
        <c:spPr>
          <a:noFill/>
          <a:ln>
            <a:noFill/>
          </a:ln>
          <a:effectLst/>
        </c:spPr>
        <c:txPr>
          <a:bodyPr rot="0" spcFirstLastPara="1" vertOverflow="ellipsis" wrap="square" anchor="ctr" anchorCtr="1"/>
          <a:lstStyle/>
          <a:p>
            <a:pPr>
              <a:defRPr sz="901"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tickLblSkip val="1"/>
        <c:tickMarkSkip val="1"/>
        <c:noMultiLvlLbl val="0"/>
      </c:catAx>
      <c:valAx>
        <c:axId val="1"/>
        <c:scaling>
          <c:orientation val="minMax"/>
        </c:scaling>
        <c:delete val="0"/>
        <c:axPos val="b"/>
        <c:majorGridlines>
          <c:spPr>
            <a:ln w="9538"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1" b="0" i="0" u="none" strike="noStrike" kern="1200" baseline="0">
                <a:solidFill>
                  <a:schemeClr val="tx1">
                    <a:lumMod val="65000"/>
                    <a:lumOff val="35000"/>
                  </a:schemeClr>
                </a:solidFill>
                <a:latin typeface="+mn-lt"/>
                <a:ea typeface="+mn-ea"/>
                <a:cs typeface="+mn-cs"/>
              </a:defRPr>
            </a:pPr>
            <a:endParaRPr lang="bg-BG"/>
          </a:p>
        </c:txPr>
        <c:crossAx val="1110651967"/>
        <c:crosses val="autoZero"/>
        <c:crossBetween val="between"/>
      </c:valAx>
      <c:spPr>
        <a:noFill/>
        <a:ln w="25434">
          <a:noFill/>
        </a:ln>
      </c:spPr>
    </c:plotArea>
    <c:legend>
      <c:legendPos val="b"/>
      <c:layout>
        <c:manualLayout>
          <c:xMode val="edge"/>
          <c:yMode val="edge"/>
          <c:wMode val="edge"/>
          <c:hMode val="edge"/>
          <c:x val="0.10117412091165372"/>
          <c:y val="5.2034479296645298E-4"/>
          <c:w val="0.90325459317585299"/>
          <c:h val="0.11774937968819471"/>
        </c:manualLayout>
      </c:layout>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38"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sz="1150" b="1">
                <a:latin typeface="Times New Roman" panose="02020603050405020304" pitchFamily="18" charset="0"/>
                <a:cs typeface="Times New Roman" panose="02020603050405020304" pitchFamily="18" charset="0"/>
              </a:rPr>
              <a:t>Брой месечни</a:t>
            </a:r>
            <a:r>
              <a:rPr lang="bg-BG" sz="1150" b="1" baseline="0">
                <a:latin typeface="Times New Roman" panose="02020603050405020304" pitchFamily="18" charset="0"/>
                <a:cs typeface="Times New Roman" panose="02020603050405020304" pitchFamily="18" charset="0"/>
              </a:rPr>
              <a:t> </a:t>
            </a:r>
            <a:r>
              <a:rPr lang="bg-BG" sz="1150" b="1">
                <a:latin typeface="Times New Roman" panose="02020603050405020304" pitchFamily="18" charset="0"/>
                <a:cs typeface="Times New Roman" panose="02020603050405020304" pitchFamily="18" charset="0"/>
              </a:rPr>
              <a:t>превишения на СДН (50µ</a:t>
            </a:r>
            <a:r>
              <a:rPr lang="en-US" sz="1150" b="1">
                <a:latin typeface="Times New Roman" panose="02020603050405020304" pitchFamily="18" charset="0"/>
                <a:cs typeface="Times New Roman" panose="02020603050405020304" pitchFamily="18" charset="0"/>
              </a:rPr>
              <a:t>g</a:t>
            </a:r>
            <a:r>
              <a:rPr lang="bg-BG" sz="1150" b="1">
                <a:latin typeface="Times New Roman" panose="02020603050405020304" pitchFamily="18" charset="0"/>
                <a:cs typeface="Times New Roman" panose="02020603050405020304" pitchFamily="18" charset="0"/>
              </a:rPr>
              <a:t>/</a:t>
            </a:r>
            <a:r>
              <a:rPr lang="en-US" sz="1150" b="1">
                <a:latin typeface="Times New Roman" panose="02020603050405020304" pitchFamily="18" charset="0"/>
                <a:cs typeface="Times New Roman" panose="02020603050405020304" pitchFamily="18" charset="0"/>
              </a:rPr>
              <a:t>m</a:t>
            </a:r>
            <a:r>
              <a:rPr lang="en-US" sz="1150" b="1" baseline="30000">
                <a:latin typeface="Times New Roman" panose="02020603050405020304" pitchFamily="18" charset="0"/>
                <a:cs typeface="Times New Roman" panose="02020603050405020304" pitchFamily="18" charset="0"/>
              </a:rPr>
              <a:t>3</a:t>
            </a:r>
            <a:r>
              <a:rPr lang="bg-BG" sz="1150" b="1">
                <a:latin typeface="Times New Roman" panose="02020603050405020304" pitchFamily="18" charset="0"/>
                <a:cs typeface="Times New Roman" panose="02020603050405020304" pitchFamily="18" charset="0"/>
              </a:rPr>
              <a:t>)</a:t>
            </a:r>
            <a:r>
              <a:rPr lang="bg-BG" sz="1150" b="1" baseline="0">
                <a:latin typeface="Times New Roman" panose="02020603050405020304" pitchFamily="18" charset="0"/>
                <a:cs typeface="Times New Roman" panose="02020603050405020304" pitchFamily="18" charset="0"/>
              </a:rPr>
              <a:t> по показател ФПЧ</a:t>
            </a:r>
            <a:r>
              <a:rPr lang="bg-BG" sz="1150" b="1" baseline="-25000">
                <a:latin typeface="Times New Roman" panose="02020603050405020304" pitchFamily="18" charset="0"/>
                <a:cs typeface="Times New Roman" panose="02020603050405020304" pitchFamily="18" charset="0"/>
              </a:rPr>
              <a:t>10 </a:t>
            </a:r>
          </a:p>
        </c:rich>
      </c:tx>
      <c:overlay val="0"/>
    </c:title>
    <c:autoTitleDeleted val="0"/>
    <c:view3D>
      <c:rotX val="15"/>
      <c:rotY val="20"/>
      <c:depthPercent val="100"/>
      <c:rAngAx val="1"/>
    </c:view3D>
    <c:floor>
      <c:thickness val="0"/>
    </c:floor>
    <c:sideWall>
      <c:thickness val="0"/>
      <c:spPr>
        <a:solidFill>
          <a:srgbClr val="5B9BD5">
            <a:lumMod val="20000"/>
            <a:lumOff val="80000"/>
          </a:srgbClr>
        </a:solidFill>
        <a:ln>
          <a:solidFill>
            <a:srgbClr val="5B9BD5">
              <a:lumMod val="40000"/>
              <a:lumOff val="60000"/>
            </a:srgbClr>
          </a:solidFill>
        </a:ln>
      </c:spPr>
    </c:sideWall>
    <c:backWall>
      <c:thickness val="0"/>
      <c:spPr>
        <a:solidFill>
          <a:srgbClr val="5B9BD5">
            <a:lumMod val="20000"/>
            <a:lumOff val="80000"/>
          </a:srgbClr>
        </a:solidFill>
        <a:ln>
          <a:solidFill>
            <a:srgbClr val="5B9BD5">
              <a:lumMod val="40000"/>
              <a:lumOff val="60000"/>
            </a:srgbClr>
          </a:solidFill>
        </a:ln>
      </c:spPr>
    </c:backWall>
    <c:plotArea>
      <c:layout>
        <c:manualLayout>
          <c:layoutTarget val="inner"/>
          <c:xMode val="edge"/>
          <c:yMode val="edge"/>
          <c:x val="0.1273724072125384"/>
          <c:y val="0.13768105529801347"/>
          <c:w val="0.6628752419864018"/>
          <c:h val="0.550867011878868"/>
        </c:manualLayout>
      </c:layout>
      <c:bar3DChart>
        <c:barDir val="col"/>
        <c:grouping val="standard"/>
        <c:varyColors val="0"/>
        <c:ser>
          <c:idx val="0"/>
          <c:order val="0"/>
          <c:tx>
            <c:strRef>
              <c:f>Лист1!$B$4</c:f>
              <c:strCache>
                <c:ptCount val="1"/>
                <c:pt idx="0">
                  <c:v>2025г.</c:v>
                </c:pt>
              </c:strCache>
            </c:strRef>
          </c:tx>
          <c:spPr>
            <a:solidFill>
              <a:srgbClr val="ED7D31">
                <a:lumMod val="75000"/>
              </a:srgbClr>
            </a:solidFill>
          </c:spPr>
          <c:invertIfNegative val="0"/>
          <c:cat>
            <c:strRef>
              <c:f>Лист1!$C$3:$N$3</c:f>
              <c:strCache>
                <c:ptCount val="12"/>
                <c:pt idx="0">
                  <c:v>януари</c:v>
                </c:pt>
                <c:pt idx="1">
                  <c:v>февруари</c:v>
                </c:pt>
                <c:pt idx="2">
                  <c:v>март</c:v>
                </c:pt>
                <c:pt idx="3">
                  <c:v>април</c:v>
                </c:pt>
                <c:pt idx="4">
                  <c:v>май</c:v>
                </c:pt>
                <c:pt idx="5">
                  <c:v>юни</c:v>
                </c:pt>
                <c:pt idx="6">
                  <c:v>юли</c:v>
                </c:pt>
                <c:pt idx="7">
                  <c:v>август</c:v>
                </c:pt>
                <c:pt idx="8">
                  <c:v>септември</c:v>
                </c:pt>
                <c:pt idx="9">
                  <c:v>октомври</c:v>
                </c:pt>
                <c:pt idx="10">
                  <c:v>ноември</c:v>
                </c:pt>
                <c:pt idx="11">
                  <c:v>декември</c:v>
                </c:pt>
              </c:strCache>
            </c:strRef>
          </c:cat>
          <c:val>
            <c:numRef>
              <c:f>Лист1!$C$4:$N$4</c:f>
              <c:numCache>
                <c:formatCode>General</c:formatCode>
                <c:ptCount val="12"/>
                <c:pt idx="0">
                  <c:v>13</c:v>
                </c:pt>
                <c:pt idx="1">
                  <c:v>7</c:v>
                </c:pt>
                <c:pt idx="2">
                  <c:v>3</c:v>
                </c:pt>
                <c:pt idx="3">
                  <c:v>0</c:v>
                </c:pt>
                <c:pt idx="4">
                  <c:v>0</c:v>
                </c:pt>
                <c:pt idx="5">
                  <c:v>1</c:v>
                </c:pt>
                <c:pt idx="6">
                  <c:v>0</c:v>
                </c:pt>
                <c:pt idx="7">
                  <c:v>0</c:v>
                </c:pt>
                <c:pt idx="8">
                  <c:v>0</c:v>
                </c:pt>
                <c:pt idx="9">
                  <c:v>0</c:v>
                </c:pt>
                <c:pt idx="10">
                  <c:v>1</c:v>
                </c:pt>
                <c:pt idx="11">
                  <c:v>9</c:v>
                </c:pt>
              </c:numCache>
            </c:numRef>
          </c:val>
          <c:extLst>
            <c:ext xmlns:c16="http://schemas.microsoft.com/office/drawing/2014/chart" uri="{C3380CC4-5D6E-409C-BE32-E72D297353CC}">
              <c16:uniqueId val="{00000000-0593-4300-82AB-A239F8C96EDE}"/>
            </c:ext>
          </c:extLst>
        </c:ser>
        <c:ser>
          <c:idx val="1"/>
          <c:order val="1"/>
          <c:tx>
            <c:strRef>
              <c:f>Лист1!$B$5</c:f>
              <c:strCache>
                <c:ptCount val="1"/>
                <c:pt idx="0">
                  <c:v>2024г.</c:v>
                </c:pt>
              </c:strCache>
            </c:strRef>
          </c:tx>
          <c:spPr>
            <a:solidFill>
              <a:srgbClr val="5B9BD5">
                <a:lumMod val="75000"/>
              </a:srgbClr>
            </a:solidFill>
          </c:spPr>
          <c:invertIfNegative val="0"/>
          <c:cat>
            <c:strRef>
              <c:f>Лист1!$C$3:$N$3</c:f>
              <c:strCache>
                <c:ptCount val="12"/>
                <c:pt idx="0">
                  <c:v>януари</c:v>
                </c:pt>
                <c:pt idx="1">
                  <c:v>февруари</c:v>
                </c:pt>
                <c:pt idx="2">
                  <c:v>март</c:v>
                </c:pt>
                <c:pt idx="3">
                  <c:v>април</c:v>
                </c:pt>
                <c:pt idx="4">
                  <c:v>май</c:v>
                </c:pt>
                <c:pt idx="5">
                  <c:v>юни</c:v>
                </c:pt>
                <c:pt idx="6">
                  <c:v>юли</c:v>
                </c:pt>
                <c:pt idx="7">
                  <c:v>август</c:v>
                </c:pt>
                <c:pt idx="8">
                  <c:v>септември</c:v>
                </c:pt>
                <c:pt idx="9">
                  <c:v>октомври</c:v>
                </c:pt>
                <c:pt idx="10">
                  <c:v>ноември</c:v>
                </c:pt>
                <c:pt idx="11">
                  <c:v>декември</c:v>
                </c:pt>
              </c:strCache>
            </c:strRef>
          </c:cat>
          <c:val>
            <c:numRef>
              <c:f>Лист1!$C$5:$N$5</c:f>
              <c:numCache>
                <c:formatCode>General</c:formatCode>
                <c:ptCount val="12"/>
                <c:pt idx="0">
                  <c:v>3</c:v>
                </c:pt>
                <c:pt idx="1">
                  <c:v>1</c:v>
                </c:pt>
                <c:pt idx="2">
                  <c:v>1</c:v>
                </c:pt>
                <c:pt idx="3">
                  <c:v>0</c:v>
                </c:pt>
                <c:pt idx="4">
                  <c:v>0</c:v>
                </c:pt>
                <c:pt idx="5">
                  <c:v>1</c:v>
                </c:pt>
                <c:pt idx="6">
                  <c:v>0</c:v>
                </c:pt>
                <c:pt idx="7">
                  <c:v>0</c:v>
                </c:pt>
                <c:pt idx="8">
                  <c:v>1</c:v>
                </c:pt>
                <c:pt idx="9">
                  <c:v>4</c:v>
                </c:pt>
                <c:pt idx="10">
                  <c:v>1</c:v>
                </c:pt>
                <c:pt idx="11">
                  <c:v>4</c:v>
                </c:pt>
              </c:numCache>
            </c:numRef>
          </c:val>
          <c:extLst>
            <c:ext xmlns:c16="http://schemas.microsoft.com/office/drawing/2014/chart" uri="{C3380CC4-5D6E-409C-BE32-E72D297353CC}">
              <c16:uniqueId val="{00000001-0593-4300-82AB-A239F8C96EDE}"/>
            </c:ext>
          </c:extLst>
        </c:ser>
        <c:ser>
          <c:idx val="2"/>
          <c:order val="2"/>
          <c:tx>
            <c:strRef>
              <c:f>Лист1!$B$6</c:f>
              <c:strCache>
                <c:ptCount val="1"/>
                <c:pt idx="0">
                  <c:v>2023г.</c:v>
                </c:pt>
              </c:strCache>
            </c:strRef>
          </c:tx>
          <c:spPr>
            <a:solidFill>
              <a:srgbClr val="70AD47">
                <a:lumMod val="75000"/>
              </a:srgbClr>
            </a:solidFill>
          </c:spPr>
          <c:invertIfNegative val="0"/>
          <c:cat>
            <c:strRef>
              <c:f>Лист1!$C$3:$N$3</c:f>
              <c:strCache>
                <c:ptCount val="12"/>
                <c:pt idx="0">
                  <c:v>януари</c:v>
                </c:pt>
                <c:pt idx="1">
                  <c:v>февруари</c:v>
                </c:pt>
                <c:pt idx="2">
                  <c:v>март</c:v>
                </c:pt>
                <c:pt idx="3">
                  <c:v>април</c:v>
                </c:pt>
                <c:pt idx="4">
                  <c:v>май</c:v>
                </c:pt>
                <c:pt idx="5">
                  <c:v>юни</c:v>
                </c:pt>
                <c:pt idx="6">
                  <c:v>юли</c:v>
                </c:pt>
                <c:pt idx="7">
                  <c:v>август</c:v>
                </c:pt>
                <c:pt idx="8">
                  <c:v>септември</c:v>
                </c:pt>
                <c:pt idx="9">
                  <c:v>октомври</c:v>
                </c:pt>
                <c:pt idx="10">
                  <c:v>ноември</c:v>
                </c:pt>
                <c:pt idx="11">
                  <c:v>декември</c:v>
                </c:pt>
              </c:strCache>
            </c:strRef>
          </c:cat>
          <c:val>
            <c:numRef>
              <c:f>Лист1!$C$6:$N$6</c:f>
              <c:numCache>
                <c:formatCode>General</c:formatCode>
                <c:ptCount val="12"/>
                <c:pt idx="0">
                  <c:v>5</c:v>
                </c:pt>
                <c:pt idx="1">
                  <c:v>1</c:v>
                </c:pt>
                <c:pt idx="2">
                  <c:v>0</c:v>
                </c:pt>
                <c:pt idx="3">
                  <c:v>0</c:v>
                </c:pt>
                <c:pt idx="4">
                  <c:v>0</c:v>
                </c:pt>
                <c:pt idx="5">
                  <c:v>0</c:v>
                </c:pt>
                <c:pt idx="6">
                  <c:v>0</c:v>
                </c:pt>
                <c:pt idx="7">
                  <c:v>0</c:v>
                </c:pt>
                <c:pt idx="8">
                  <c:v>0</c:v>
                </c:pt>
                <c:pt idx="9">
                  <c:v>0</c:v>
                </c:pt>
                <c:pt idx="10">
                  <c:v>2</c:v>
                </c:pt>
                <c:pt idx="11">
                  <c:v>4</c:v>
                </c:pt>
              </c:numCache>
            </c:numRef>
          </c:val>
          <c:extLst>
            <c:ext xmlns:c16="http://schemas.microsoft.com/office/drawing/2014/chart" uri="{C3380CC4-5D6E-409C-BE32-E72D297353CC}">
              <c16:uniqueId val="{00000002-0593-4300-82AB-A239F8C96EDE}"/>
            </c:ext>
          </c:extLst>
        </c:ser>
        <c:dLbls>
          <c:showLegendKey val="0"/>
          <c:showVal val="0"/>
          <c:showCatName val="0"/>
          <c:showSerName val="0"/>
          <c:showPercent val="0"/>
          <c:showBubbleSize val="0"/>
        </c:dLbls>
        <c:gapWidth val="150"/>
        <c:shape val="box"/>
        <c:axId val="1110694127"/>
        <c:axId val="1"/>
        <c:axId val="2"/>
      </c:bar3DChart>
      <c:catAx>
        <c:axId val="1110694127"/>
        <c:scaling>
          <c:orientation val="minMax"/>
        </c:scaling>
        <c:delete val="0"/>
        <c:axPos val="b"/>
        <c:numFmt formatCode="General" sourceLinked="1"/>
        <c:majorTickMark val="out"/>
        <c:minorTickMark val="none"/>
        <c:tickLblPos val="nextTo"/>
        <c:txPr>
          <a:bodyPr rot="-2700000" vert="horz"/>
          <a:lstStyle/>
          <a:p>
            <a:pPr>
              <a:defRPr sz="955"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spPr>
            <a:ln>
              <a:solidFill>
                <a:sysClr val="windowText" lastClr="000000"/>
              </a:solidFill>
            </a:ln>
          </c:spPr>
        </c:majorGridlines>
        <c:title>
          <c:tx>
            <c:rich>
              <a:bodyPr/>
              <a:lstStyle/>
              <a:p>
                <a:pPr>
                  <a:defRPr sz="1140" b="1" i="0" u="none" strike="noStrike" baseline="0">
                    <a:solidFill>
                      <a:srgbClr val="000000"/>
                    </a:solidFill>
                    <a:latin typeface="Times New Roman"/>
                    <a:ea typeface="Times New Roman"/>
                    <a:cs typeface="Times New Roman"/>
                  </a:defRPr>
                </a:pPr>
                <a:r>
                  <a:rPr lang="bg-BG"/>
                  <a:t>Брой дни</a:t>
                </a:r>
              </a:p>
            </c:rich>
          </c:tx>
          <c:overlay val="0"/>
        </c:title>
        <c:numFmt formatCode="General" sourceLinked="1"/>
        <c:majorTickMark val="out"/>
        <c:minorTickMark val="none"/>
        <c:tickLblPos val="nextTo"/>
        <c:txPr>
          <a:bodyPr rot="0" vert="horz"/>
          <a:lstStyle/>
          <a:p>
            <a:pPr>
              <a:defRPr sz="955" b="0" i="0" u="none" strike="noStrike" baseline="0">
                <a:solidFill>
                  <a:srgbClr val="000000"/>
                </a:solidFill>
                <a:latin typeface="Calibri"/>
                <a:ea typeface="Calibri"/>
                <a:cs typeface="Calibri"/>
              </a:defRPr>
            </a:pPr>
            <a:endParaRPr lang="bg-BG"/>
          </a:p>
        </c:txPr>
        <c:crossAx val="1110694127"/>
        <c:crosses val="autoZero"/>
        <c:crossBetween val="between"/>
      </c:valAx>
      <c:serAx>
        <c:axId val="2"/>
        <c:scaling>
          <c:orientation val="minMax"/>
        </c:scaling>
        <c:delete val="0"/>
        <c:axPos val="b"/>
        <c:numFmt formatCode="General" sourceLinked="1"/>
        <c:majorTickMark val="out"/>
        <c:minorTickMark val="none"/>
        <c:tickLblPos val="nextTo"/>
        <c:spPr>
          <a:ln w="3174">
            <a:solidFill>
              <a:srgbClr val="808080"/>
            </a:solidFill>
            <a:prstDash val="solid"/>
          </a:ln>
        </c:spPr>
        <c:txPr>
          <a:bodyPr rot="0" vert="horz"/>
          <a:lstStyle/>
          <a:p>
            <a:pPr>
              <a:defRPr sz="955" b="0" i="0" u="none" strike="noStrike" baseline="0">
                <a:solidFill>
                  <a:srgbClr val="000000"/>
                </a:solidFill>
                <a:latin typeface="Calibri"/>
                <a:ea typeface="Calibri"/>
                <a:cs typeface="Calibri"/>
              </a:defRPr>
            </a:pPr>
            <a:endParaRPr lang="bg-BG"/>
          </a:p>
        </c:txPr>
        <c:crossAx val="1"/>
        <c:crosses val="autoZero"/>
        <c:tickLblSkip val="4"/>
        <c:tickMarkSkip val="1"/>
      </c:serAx>
      <c:dTable>
        <c:showHorzBorder val="1"/>
        <c:showVertBorder val="1"/>
        <c:showOutline val="1"/>
        <c:showKeys val="1"/>
        <c:txPr>
          <a:bodyPr/>
          <a:lstStyle/>
          <a:p>
            <a:pPr rtl="0">
              <a:defRPr baseline="0">
                <a:latin typeface="Times New Roman" panose="02020603050405020304" pitchFamily="18" charset="0"/>
              </a:defRPr>
            </a:pPr>
            <a:endParaRPr lang="bg-BG"/>
          </a:p>
        </c:txPr>
      </c:dTable>
      <c:spPr>
        <a:noFill/>
        <a:ln w="25392">
          <a:noFill/>
        </a:ln>
      </c:spPr>
    </c:plotArea>
    <c:legend>
      <c:legendPos val="r"/>
      <c:layout>
        <c:manualLayout>
          <c:xMode val="edge"/>
          <c:yMode val="edge"/>
          <c:wMode val="edge"/>
          <c:hMode val="edge"/>
          <c:x val="0.86946442505497623"/>
          <c:y val="0.46828589822498601"/>
          <c:w val="0.97031708874228562"/>
          <c:h val="0.67384878776945334"/>
        </c:manualLayout>
      </c:layout>
      <c:overlay val="0"/>
      <c:spPr>
        <a:solidFill>
          <a:sysClr val="window" lastClr="FFFFFF"/>
        </a:solidFill>
        <a:ln>
          <a:solidFill>
            <a:sysClr val="windowText" lastClr="000000"/>
          </a:solidFill>
        </a:ln>
      </c:spPr>
    </c:legend>
    <c:plotVisOnly val="1"/>
    <c:dispBlanksAs val="gap"/>
    <c:showDLblsOverMax val="0"/>
  </c:chart>
  <c:txPr>
    <a:bodyPr/>
    <a:lstStyle/>
    <a:p>
      <a:pPr>
        <a:defRPr sz="955" b="0" i="0" u="none" strike="noStrike" baseline="0">
          <a:solidFill>
            <a:srgbClr val="000000"/>
          </a:solidFill>
          <a:latin typeface="Calibri"/>
          <a:ea typeface="Calibri"/>
          <a:cs typeface="Calibri"/>
        </a:defRPr>
      </a:pPr>
      <a:endParaRPr lang="bg-BG"/>
    </a:p>
  </c:txPr>
  <c:externalData r:id="rId2">
    <c:autoUpdate val="0"/>
  </c:externalData>
</c:chartSpac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8973A-209C-4214-9EF8-B7D19D93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56106</Words>
  <Characters>319810</Characters>
  <Application>Microsoft Office Word</Application>
  <DocSecurity>0</DocSecurity>
  <Lines>2665</Lines>
  <Paragraphs>750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moew</Company>
  <LinksUpToDate>false</LinksUpToDate>
  <CharactersWithSpaces>375166</CharactersWithSpaces>
  <SharedDoc>false</SharedDoc>
  <HLinks>
    <vt:vector size="318" baseType="variant">
      <vt:variant>
        <vt:i4>7733303</vt:i4>
      </vt:variant>
      <vt:variant>
        <vt:i4>201</vt:i4>
      </vt:variant>
      <vt:variant>
        <vt:i4>0</vt:i4>
      </vt:variant>
      <vt:variant>
        <vt:i4>5</vt:i4>
      </vt:variant>
      <vt:variant>
        <vt:lpwstr>http://eea.government.bg/bg/about/directorates/lad</vt:lpwstr>
      </vt:variant>
      <vt:variant>
        <vt:lpwstr/>
      </vt:variant>
      <vt:variant>
        <vt:i4>1572970</vt:i4>
      </vt:variant>
      <vt:variant>
        <vt:i4>198</vt:i4>
      </vt:variant>
      <vt:variant>
        <vt:i4>0</vt:i4>
      </vt:variant>
      <vt:variant>
        <vt:i4>5</vt:i4>
      </vt:variant>
      <vt:variant>
        <vt:lpwstr>http://new.riewpz.org/main.php?module=info&amp;object=info&amp;action=view&amp;inf_id=103</vt:lpwstr>
      </vt:variant>
      <vt:variant>
        <vt:lpwstr/>
      </vt:variant>
      <vt:variant>
        <vt:i4>2556030</vt:i4>
      </vt:variant>
      <vt:variant>
        <vt:i4>195</vt:i4>
      </vt:variant>
      <vt:variant>
        <vt:i4>0</vt:i4>
      </vt:variant>
      <vt:variant>
        <vt:i4>5</vt:i4>
      </vt:variant>
      <vt:variant>
        <vt:lpwstr>http://new.riewpz.org/upload/file/harta.pdf</vt:lpwstr>
      </vt:variant>
      <vt:variant>
        <vt:lpwstr/>
      </vt:variant>
      <vt:variant>
        <vt:i4>917516</vt:i4>
      </vt:variant>
      <vt:variant>
        <vt:i4>192</vt:i4>
      </vt:variant>
      <vt:variant>
        <vt:i4>0</vt:i4>
      </vt:variant>
      <vt:variant>
        <vt:i4>5</vt:i4>
      </vt:variant>
      <vt:variant>
        <vt:lpwstr>http://new.riewpz.org/main.php?module=documents&amp;object=category&amp;action=list&amp;doc_cat_id=21</vt:lpwstr>
      </vt:variant>
      <vt:variant>
        <vt:lpwstr/>
      </vt:variant>
      <vt:variant>
        <vt:i4>917516</vt:i4>
      </vt:variant>
      <vt:variant>
        <vt:i4>189</vt:i4>
      </vt:variant>
      <vt:variant>
        <vt:i4>0</vt:i4>
      </vt:variant>
      <vt:variant>
        <vt:i4>5</vt:i4>
      </vt:variant>
      <vt:variant>
        <vt:lpwstr>http://new.riewpz.org/main.php?module=documents&amp;object=category&amp;action=list&amp;doc_cat_id=20</vt:lpwstr>
      </vt:variant>
      <vt:variant>
        <vt:lpwstr/>
      </vt:variant>
      <vt:variant>
        <vt:i4>1900655</vt:i4>
      </vt:variant>
      <vt:variant>
        <vt:i4>186</vt:i4>
      </vt:variant>
      <vt:variant>
        <vt:i4>0</vt:i4>
      </vt:variant>
      <vt:variant>
        <vt:i4>5</vt:i4>
      </vt:variant>
      <vt:variant>
        <vt:lpwstr>http://new.riewpz.org/main.php?module=info&amp;object=info&amp;action=view&amp;inf_id=45</vt:lpwstr>
      </vt:variant>
      <vt:variant>
        <vt:lpwstr/>
      </vt:variant>
      <vt:variant>
        <vt:i4>1572949</vt:i4>
      </vt:variant>
      <vt:variant>
        <vt:i4>183</vt:i4>
      </vt:variant>
      <vt:variant>
        <vt:i4>0</vt:i4>
      </vt:variant>
      <vt:variant>
        <vt:i4>5</vt:i4>
      </vt:variant>
      <vt:variant>
        <vt:lpwstr>http://new.riewpz.org/main.php?module=info&amp;object=category&amp;action=list&amp;inf_cat_id=17</vt:lpwstr>
      </vt:variant>
      <vt:variant>
        <vt:lpwstr/>
      </vt:variant>
      <vt:variant>
        <vt:i4>7929917</vt:i4>
      </vt:variant>
      <vt:variant>
        <vt:i4>180</vt:i4>
      </vt:variant>
      <vt:variant>
        <vt:i4>0</vt:i4>
      </vt:variant>
      <vt:variant>
        <vt:i4>5</vt:i4>
      </vt:variant>
      <vt:variant>
        <vt:lpwstr>http://iisda.government.bg/</vt:lpwstr>
      </vt:variant>
      <vt:variant>
        <vt:lpwstr/>
      </vt:variant>
      <vt:variant>
        <vt:i4>720974</vt:i4>
      </vt:variant>
      <vt:variant>
        <vt:i4>177</vt:i4>
      </vt:variant>
      <vt:variant>
        <vt:i4>0</vt:i4>
      </vt:variant>
      <vt:variant>
        <vt:i4>5</vt:i4>
      </vt:variant>
      <vt:variant>
        <vt:lpwstr>http://pdbase.government.bg/zpo/bg/index.jsp</vt:lpwstr>
      </vt:variant>
      <vt:variant>
        <vt:lpwstr/>
      </vt:variant>
      <vt:variant>
        <vt:i4>6160461</vt:i4>
      </vt:variant>
      <vt:variant>
        <vt:i4>174</vt:i4>
      </vt:variant>
      <vt:variant>
        <vt:i4>0</vt:i4>
      </vt:variant>
      <vt:variant>
        <vt:i4>5</vt:i4>
      </vt:variant>
      <vt:variant>
        <vt:lpwstr>http://natura2000.moew.government.bg/</vt:lpwstr>
      </vt:variant>
      <vt:variant>
        <vt:lpwstr/>
      </vt:variant>
      <vt:variant>
        <vt:i4>1507415</vt:i4>
      </vt:variant>
      <vt:variant>
        <vt:i4>171</vt:i4>
      </vt:variant>
      <vt:variant>
        <vt:i4>0</vt:i4>
      </vt:variant>
      <vt:variant>
        <vt:i4>5</vt:i4>
      </vt:variant>
      <vt:variant>
        <vt:lpwstr>http://new.riewpz.org/main.php?module=info&amp;object=category&amp;action=list&amp;inf_cat_id=38</vt:lpwstr>
      </vt:variant>
      <vt:variant>
        <vt:lpwstr/>
      </vt:variant>
      <vt:variant>
        <vt:i4>1769559</vt:i4>
      </vt:variant>
      <vt:variant>
        <vt:i4>168</vt:i4>
      </vt:variant>
      <vt:variant>
        <vt:i4>0</vt:i4>
      </vt:variant>
      <vt:variant>
        <vt:i4>5</vt:i4>
      </vt:variant>
      <vt:variant>
        <vt:lpwstr>http://new.riewpz.org/main.php?module=info&amp;object=category&amp;action=list&amp;inf_cat_id=34</vt:lpwstr>
      </vt:variant>
      <vt:variant>
        <vt:lpwstr/>
      </vt:variant>
      <vt:variant>
        <vt:i4>851980</vt:i4>
      </vt:variant>
      <vt:variant>
        <vt:i4>165</vt:i4>
      </vt:variant>
      <vt:variant>
        <vt:i4>0</vt:i4>
      </vt:variant>
      <vt:variant>
        <vt:i4>5</vt:i4>
      </vt:variant>
      <vt:variant>
        <vt:lpwstr>http://new.riewpz.org/main.php?module=documents&amp;object=category&amp;action=list&amp;doc_cat_id=12</vt:lpwstr>
      </vt:variant>
      <vt:variant>
        <vt:lpwstr/>
      </vt:variant>
      <vt:variant>
        <vt:i4>4718626</vt:i4>
      </vt:variant>
      <vt:variant>
        <vt:i4>162</vt:i4>
      </vt:variant>
      <vt:variant>
        <vt:i4>0</vt:i4>
      </vt:variant>
      <vt:variant>
        <vt:i4>5</vt:i4>
      </vt:variant>
      <vt:variant>
        <vt:lpwstr>http://new.riewpz.org/upload/file/reg_los/Registar_N7_Pz.xls</vt:lpwstr>
      </vt:variant>
      <vt:variant>
        <vt:lpwstr/>
      </vt:variant>
      <vt:variant>
        <vt:i4>1704042</vt:i4>
      </vt:variant>
      <vt:variant>
        <vt:i4>159</vt:i4>
      </vt:variant>
      <vt:variant>
        <vt:i4>0</vt:i4>
      </vt:variant>
      <vt:variant>
        <vt:i4>5</vt:i4>
      </vt:variant>
      <vt:variant>
        <vt:lpwstr>http://new.riewpz.org/main.php?module=info&amp;object=info&amp;action=view&amp;inf_id=126</vt:lpwstr>
      </vt:variant>
      <vt:variant>
        <vt:lpwstr/>
      </vt:variant>
      <vt:variant>
        <vt:i4>983052</vt:i4>
      </vt:variant>
      <vt:variant>
        <vt:i4>156</vt:i4>
      </vt:variant>
      <vt:variant>
        <vt:i4>0</vt:i4>
      </vt:variant>
      <vt:variant>
        <vt:i4>5</vt:i4>
      </vt:variant>
      <vt:variant>
        <vt:lpwstr>http://new.riewpz.org/main.php?module=documents&amp;object=category&amp;action=list&amp;doc_cat_id=3</vt:lpwstr>
      </vt:variant>
      <vt:variant>
        <vt:lpwstr/>
      </vt:variant>
      <vt:variant>
        <vt:i4>1704035</vt:i4>
      </vt:variant>
      <vt:variant>
        <vt:i4>153</vt:i4>
      </vt:variant>
      <vt:variant>
        <vt:i4>0</vt:i4>
      </vt:variant>
      <vt:variant>
        <vt:i4>5</vt:i4>
      </vt:variant>
      <vt:variant>
        <vt:lpwstr>http://new.riewpz.org/main.php?module=info&amp;object=info&amp;action=view&amp;inf_id=82</vt:lpwstr>
      </vt:variant>
      <vt:variant>
        <vt:lpwstr/>
      </vt:variant>
      <vt:variant>
        <vt:i4>851980</vt:i4>
      </vt:variant>
      <vt:variant>
        <vt:i4>150</vt:i4>
      </vt:variant>
      <vt:variant>
        <vt:i4>0</vt:i4>
      </vt:variant>
      <vt:variant>
        <vt:i4>5</vt:i4>
      </vt:variant>
      <vt:variant>
        <vt:lpwstr>http://new.riewpz.org/main.php?module=documents&amp;object=category&amp;action=list&amp;doc_cat_id=12</vt:lpwstr>
      </vt:variant>
      <vt:variant>
        <vt:lpwstr/>
      </vt:variant>
      <vt:variant>
        <vt:i4>851980</vt:i4>
      </vt:variant>
      <vt:variant>
        <vt:i4>147</vt:i4>
      </vt:variant>
      <vt:variant>
        <vt:i4>0</vt:i4>
      </vt:variant>
      <vt:variant>
        <vt:i4>5</vt:i4>
      </vt:variant>
      <vt:variant>
        <vt:lpwstr>http://new.riewpz.org/main.php?module=documents&amp;object=category&amp;action=list&amp;doc_cat_id=13</vt:lpwstr>
      </vt:variant>
      <vt:variant>
        <vt:lpwstr/>
      </vt:variant>
      <vt:variant>
        <vt:i4>1572963</vt:i4>
      </vt:variant>
      <vt:variant>
        <vt:i4>144</vt:i4>
      </vt:variant>
      <vt:variant>
        <vt:i4>0</vt:i4>
      </vt:variant>
      <vt:variant>
        <vt:i4>5</vt:i4>
      </vt:variant>
      <vt:variant>
        <vt:lpwstr>http://new.riewpz.org/main.php?module=info&amp;object=info&amp;action=view&amp;inf_id=80</vt:lpwstr>
      </vt:variant>
      <vt:variant>
        <vt:lpwstr/>
      </vt:variant>
      <vt:variant>
        <vt:i4>851980</vt:i4>
      </vt:variant>
      <vt:variant>
        <vt:i4>141</vt:i4>
      </vt:variant>
      <vt:variant>
        <vt:i4>0</vt:i4>
      </vt:variant>
      <vt:variant>
        <vt:i4>5</vt:i4>
      </vt:variant>
      <vt:variant>
        <vt:lpwstr>http://new.riewpz.org/main.php?module=documents&amp;object=category&amp;action=list&amp;doc_cat_id=1</vt:lpwstr>
      </vt:variant>
      <vt:variant>
        <vt:lpwstr/>
      </vt:variant>
      <vt:variant>
        <vt:i4>5308425</vt:i4>
      </vt:variant>
      <vt:variant>
        <vt:i4>138</vt:i4>
      </vt:variant>
      <vt:variant>
        <vt:i4>0</vt:i4>
      </vt:variant>
      <vt:variant>
        <vt:i4>5</vt:i4>
      </vt:variant>
      <vt:variant>
        <vt:lpwstr>https://rezervati.riewpz.org/</vt:lpwstr>
      </vt:variant>
      <vt:variant>
        <vt:lpwstr/>
      </vt:variant>
      <vt:variant>
        <vt:i4>7602243</vt:i4>
      </vt:variant>
      <vt:variant>
        <vt:i4>135</vt:i4>
      </vt:variant>
      <vt:variant>
        <vt:i4>0</vt:i4>
      </vt:variant>
      <vt:variant>
        <vt:i4>5</vt:i4>
      </vt:variant>
      <vt:variant>
        <vt:lpwstr>https://new.riewpz.org/main.php?module=info&amp;object=info&amp;action=view&amp;inf_id=79</vt:lpwstr>
      </vt:variant>
      <vt:variant>
        <vt:lpwstr/>
      </vt:variant>
      <vt:variant>
        <vt:i4>7602243</vt:i4>
      </vt:variant>
      <vt:variant>
        <vt:i4>132</vt:i4>
      </vt:variant>
      <vt:variant>
        <vt:i4>0</vt:i4>
      </vt:variant>
      <vt:variant>
        <vt:i4>5</vt:i4>
      </vt:variant>
      <vt:variant>
        <vt:lpwstr>https://new.riewpz.org/main.php?module=info&amp;object=info&amp;action=view&amp;inf_id=78</vt:lpwstr>
      </vt:variant>
      <vt:variant>
        <vt:lpwstr/>
      </vt:variant>
      <vt:variant>
        <vt:i4>7602243</vt:i4>
      </vt:variant>
      <vt:variant>
        <vt:i4>129</vt:i4>
      </vt:variant>
      <vt:variant>
        <vt:i4>0</vt:i4>
      </vt:variant>
      <vt:variant>
        <vt:i4>5</vt:i4>
      </vt:variant>
      <vt:variant>
        <vt:lpwstr>https://new.riewpz.org/main.php?module=info&amp;object=info&amp;action=view&amp;inf_id=76</vt:lpwstr>
      </vt:variant>
      <vt:variant>
        <vt:lpwstr/>
      </vt:variant>
      <vt:variant>
        <vt:i4>7798851</vt:i4>
      </vt:variant>
      <vt:variant>
        <vt:i4>126</vt:i4>
      </vt:variant>
      <vt:variant>
        <vt:i4>0</vt:i4>
      </vt:variant>
      <vt:variant>
        <vt:i4>5</vt:i4>
      </vt:variant>
      <vt:variant>
        <vt:lpwstr>https://new.riewpz.org/main.php?module=info&amp;object=info&amp;action=view&amp;inf_id=48</vt:lpwstr>
      </vt:variant>
      <vt:variant>
        <vt:lpwstr/>
      </vt:variant>
      <vt:variant>
        <vt:i4>7733315</vt:i4>
      </vt:variant>
      <vt:variant>
        <vt:i4>123</vt:i4>
      </vt:variant>
      <vt:variant>
        <vt:i4>0</vt:i4>
      </vt:variant>
      <vt:variant>
        <vt:i4>5</vt:i4>
      </vt:variant>
      <vt:variant>
        <vt:lpwstr>https://new.riewpz.org/main.php?module=info&amp;object=info&amp;action=view&amp;inf_id=59</vt:lpwstr>
      </vt:variant>
      <vt:variant>
        <vt:lpwstr/>
      </vt:variant>
      <vt:variant>
        <vt:i4>851980</vt:i4>
      </vt:variant>
      <vt:variant>
        <vt:i4>120</vt:i4>
      </vt:variant>
      <vt:variant>
        <vt:i4>0</vt:i4>
      </vt:variant>
      <vt:variant>
        <vt:i4>5</vt:i4>
      </vt:variant>
      <vt:variant>
        <vt:lpwstr>http://new.riewpz.org/main.php?module=documents&amp;object=category&amp;action=list&amp;doc_cat_id=17</vt:lpwstr>
      </vt:variant>
      <vt:variant>
        <vt:lpwstr/>
      </vt:variant>
      <vt:variant>
        <vt:i4>917516</vt:i4>
      </vt:variant>
      <vt:variant>
        <vt:i4>117</vt:i4>
      </vt:variant>
      <vt:variant>
        <vt:i4>0</vt:i4>
      </vt:variant>
      <vt:variant>
        <vt:i4>5</vt:i4>
      </vt:variant>
      <vt:variant>
        <vt:lpwstr>http://new.riewpz.org/main.php?module=documents&amp;object=category&amp;action=list&amp;doc_cat_id=27</vt:lpwstr>
      </vt:variant>
      <vt:variant>
        <vt:lpwstr/>
      </vt:variant>
      <vt:variant>
        <vt:i4>589836</vt:i4>
      </vt:variant>
      <vt:variant>
        <vt:i4>114</vt:i4>
      </vt:variant>
      <vt:variant>
        <vt:i4>0</vt:i4>
      </vt:variant>
      <vt:variant>
        <vt:i4>5</vt:i4>
      </vt:variant>
      <vt:variant>
        <vt:lpwstr>http://new.riewpz.org/main.php?module=documents&amp;object=category&amp;action=list&amp;doc_cat_id=5</vt:lpwstr>
      </vt:variant>
      <vt:variant>
        <vt:lpwstr/>
      </vt:variant>
      <vt:variant>
        <vt:i4>917516</vt:i4>
      </vt:variant>
      <vt:variant>
        <vt:i4>111</vt:i4>
      </vt:variant>
      <vt:variant>
        <vt:i4>0</vt:i4>
      </vt:variant>
      <vt:variant>
        <vt:i4>5</vt:i4>
      </vt:variant>
      <vt:variant>
        <vt:lpwstr>http://new.riewpz.org/main.php?module=documents&amp;object=category&amp;action=list&amp;doc_cat_id=25</vt:lpwstr>
      </vt:variant>
      <vt:variant>
        <vt:lpwstr/>
      </vt:variant>
      <vt:variant>
        <vt:i4>4259957</vt:i4>
      </vt:variant>
      <vt:variant>
        <vt:i4>108</vt:i4>
      </vt:variant>
      <vt:variant>
        <vt:i4>0</vt:i4>
      </vt:variant>
      <vt:variant>
        <vt:i4>5</vt:i4>
      </vt:variant>
      <vt:variant>
        <vt:lpwstr>https://new.riewpz.org/main.php?module=info&amp;object=info&amp;action=view&amp;inf_id=163</vt:lpwstr>
      </vt:variant>
      <vt:variant>
        <vt:lpwstr/>
      </vt:variant>
      <vt:variant>
        <vt:i4>2228324</vt:i4>
      </vt:variant>
      <vt:variant>
        <vt:i4>105</vt:i4>
      </vt:variant>
      <vt:variant>
        <vt:i4>0</vt:i4>
      </vt:variant>
      <vt:variant>
        <vt:i4>5</vt:i4>
      </vt:variant>
      <vt:variant>
        <vt:lpwstr>https://new.riewpz.org/main.php?module=documents&amp;object=category&amp;action=list&amp;doc_cat_id=36</vt:lpwstr>
      </vt:variant>
      <vt:variant>
        <vt:lpwstr/>
      </vt:variant>
      <vt:variant>
        <vt:i4>4325493</vt:i4>
      </vt:variant>
      <vt:variant>
        <vt:i4>102</vt:i4>
      </vt:variant>
      <vt:variant>
        <vt:i4>0</vt:i4>
      </vt:variant>
      <vt:variant>
        <vt:i4>5</vt:i4>
      </vt:variant>
      <vt:variant>
        <vt:lpwstr>https://new.riewpz.org/main.php?module=info&amp;object=info&amp;action=view&amp;inf_id=160</vt:lpwstr>
      </vt:variant>
      <vt:variant>
        <vt:lpwstr/>
      </vt:variant>
      <vt:variant>
        <vt:i4>2556004</vt:i4>
      </vt:variant>
      <vt:variant>
        <vt:i4>99</vt:i4>
      </vt:variant>
      <vt:variant>
        <vt:i4>0</vt:i4>
      </vt:variant>
      <vt:variant>
        <vt:i4>5</vt:i4>
      </vt:variant>
      <vt:variant>
        <vt:lpwstr>https://new.riewpz.org/main.php?module=documents&amp;object=category&amp;action=list&amp;doc_cat_id=33</vt:lpwstr>
      </vt:variant>
      <vt:variant>
        <vt:lpwstr/>
      </vt:variant>
      <vt:variant>
        <vt:i4>2490469</vt:i4>
      </vt:variant>
      <vt:variant>
        <vt:i4>96</vt:i4>
      </vt:variant>
      <vt:variant>
        <vt:i4>0</vt:i4>
      </vt:variant>
      <vt:variant>
        <vt:i4>5</vt:i4>
      </vt:variant>
      <vt:variant>
        <vt:lpwstr>https://new.riewpz.org/main.php?module=documents&amp;object=category&amp;action=list&amp;doc_cat_id=22</vt:lpwstr>
      </vt:variant>
      <vt:variant>
        <vt:lpwstr/>
      </vt:variant>
      <vt:variant>
        <vt:i4>1310807</vt:i4>
      </vt:variant>
      <vt:variant>
        <vt:i4>93</vt:i4>
      </vt:variant>
      <vt:variant>
        <vt:i4>0</vt:i4>
      </vt:variant>
      <vt:variant>
        <vt:i4>5</vt:i4>
      </vt:variant>
      <vt:variant>
        <vt:lpwstr>https://new.riewpz.org/main.php?module=documents&amp;object=category&amp;action=list&amp;doc_cat_id=9</vt:lpwstr>
      </vt:variant>
      <vt:variant>
        <vt:lpwstr/>
      </vt:variant>
      <vt:variant>
        <vt:i4>2293860</vt:i4>
      </vt:variant>
      <vt:variant>
        <vt:i4>90</vt:i4>
      </vt:variant>
      <vt:variant>
        <vt:i4>0</vt:i4>
      </vt:variant>
      <vt:variant>
        <vt:i4>5</vt:i4>
      </vt:variant>
      <vt:variant>
        <vt:lpwstr>https://new.riewpz.org/main.php?module=documents&amp;object=category&amp;action=list&amp;doc_cat_id=37</vt:lpwstr>
      </vt:variant>
      <vt:variant>
        <vt:lpwstr/>
      </vt:variant>
      <vt:variant>
        <vt:i4>2949220</vt:i4>
      </vt:variant>
      <vt:variant>
        <vt:i4>87</vt:i4>
      </vt:variant>
      <vt:variant>
        <vt:i4>0</vt:i4>
      </vt:variant>
      <vt:variant>
        <vt:i4>5</vt:i4>
      </vt:variant>
      <vt:variant>
        <vt:lpwstr>https://new.riewpz.org/main.php?module=documents&amp;object=category&amp;action=list&amp;doc_cat_id=39</vt:lpwstr>
      </vt:variant>
      <vt:variant>
        <vt:lpwstr/>
      </vt:variant>
      <vt:variant>
        <vt:i4>2359398</vt:i4>
      </vt:variant>
      <vt:variant>
        <vt:i4>84</vt:i4>
      </vt:variant>
      <vt:variant>
        <vt:i4>0</vt:i4>
      </vt:variant>
      <vt:variant>
        <vt:i4>5</vt:i4>
      </vt:variant>
      <vt:variant>
        <vt:lpwstr>https://new.riewpz.org/main.php?module=documents&amp;object=category&amp;action=list&amp;doc_cat_id=10</vt:lpwstr>
      </vt:variant>
      <vt:variant>
        <vt:lpwstr/>
      </vt:variant>
      <vt:variant>
        <vt:i4>2883684</vt:i4>
      </vt:variant>
      <vt:variant>
        <vt:i4>81</vt:i4>
      </vt:variant>
      <vt:variant>
        <vt:i4>0</vt:i4>
      </vt:variant>
      <vt:variant>
        <vt:i4>5</vt:i4>
      </vt:variant>
      <vt:variant>
        <vt:lpwstr>https://new.riewpz.org/main.php?module=documents&amp;object=category&amp;action=list&amp;doc_cat_id=38</vt:lpwstr>
      </vt:variant>
      <vt:variant>
        <vt:lpwstr/>
      </vt:variant>
      <vt:variant>
        <vt:i4>1310807</vt:i4>
      </vt:variant>
      <vt:variant>
        <vt:i4>78</vt:i4>
      </vt:variant>
      <vt:variant>
        <vt:i4>0</vt:i4>
      </vt:variant>
      <vt:variant>
        <vt:i4>5</vt:i4>
      </vt:variant>
      <vt:variant>
        <vt:lpwstr>https://new.riewpz.org/main.php?module=documents&amp;object=category&amp;action=list&amp;doc_cat_id=7</vt:lpwstr>
      </vt:variant>
      <vt:variant>
        <vt:lpwstr/>
      </vt:variant>
      <vt:variant>
        <vt:i4>2949221</vt:i4>
      </vt:variant>
      <vt:variant>
        <vt:i4>75</vt:i4>
      </vt:variant>
      <vt:variant>
        <vt:i4>0</vt:i4>
      </vt:variant>
      <vt:variant>
        <vt:i4>5</vt:i4>
      </vt:variant>
      <vt:variant>
        <vt:lpwstr>https://new.riewpz.org/main.php?module=documents&amp;object=category&amp;action=list&amp;doc_cat_id=29</vt:lpwstr>
      </vt:variant>
      <vt:variant>
        <vt:lpwstr/>
      </vt:variant>
      <vt:variant>
        <vt:i4>1310807</vt:i4>
      </vt:variant>
      <vt:variant>
        <vt:i4>72</vt:i4>
      </vt:variant>
      <vt:variant>
        <vt:i4>0</vt:i4>
      </vt:variant>
      <vt:variant>
        <vt:i4>5</vt:i4>
      </vt:variant>
      <vt:variant>
        <vt:lpwstr>https://new.riewpz.org/main.php?module=documents&amp;object=category&amp;action=list&amp;doc_cat_id=8</vt:lpwstr>
      </vt:variant>
      <vt:variant>
        <vt:lpwstr/>
      </vt:variant>
      <vt:variant>
        <vt:i4>1310807</vt:i4>
      </vt:variant>
      <vt:variant>
        <vt:i4>69</vt:i4>
      </vt:variant>
      <vt:variant>
        <vt:i4>0</vt:i4>
      </vt:variant>
      <vt:variant>
        <vt:i4>5</vt:i4>
      </vt:variant>
      <vt:variant>
        <vt:lpwstr>https://new.riewpz.org/main.php?module=documents&amp;object=category&amp;action=list&amp;doc_cat_id=6</vt:lpwstr>
      </vt:variant>
      <vt:variant>
        <vt:lpwstr/>
      </vt:variant>
      <vt:variant>
        <vt:i4>2162788</vt:i4>
      </vt:variant>
      <vt:variant>
        <vt:i4>66</vt:i4>
      </vt:variant>
      <vt:variant>
        <vt:i4>0</vt:i4>
      </vt:variant>
      <vt:variant>
        <vt:i4>5</vt:i4>
      </vt:variant>
      <vt:variant>
        <vt:lpwstr>https://new.riewpz.org/main.php?module=documents&amp;object=category&amp;action=list&amp;doc_cat_id=35</vt:lpwstr>
      </vt:variant>
      <vt:variant>
        <vt:lpwstr/>
      </vt:variant>
      <vt:variant>
        <vt:i4>1507344</vt:i4>
      </vt:variant>
      <vt:variant>
        <vt:i4>63</vt:i4>
      </vt:variant>
      <vt:variant>
        <vt:i4>0</vt:i4>
      </vt:variant>
      <vt:variant>
        <vt:i4>5</vt:i4>
      </vt:variant>
      <vt:variant>
        <vt:lpwstr>https://www.moew.government.bg/bg/prevantivna-dejnost/ekologichna-ocenka/zakonodatelstvo/</vt:lpwstr>
      </vt:variant>
      <vt:variant>
        <vt:lpwstr/>
      </vt:variant>
      <vt:variant>
        <vt:i4>5505039</vt:i4>
      </vt:variant>
      <vt:variant>
        <vt:i4>60</vt:i4>
      </vt:variant>
      <vt:variant>
        <vt:i4>0</vt:i4>
      </vt:variant>
      <vt:variant>
        <vt:i4>5</vt:i4>
      </vt:variant>
      <vt:variant>
        <vt:lpwstr>http://www.moew.government.bg/bg/prevantivna-dejnost/ekologichna-ocenka/zakonodatelstvo/</vt:lpwstr>
      </vt:variant>
      <vt:variant>
        <vt:lpwstr/>
      </vt:variant>
      <vt:variant>
        <vt:i4>4063348</vt:i4>
      </vt:variant>
      <vt:variant>
        <vt:i4>57</vt:i4>
      </vt:variant>
      <vt:variant>
        <vt:i4>0</vt:i4>
      </vt:variant>
      <vt:variant>
        <vt:i4>5</vt:i4>
      </vt:variant>
      <vt:variant>
        <vt:lpwstr>https://www.moew.government.bg/bg/prevantivna-dejnost/ovos/zakonodatelstvo/</vt:lpwstr>
      </vt:variant>
      <vt:variant>
        <vt:lpwstr/>
      </vt:variant>
      <vt:variant>
        <vt:i4>3145766</vt:i4>
      </vt:variant>
      <vt:variant>
        <vt:i4>54</vt:i4>
      </vt:variant>
      <vt:variant>
        <vt:i4>0</vt:i4>
      </vt:variant>
      <vt:variant>
        <vt:i4>5</vt:i4>
      </vt:variant>
      <vt:variant>
        <vt:lpwstr>http://www.moew.government.bg/bg/prevantivna-dejnost/ovos/zakonodatelstvo/</vt:lpwstr>
      </vt:variant>
      <vt:variant>
        <vt:lpwstr/>
      </vt:variant>
      <vt:variant>
        <vt:i4>4128828</vt:i4>
      </vt:variant>
      <vt:variant>
        <vt:i4>51</vt:i4>
      </vt:variant>
      <vt:variant>
        <vt:i4>0</vt:i4>
      </vt:variant>
      <vt:variant>
        <vt:i4>5</vt:i4>
      </vt:variant>
      <vt:variant>
        <vt:lpwstr>http://www.riewpz.org/</vt:lpwstr>
      </vt:variant>
      <vt:variant>
        <vt:lpwstr/>
      </vt:variant>
      <vt:variant>
        <vt:i4>4128828</vt:i4>
      </vt:variant>
      <vt:variant>
        <vt:i4>48</vt:i4>
      </vt:variant>
      <vt:variant>
        <vt:i4>0</vt:i4>
      </vt:variant>
      <vt:variant>
        <vt:i4>5</vt:i4>
      </vt:variant>
      <vt:variant>
        <vt:lpwstr>http://www.riewpz.org/</vt:lpwstr>
      </vt:variant>
      <vt:variant>
        <vt:lpwstr/>
      </vt:variant>
      <vt:variant>
        <vt:i4>4128828</vt:i4>
      </vt:variant>
      <vt:variant>
        <vt:i4>45</vt:i4>
      </vt:variant>
      <vt:variant>
        <vt:i4>0</vt:i4>
      </vt:variant>
      <vt:variant>
        <vt:i4>5</vt:i4>
      </vt:variant>
      <vt:variant>
        <vt:lpwstr>http://www.riewpz.org/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adm</dc:creator>
  <cp:keywords/>
  <cp:lastModifiedBy>User6</cp:lastModifiedBy>
  <cp:revision>2</cp:revision>
  <cp:lastPrinted>2026-02-12T09:04:00Z</cp:lastPrinted>
  <dcterms:created xsi:type="dcterms:W3CDTF">2026-02-13T12:31:00Z</dcterms:created>
  <dcterms:modified xsi:type="dcterms:W3CDTF">2026-02-13T12:31:00Z</dcterms:modified>
</cp:coreProperties>
</file>